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13"/>
        <w:gridCol w:w="6151"/>
      </w:tblGrid>
      <w:tr w:rsidR="006C6794" w:rsidRPr="002C4710" w:rsidTr="00301726">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4A568A" w:rsidP="0032410F">
            <w:pPr>
              <w:jc w:val="center"/>
              <w:rPr>
                <w:sz w:val="26"/>
                <w:szCs w:val="26"/>
              </w:rPr>
            </w:pPr>
            <w:bookmarkStart w:id="0" w:name="_GoBack"/>
            <w:bookmarkEnd w:id="0"/>
            <w:r>
              <w:rPr>
                <w:noProof/>
                <w:sz w:val="26"/>
                <w:szCs w:val="26"/>
              </w:rPr>
              <mc:AlternateContent>
                <mc:Choice Requires="wps">
                  <w:drawing>
                    <wp:anchor distT="4294967295" distB="4294967295" distL="114300" distR="114300" simplePos="0" relativeHeight="251656192" behindDoc="0" locked="0" layoutInCell="1" allowOverlap="1">
                      <wp:simplePos x="0" y="0"/>
                      <wp:positionH relativeFrom="column">
                        <wp:posOffset>643890</wp:posOffset>
                      </wp:positionH>
                      <wp:positionV relativeFrom="paragraph">
                        <wp:posOffset>461009</wp:posOffset>
                      </wp:positionV>
                      <wp:extent cx="622300" cy="0"/>
                      <wp:effectExtent l="0" t="0" r="2540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pt,36.3pt" to="99.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rk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"/>
                  </w:pict>
                </mc:Fallback>
              </mc:AlternateContent>
            </w:r>
            <w:r w:rsidR="006C6794" w:rsidRPr="002C4710">
              <w:rPr>
                <w:b/>
                <w:bCs/>
                <w:sz w:val="26"/>
                <w:szCs w:val="26"/>
              </w:rPr>
              <w:t>HỘI ĐỒNG NHÂN DÂN</w:t>
            </w:r>
            <w:r w:rsidR="006C6794" w:rsidRPr="002C4710">
              <w:rPr>
                <w:b/>
                <w:bCs/>
                <w:sz w:val="26"/>
                <w:szCs w:val="26"/>
              </w:rPr>
              <w:br/>
              <w:t xml:space="preserve">TỈNH </w:t>
            </w:r>
            <w:r w:rsidR="00B216C9" w:rsidRPr="002C4710">
              <w:rPr>
                <w:b/>
                <w:bCs/>
                <w:sz w:val="26"/>
                <w:szCs w:val="26"/>
              </w:rPr>
              <w:t>HÀ TĨNH</w:t>
            </w:r>
            <w:r w:rsidR="006C6794" w:rsidRPr="002C4710">
              <w:rPr>
                <w:b/>
                <w:bCs/>
                <w:sz w:val="26"/>
                <w:szCs w:val="26"/>
                <w:lang w:val="vi-VN"/>
              </w:rPr>
              <w:br/>
            </w:r>
          </w:p>
        </w:tc>
        <w:tc>
          <w:tcPr>
            <w:tcW w:w="6151"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4A568A" w:rsidP="0032410F">
            <w:pPr>
              <w:jc w:val="center"/>
              <w:rPr>
                <w:sz w:val="28"/>
                <w:szCs w:val="28"/>
              </w:rPr>
            </w:pPr>
            <w:r>
              <w:rPr>
                <w:b/>
                <w:bCs/>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795020</wp:posOffset>
                      </wp:positionH>
                      <wp:positionV relativeFrom="paragraph">
                        <wp:posOffset>432434</wp:posOffset>
                      </wp:positionV>
                      <wp:extent cx="2162175" cy="0"/>
                      <wp:effectExtent l="0" t="0" r="952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2.6pt;margin-top:34.05pt;width:170.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lyHA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"/>
                  </w:pict>
                </mc:Fallback>
              </mc:AlternateContent>
            </w:r>
            <w:r w:rsidR="006C6794" w:rsidRPr="002C4710">
              <w:rPr>
                <w:b/>
                <w:bCs/>
                <w:sz w:val="26"/>
                <w:szCs w:val="26"/>
                <w:lang w:val="vi-VN"/>
              </w:rPr>
              <w:t>CỘNG HÒA XÃ HỘI CHỦ NGHĨA VIỆT NAM</w:t>
            </w:r>
            <w:r w:rsidR="006C6794" w:rsidRPr="002C4710">
              <w:rPr>
                <w:b/>
                <w:bCs/>
                <w:sz w:val="28"/>
                <w:szCs w:val="28"/>
                <w:lang w:val="vi-VN"/>
              </w:rPr>
              <w:br/>
              <w:t xml:space="preserve">Độc lập - Tự do - Hạnh phúc </w:t>
            </w:r>
            <w:r w:rsidR="006C6794" w:rsidRPr="002C4710">
              <w:rPr>
                <w:b/>
                <w:bCs/>
                <w:sz w:val="28"/>
                <w:szCs w:val="28"/>
                <w:lang w:val="vi-VN"/>
              </w:rPr>
              <w:br/>
            </w:r>
          </w:p>
        </w:tc>
      </w:tr>
      <w:tr w:rsidR="006C6794" w:rsidRPr="002C4710" w:rsidTr="00301726">
        <w:tblPrEx>
          <w:tblBorders>
            <w:top w:val="none" w:sz="0" w:space="0" w:color="auto"/>
            <w:bottom w:val="none" w:sz="0" w:space="0" w:color="auto"/>
            <w:insideH w:val="none" w:sz="0" w:space="0" w:color="auto"/>
            <w:insideV w:val="none" w:sz="0" w:space="0" w:color="auto"/>
          </w:tblBorders>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6C6794" w:rsidP="00B216C9">
            <w:pPr>
              <w:spacing w:before="120"/>
              <w:jc w:val="center"/>
              <w:rPr>
                <w:sz w:val="28"/>
                <w:szCs w:val="28"/>
              </w:rPr>
            </w:pPr>
            <w:r w:rsidRPr="005079A0">
              <w:rPr>
                <w:sz w:val="26"/>
                <w:szCs w:val="28"/>
                <w:lang w:val="vi-VN"/>
              </w:rPr>
              <w:t>Số:</w:t>
            </w:r>
            <w:r w:rsidRPr="005079A0">
              <w:rPr>
                <w:sz w:val="26"/>
                <w:szCs w:val="28"/>
              </w:rPr>
              <w:t>/2017/NQ-HĐND</w:t>
            </w:r>
          </w:p>
        </w:tc>
        <w:tc>
          <w:tcPr>
            <w:tcW w:w="6151" w:type="dxa"/>
            <w:tcBorders>
              <w:top w:val="nil"/>
              <w:left w:val="nil"/>
              <w:bottom w:val="nil"/>
              <w:right w:val="nil"/>
              <w:tl2br w:val="nil"/>
              <w:tr2bl w:val="nil"/>
            </w:tcBorders>
            <w:shd w:val="clear" w:color="auto" w:fill="auto"/>
            <w:tcMar>
              <w:top w:w="0" w:type="dxa"/>
              <w:left w:w="108" w:type="dxa"/>
              <w:bottom w:w="0" w:type="dxa"/>
              <w:right w:w="108" w:type="dxa"/>
            </w:tcMar>
          </w:tcPr>
          <w:p w:rsidR="006C6794" w:rsidRPr="002C4710" w:rsidRDefault="00B216C9" w:rsidP="005079A0">
            <w:pPr>
              <w:spacing w:before="120"/>
              <w:rPr>
                <w:sz w:val="28"/>
                <w:szCs w:val="28"/>
              </w:rPr>
            </w:pPr>
            <w:r w:rsidRPr="002C4710">
              <w:rPr>
                <w:i/>
                <w:iCs/>
                <w:sz w:val="28"/>
                <w:szCs w:val="28"/>
              </w:rPr>
              <w:t>Hà Tĩnh</w:t>
            </w:r>
            <w:r w:rsidRPr="002C4710">
              <w:rPr>
                <w:i/>
                <w:iCs/>
                <w:sz w:val="28"/>
                <w:szCs w:val="28"/>
                <w:lang w:val="vi-VN"/>
              </w:rPr>
              <w:t xml:space="preserve">, ngày      </w:t>
            </w:r>
            <w:r w:rsidR="006C6794" w:rsidRPr="002C4710">
              <w:rPr>
                <w:i/>
                <w:iCs/>
                <w:sz w:val="28"/>
                <w:szCs w:val="28"/>
                <w:lang w:val="vi-VN"/>
              </w:rPr>
              <w:t>tháng  năm 20</w:t>
            </w:r>
            <w:r w:rsidR="006C6794" w:rsidRPr="002C4710">
              <w:rPr>
                <w:i/>
                <w:iCs/>
                <w:sz w:val="28"/>
                <w:szCs w:val="28"/>
              </w:rPr>
              <w:t>17</w:t>
            </w:r>
          </w:p>
        </w:tc>
      </w:tr>
    </w:tbl>
    <w:p w:rsidR="002B4ACE" w:rsidRPr="005079A0" w:rsidRDefault="002B4ACE" w:rsidP="007A7415">
      <w:pPr>
        <w:spacing w:before="120" w:after="280" w:afterAutospacing="1"/>
        <w:jc w:val="center"/>
        <w:rPr>
          <w:b/>
          <w:bCs/>
          <w:sz w:val="6"/>
          <w:szCs w:val="28"/>
        </w:rPr>
      </w:pPr>
    </w:p>
    <w:p w:rsidR="006C6794" w:rsidRPr="002C4710" w:rsidRDefault="006C6794" w:rsidP="005079A0">
      <w:pPr>
        <w:jc w:val="center"/>
        <w:rPr>
          <w:sz w:val="28"/>
          <w:szCs w:val="28"/>
        </w:rPr>
      </w:pPr>
      <w:r w:rsidRPr="002C4710">
        <w:rPr>
          <w:b/>
          <w:bCs/>
          <w:sz w:val="28"/>
          <w:szCs w:val="28"/>
          <w:lang w:val="vi-VN"/>
        </w:rPr>
        <w:t>NGHỊ QUYẾT</w:t>
      </w:r>
    </w:p>
    <w:p w:rsidR="00EB6044" w:rsidRPr="002C4710" w:rsidRDefault="00EB6044" w:rsidP="005079A0">
      <w:pPr>
        <w:jc w:val="center"/>
        <w:rPr>
          <w:b/>
          <w:sz w:val="28"/>
          <w:szCs w:val="28"/>
        </w:rPr>
      </w:pPr>
      <w:r w:rsidRPr="002C4710">
        <w:rPr>
          <w:b/>
          <w:sz w:val="28"/>
          <w:szCs w:val="28"/>
        </w:rPr>
        <w:t>Quy định mức phân bổ kinh phí đảm bảo cho công tác</w:t>
      </w:r>
    </w:p>
    <w:p w:rsidR="00EB6044" w:rsidRPr="002C4710" w:rsidRDefault="00EB6044" w:rsidP="005079A0">
      <w:pPr>
        <w:jc w:val="center"/>
        <w:rPr>
          <w:b/>
          <w:sz w:val="28"/>
          <w:szCs w:val="28"/>
        </w:rPr>
      </w:pPr>
      <w:r w:rsidRPr="002C4710">
        <w:rPr>
          <w:b/>
          <w:sz w:val="28"/>
          <w:szCs w:val="28"/>
        </w:rPr>
        <w:t xml:space="preserve">xây dựng </w:t>
      </w:r>
      <w:r w:rsidR="006B1061" w:rsidRPr="002C4710">
        <w:rPr>
          <w:b/>
          <w:sz w:val="28"/>
          <w:szCs w:val="28"/>
        </w:rPr>
        <w:t xml:space="preserve">văn bản quy phạm pháp luật </w:t>
      </w:r>
      <w:r w:rsidRPr="002C4710">
        <w:rPr>
          <w:b/>
          <w:sz w:val="28"/>
          <w:szCs w:val="28"/>
        </w:rPr>
        <w:t xml:space="preserve">và hoàn thiện </w:t>
      </w:r>
      <w:r w:rsidR="00F24FE7" w:rsidRPr="002C4710">
        <w:rPr>
          <w:b/>
          <w:sz w:val="28"/>
          <w:szCs w:val="28"/>
        </w:rPr>
        <w:t>hệ thống</w:t>
      </w:r>
      <w:r w:rsidRPr="002C4710">
        <w:rPr>
          <w:b/>
          <w:sz w:val="28"/>
          <w:szCs w:val="28"/>
        </w:rPr>
        <w:t xml:space="preserve"> pháp luật</w:t>
      </w:r>
      <w:r w:rsidRPr="002C4710">
        <w:rPr>
          <w:b/>
          <w:sz w:val="28"/>
          <w:szCs w:val="28"/>
          <w:lang w:val="vi-VN"/>
        </w:rPr>
        <w:t xml:space="preserve">; nội dungchi và mức chi cho </w:t>
      </w:r>
      <w:r w:rsidRPr="002C4710">
        <w:rPr>
          <w:b/>
          <w:iCs/>
          <w:sz w:val="28"/>
          <w:szCs w:val="28"/>
          <w:lang w:val="vi-VN"/>
        </w:rPr>
        <w:t>công tác quản lý nhà nước về thi hành pháp luật xử lý vi phạm hành chính</w:t>
      </w:r>
      <w:r w:rsidRPr="002C4710">
        <w:rPr>
          <w:b/>
          <w:sz w:val="28"/>
          <w:szCs w:val="28"/>
          <w:lang w:val="vi-VN"/>
        </w:rPr>
        <w:t xml:space="preserve"> trên địa bàn tỉnh</w:t>
      </w:r>
    </w:p>
    <w:p w:rsidR="00D36E9A" w:rsidRPr="002C4710" w:rsidRDefault="004A568A" w:rsidP="005079A0">
      <w:pPr>
        <w:jc w:val="center"/>
        <w:rPr>
          <w:b/>
          <w:bCs/>
          <w:sz w:val="28"/>
          <w:szCs w:val="28"/>
          <w:lang w:val="vi-VN"/>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1755775</wp:posOffset>
                </wp:positionH>
                <wp:positionV relativeFrom="paragraph">
                  <wp:posOffset>29844</wp:posOffset>
                </wp:positionV>
                <wp:extent cx="21336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25pt,2.35pt" to="30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6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"/>
            </w:pict>
          </mc:Fallback>
        </mc:AlternateContent>
      </w:r>
    </w:p>
    <w:p w:rsidR="005079A0" w:rsidRPr="005079A0" w:rsidRDefault="005079A0" w:rsidP="003F5652">
      <w:pPr>
        <w:jc w:val="center"/>
        <w:rPr>
          <w:b/>
          <w:bCs/>
          <w:sz w:val="18"/>
          <w:szCs w:val="28"/>
        </w:rPr>
      </w:pPr>
    </w:p>
    <w:p w:rsidR="006C6794" w:rsidRPr="002C4710" w:rsidRDefault="006C6794" w:rsidP="003F5652">
      <w:pPr>
        <w:jc w:val="center"/>
        <w:rPr>
          <w:b/>
          <w:bCs/>
          <w:sz w:val="28"/>
          <w:szCs w:val="28"/>
          <w:lang w:val="vi-VN"/>
        </w:rPr>
      </w:pPr>
      <w:r w:rsidRPr="002C4710">
        <w:rPr>
          <w:b/>
          <w:bCs/>
          <w:sz w:val="28"/>
          <w:szCs w:val="28"/>
          <w:lang w:val="vi-VN"/>
        </w:rPr>
        <w:t xml:space="preserve">HỘI ĐỒNG NHÂN DÂN TỈNH </w:t>
      </w:r>
      <w:r w:rsidR="00D36E9A" w:rsidRPr="002C4710">
        <w:rPr>
          <w:b/>
          <w:bCs/>
          <w:sz w:val="28"/>
          <w:szCs w:val="28"/>
          <w:lang w:val="vi-VN"/>
        </w:rPr>
        <w:t>HÀ TĨNH</w:t>
      </w:r>
      <w:r w:rsidRPr="002C4710">
        <w:rPr>
          <w:b/>
          <w:bCs/>
          <w:sz w:val="28"/>
          <w:szCs w:val="28"/>
          <w:lang w:val="vi-VN"/>
        </w:rPr>
        <w:br/>
        <w:t xml:space="preserve">KHÓA </w:t>
      </w:r>
      <w:r w:rsidR="00F811C4" w:rsidRPr="002C4710">
        <w:rPr>
          <w:b/>
          <w:bCs/>
          <w:sz w:val="28"/>
          <w:szCs w:val="28"/>
          <w:lang w:val="vi-VN"/>
        </w:rPr>
        <w:t>XVII</w:t>
      </w:r>
      <w:r w:rsidRPr="002C4710">
        <w:rPr>
          <w:b/>
          <w:bCs/>
          <w:sz w:val="28"/>
          <w:szCs w:val="28"/>
          <w:lang w:val="vi-VN"/>
        </w:rPr>
        <w:t xml:space="preserve"> KỲ HỌP </w:t>
      </w:r>
      <w:r w:rsidR="00F811C4" w:rsidRPr="002C4710">
        <w:rPr>
          <w:b/>
          <w:bCs/>
          <w:sz w:val="28"/>
          <w:szCs w:val="28"/>
          <w:lang w:val="vi-VN"/>
        </w:rPr>
        <w:t>THỨ 5</w:t>
      </w:r>
    </w:p>
    <w:p w:rsidR="005D08E7" w:rsidRPr="002C4710" w:rsidRDefault="005D08E7" w:rsidP="003F5652">
      <w:pPr>
        <w:jc w:val="center"/>
        <w:rPr>
          <w:sz w:val="28"/>
          <w:szCs w:val="28"/>
          <w:lang w:val="vi-VN"/>
        </w:rPr>
      </w:pPr>
    </w:p>
    <w:p w:rsidR="006C6794" w:rsidRPr="002C4710" w:rsidRDefault="00B216C9" w:rsidP="00A32741">
      <w:pPr>
        <w:jc w:val="both"/>
        <w:rPr>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T</w:t>
      </w:r>
      <w:r w:rsidR="006C6794" w:rsidRPr="002C4710">
        <w:rPr>
          <w:i/>
          <w:iCs/>
          <w:sz w:val="28"/>
          <w:szCs w:val="28"/>
          <w:lang w:val="vi-VN"/>
        </w:rPr>
        <w:t>ổ chức chính quyền địa phương năm 2015;</w:t>
      </w:r>
    </w:p>
    <w:p w:rsidR="006C6794" w:rsidRPr="002C4710" w:rsidRDefault="00B216C9" w:rsidP="00A32741">
      <w:pPr>
        <w:jc w:val="both"/>
        <w:rPr>
          <w:i/>
          <w:iCs/>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N</w:t>
      </w:r>
      <w:r w:rsidR="006C6794" w:rsidRPr="002C4710">
        <w:rPr>
          <w:i/>
          <w:iCs/>
          <w:sz w:val="28"/>
          <w:szCs w:val="28"/>
          <w:lang w:val="vi-VN"/>
        </w:rPr>
        <w:t>gân sách Nhà nước năm 2015;</w:t>
      </w:r>
    </w:p>
    <w:p w:rsidR="00F47557" w:rsidRPr="002C4710" w:rsidRDefault="00F47557" w:rsidP="00A32741">
      <w:pPr>
        <w:jc w:val="both"/>
        <w:rPr>
          <w:sz w:val="28"/>
          <w:szCs w:val="28"/>
          <w:lang w:val="vi-VN"/>
        </w:rPr>
      </w:pPr>
      <w:r w:rsidRPr="002C4710">
        <w:rPr>
          <w:i/>
          <w:iCs/>
          <w:sz w:val="28"/>
          <w:szCs w:val="28"/>
          <w:lang w:val="vi-VN"/>
        </w:rPr>
        <w:tab/>
        <w:t>Căn cứ Luật Xử lý vi phạm hành chính năm 2012;</w:t>
      </w:r>
    </w:p>
    <w:p w:rsidR="006C6794" w:rsidRPr="002C4710" w:rsidRDefault="00B216C9" w:rsidP="00A32741">
      <w:pPr>
        <w:jc w:val="both"/>
        <w:rPr>
          <w:sz w:val="28"/>
          <w:szCs w:val="28"/>
          <w:lang w:val="vi-VN"/>
        </w:rPr>
      </w:pPr>
      <w:r w:rsidRPr="002C4710">
        <w:rPr>
          <w:i/>
          <w:iCs/>
          <w:sz w:val="28"/>
          <w:szCs w:val="28"/>
          <w:lang w:val="vi-VN"/>
        </w:rPr>
        <w:tab/>
      </w:r>
      <w:r w:rsidR="006C6794" w:rsidRPr="002C4710">
        <w:rPr>
          <w:i/>
          <w:iCs/>
          <w:sz w:val="28"/>
          <w:szCs w:val="28"/>
          <w:lang w:val="vi-VN"/>
        </w:rPr>
        <w:t xml:space="preserve">Căn cứ Luật </w:t>
      </w:r>
      <w:r w:rsidR="00D819D5" w:rsidRPr="002C4710">
        <w:rPr>
          <w:i/>
          <w:iCs/>
          <w:sz w:val="28"/>
          <w:szCs w:val="28"/>
          <w:lang w:val="vi-VN"/>
        </w:rPr>
        <w:t>B</w:t>
      </w:r>
      <w:r w:rsidR="006C6794" w:rsidRPr="002C4710">
        <w:rPr>
          <w:i/>
          <w:iCs/>
          <w:sz w:val="28"/>
          <w:szCs w:val="28"/>
          <w:lang w:val="vi-VN"/>
        </w:rPr>
        <w:t>an hành văn bản quy phạm pháp luật năm 2015;</w:t>
      </w:r>
    </w:p>
    <w:p w:rsidR="006C6794" w:rsidRPr="002C4710" w:rsidRDefault="00B216C9" w:rsidP="00A32741">
      <w:pPr>
        <w:jc w:val="both"/>
        <w:rPr>
          <w:sz w:val="28"/>
          <w:szCs w:val="28"/>
          <w:lang w:val="vi-VN"/>
        </w:rPr>
      </w:pPr>
      <w:r w:rsidRPr="002C4710">
        <w:rPr>
          <w:i/>
          <w:iCs/>
          <w:sz w:val="28"/>
          <w:szCs w:val="28"/>
          <w:lang w:val="vi-VN"/>
        </w:rPr>
        <w:tab/>
      </w:r>
      <w:r w:rsidR="006C6794" w:rsidRPr="002C4710">
        <w:rPr>
          <w:i/>
          <w:iCs/>
          <w:sz w:val="28"/>
          <w:szCs w:val="28"/>
          <w:lang w:val="vi-VN"/>
        </w:rPr>
        <w:t>Căn cứ Ngh</w:t>
      </w:r>
      <w:r w:rsidR="00F811C4" w:rsidRPr="002C4710">
        <w:rPr>
          <w:i/>
          <w:iCs/>
          <w:sz w:val="28"/>
          <w:szCs w:val="28"/>
          <w:lang w:val="vi-VN"/>
        </w:rPr>
        <w:t>ị định số 34/2016/NĐ-CP ngày 14/5/</w:t>
      </w:r>
      <w:r w:rsidR="006C6794" w:rsidRPr="002C4710">
        <w:rPr>
          <w:i/>
          <w:iCs/>
          <w:sz w:val="28"/>
          <w:szCs w:val="28"/>
          <w:lang w:val="vi-VN"/>
        </w:rPr>
        <w:t xml:space="preserve">2016 của Chính phủ quy định chi tiết một số điều và biện pháp thi hành Luật </w:t>
      </w:r>
      <w:r w:rsidR="00D819D5" w:rsidRPr="002C4710">
        <w:rPr>
          <w:i/>
          <w:iCs/>
          <w:sz w:val="28"/>
          <w:szCs w:val="28"/>
          <w:lang w:val="vi-VN"/>
        </w:rPr>
        <w:t>B</w:t>
      </w:r>
      <w:r w:rsidR="006C6794" w:rsidRPr="002C4710">
        <w:rPr>
          <w:i/>
          <w:iCs/>
          <w:sz w:val="28"/>
          <w:szCs w:val="28"/>
          <w:lang w:val="vi-VN"/>
        </w:rPr>
        <w:t>an hành văn bản quy phạm pháp luật;</w:t>
      </w:r>
    </w:p>
    <w:p w:rsidR="006C6794" w:rsidRPr="002C4710" w:rsidRDefault="00B216C9" w:rsidP="00A32741">
      <w:pPr>
        <w:jc w:val="both"/>
        <w:rPr>
          <w:i/>
          <w:iCs/>
          <w:sz w:val="28"/>
          <w:szCs w:val="28"/>
          <w:lang w:val="vi-VN"/>
        </w:rPr>
      </w:pPr>
      <w:r w:rsidRPr="002C4710">
        <w:rPr>
          <w:i/>
          <w:iCs/>
          <w:sz w:val="28"/>
          <w:szCs w:val="28"/>
          <w:lang w:val="vi-VN"/>
        </w:rPr>
        <w:tab/>
      </w:r>
      <w:r w:rsidR="006C6794" w:rsidRPr="002C4710">
        <w:rPr>
          <w:i/>
          <w:iCs/>
          <w:sz w:val="28"/>
          <w:szCs w:val="28"/>
          <w:lang w:val="vi-VN"/>
        </w:rPr>
        <w:t>Căn cứ Thôn</w:t>
      </w:r>
      <w:r w:rsidR="00F811C4" w:rsidRPr="002C4710">
        <w:rPr>
          <w:i/>
          <w:iCs/>
          <w:sz w:val="28"/>
          <w:szCs w:val="28"/>
          <w:lang w:val="vi-VN"/>
        </w:rPr>
        <w:t>g tư số 338/2016/TT-BTC ngày 28/12/</w:t>
      </w:r>
      <w:r w:rsidR="006C6794" w:rsidRPr="002C4710">
        <w:rPr>
          <w:i/>
          <w:iCs/>
          <w:sz w:val="28"/>
          <w:szCs w:val="28"/>
          <w:lang w:val="vi-VN"/>
        </w:rPr>
        <w:t>2016 của Bộ Tài chính quy định lập dự toán, quản lý, sử dụng và quyết toán kinh phí ngân sách nhà nước bảo đảm cho công tác xây dựng văn bản quy phạm pháp luật và hoàn thiện hệ thống pháp luật;</w:t>
      </w:r>
    </w:p>
    <w:p w:rsidR="00EA1C3C" w:rsidRPr="002C4710" w:rsidRDefault="00CA068E" w:rsidP="00A32741">
      <w:pPr>
        <w:jc w:val="both"/>
        <w:rPr>
          <w:i/>
          <w:iCs/>
          <w:sz w:val="28"/>
          <w:szCs w:val="28"/>
          <w:lang w:val="vi-VN"/>
        </w:rPr>
      </w:pPr>
      <w:r w:rsidRPr="002C4710">
        <w:rPr>
          <w:i/>
          <w:iCs/>
          <w:sz w:val="28"/>
          <w:szCs w:val="28"/>
          <w:lang w:val="vi-VN"/>
        </w:rPr>
        <w:tab/>
        <w:t>Căn cứ Thông tư số19/2017/TT-BTC ngày 28/02/2017</w:t>
      </w:r>
      <w:r w:rsidR="00EA1C3C" w:rsidRPr="002C4710">
        <w:rPr>
          <w:i/>
          <w:iCs/>
          <w:sz w:val="28"/>
          <w:szCs w:val="28"/>
          <w:lang w:val="vi-VN"/>
        </w:rPr>
        <w:t>quy định việc lập dự toán, quản lý, sử dụng và quyết toán kinh phí ngân sách nhà nước cho công tác quản lý nhà nước về thi hành pháp luật xử lý vi phạm hành chính;</w:t>
      </w:r>
    </w:p>
    <w:p w:rsidR="006C6794" w:rsidRPr="002C4710" w:rsidRDefault="00B216C9" w:rsidP="00A32741">
      <w:pPr>
        <w:jc w:val="both"/>
        <w:rPr>
          <w:i/>
          <w:iCs/>
          <w:sz w:val="28"/>
          <w:szCs w:val="28"/>
          <w:lang w:val="vi-VN"/>
        </w:rPr>
      </w:pPr>
      <w:r w:rsidRPr="002C4710">
        <w:rPr>
          <w:i/>
          <w:iCs/>
          <w:sz w:val="28"/>
          <w:szCs w:val="28"/>
          <w:lang w:val="vi-VN"/>
        </w:rPr>
        <w:tab/>
      </w:r>
      <w:r w:rsidR="006C6794" w:rsidRPr="002C4710">
        <w:rPr>
          <w:i/>
          <w:iCs/>
          <w:sz w:val="28"/>
          <w:szCs w:val="28"/>
          <w:lang w:val="vi-VN"/>
        </w:rPr>
        <w:t xml:space="preserve">Xét Tờ trình số </w:t>
      </w:r>
      <w:r w:rsidR="00F811C4" w:rsidRPr="002C4710">
        <w:rPr>
          <w:i/>
          <w:iCs/>
          <w:sz w:val="28"/>
          <w:szCs w:val="28"/>
          <w:lang w:val="vi-VN"/>
        </w:rPr>
        <w:t xml:space="preserve">/TTr-UBND ngày </w:t>
      </w:r>
      <w:r w:rsidR="006C6794" w:rsidRPr="002C4710">
        <w:rPr>
          <w:i/>
          <w:iCs/>
          <w:sz w:val="28"/>
          <w:szCs w:val="28"/>
          <w:lang w:val="vi-VN"/>
        </w:rPr>
        <w:t xml:space="preserve">của Ủy ban nhân dân tỉnh về việc quy định mức phân bổ kinh phí bảo đảm cho công tác xây dựng văn bản quy phạm pháp luật của Hội đồng nhân dân, Ủy ban nhân dân các cấp trên địa bàn tỉnh </w:t>
      </w:r>
      <w:r w:rsidRPr="002C4710">
        <w:rPr>
          <w:i/>
          <w:iCs/>
          <w:sz w:val="28"/>
          <w:szCs w:val="28"/>
          <w:lang w:val="vi-VN"/>
        </w:rPr>
        <w:t>Hà Tĩnh</w:t>
      </w:r>
      <w:r w:rsidR="006C6794" w:rsidRPr="002C4710">
        <w:rPr>
          <w:i/>
          <w:iCs/>
          <w:sz w:val="28"/>
          <w:szCs w:val="28"/>
          <w:lang w:val="vi-VN"/>
        </w:rPr>
        <w:t>; Báo cáo thẩm tra số /BC-HĐND ngày  tháng  năm 2017 của Ban Pháp chế và ý kiến thảo luận của đại biểu Hội đồng nhân dân tỉnh tại kỳ họp.</w:t>
      </w:r>
    </w:p>
    <w:p w:rsidR="006C6794" w:rsidRDefault="006C6794" w:rsidP="00A32741">
      <w:pPr>
        <w:jc w:val="center"/>
        <w:rPr>
          <w:b/>
          <w:bCs/>
          <w:sz w:val="28"/>
          <w:szCs w:val="28"/>
        </w:rPr>
      </w:pPr>
      <w:r w:rsidRPr="002C4710">
        <w:rPr>
          <w:b/>
          <w:bCs/>
          <w:sz w:val="28"/>
          <w:szCs w:val="28"/>
          <w:lang w:val="vi-VN"/>
        </w:rPr>
        <w:t>QUYẾT NGHỊ:</w:t>
      </w:r>
    </w:p>
    <w:p w:rsidR="00A6695B" w:rsidRPr="00A6695B" w:rsidRDefault="00A6695B" w:rsidP="00A32741">
      <w:pPr>
        <w:jc w:val="center"/>
        <w:rPr>
          <w:sz w:val="28"/>
          <w:szCs w:val="28"/>
        </w:rPr>
      </w:pPr>
    </w:p>
    <w:p w:rsidR="00B60D5D" w:rsidRPr="002C4710" w:rsidRDefault="00B216C9" w:rsidP="00A32741">
      <w:pPr>
        <w:jc w:val="both"/>
        <w:rPr>
          <w:b/>
          <w:sz w:val="28"/>
          <w:szCs w:val="28"/>
          <w:lang w:val="vi-VN"/>
        </w:rPr>
      </w:pPr>
      <w:r w:rsidRPr="002C4710">
        <w:rPr>
          <w:b/>
          <w:bCs/>
          <w:sz w:val="28"/>
          <w:szCs w:val="28"/>
          <w:lang w:val="vi-VN"/>
        </w:rPr>
        <w:tab/>
      </w:r>
      <w:r w:rsidR="006C6794" w:rsidRPr="002C4710">
        <w:rPr>
          <w:b/>
          <w:bCs/>
          <w:sz w:val="28"/>
          <w:szCs w:val="28"/>
          <w:lang w:val="vi-VN"/>
        </w:rPr>
        <w:t>Điều 1.</w:t>
      </w:r>
      <w:r w:rsidR="00B60D5D" w:rsidRPr="002C4710">
        <w:rPr>
          <w:b/>
          <w:sz w:val="28"/>
          <w:szCs w:val="28"/>
          <w:lang w:val="vi-VN"/>
        </w:rPr>
        <w:t>Phạm vi</w:t>
      </w:r>
      <w:r w:rsidR="00912B78" w:rsidRPr="00912B78">
        <w:rPr>
          <w:b/>
          <w:sz w:val="28"/>
          <w:szCs w:val="28"/>
          <w:lang w:val="vi-VN"/>
        </w:rPr>
        <w:t xml:space="preserve"> điều chỉnh</w:t>
      </w:r>
      <w:r w:rsidR="00B60D5D" w:rsidRPr="002C4710">
        <w:rPr>
          <w:b/>
          <w:sz w:val="28"/>
          <w:szCs w:val="28"/>
          <w:lang w:val="vi-VN"/>
        </w:rPr>
        <w:t xml:space="preserve"> và đối tượng áp dụng</w:t>
      </w:r>
    </w:p>
    <w:p w:rsidR="006C6794" w:rsidRPr="00697AA5" w:rsidRDefault="00B60D5D" w:rsidP="00A32741">
      <w:pPr>
        <w:jc w:val="both"/>
        <w:rPr>
          <w:sz w:val="28"/>
          <w:szCs w:val="28"/>
          <w:lang w:val="vi-VN"/>
        </w:rPr>
      </w:pPr>
      <w:r w:rsidRPr="002C4710">
        <w:rPr>
          <w:sz w:val="28"/>
          <w:szCs w:val="28"/>
          <w:lang w:val="vi-VN"/>
        </w:rPr>
        <w:tab/>
      </w:r>
      <w:r w:rsidR="00697AA5" w:rsidRPr="00697AA5">
        <w:rPr>
          <w:sz w:val="28"/>
          <w:szCs w:val="28"/>
          <w:lang w:val="vi-VN"/>
        </w:rPr>
        <w:t xml:space="preserve">1. </w:t>
      </w:r>
      <w:r w:rsidRPr="002C4710">
        <w:rPr>
          <w:sz w:val="28"/>
          <w:szCs w:val="28"/>
          <w:lang w:val="vi-VN"/>
        </w:rPr>
        <w:t xml:space="preserve">Nghị quyết này quy định </w:t>
      </w:r>
      <w:r w:rsidR="006C6794" w:rsidRPr="002C4710">
        <w:rPr>
          <w:sz w:val="28"/>
          <w:szCs w:val="28"/>
          <w:lang w:val="vi-VN"/>
        </w:rPr>
        <w:t>mức phân bổ kinh phí đảm bảo cho công tác xây dựng</w:t>
      </w:r>
      <w:r w:rsidR="006B1061" w:rsidRPr="002C4710">
        <w:rPr>
          <w:sz w:val="28"/>
          <w:szCs w:val="28"/>
          <w:lang w:val="vi-VN"/>
        </w:rPr>
        <w:t xml:space="preserve">văn bản quy phạm pháp luật </w:t>
      </w:r>
      <w:r w:rsidR="000E277F" w:rsidRPr="002C4710">
        <w:rPr>
          <w:sz w:val="28"/>
          <w:szCs w:val="28"/>
          <w:lang w:val="vi-VN"/>
        </w:rPr>
        <w:t>và hoàn thiện</w:t>
      </w:r>
      <w:r w:rsidR="00F24FE7" w:rsidRPr="002C4710">
        <w:rPr>
          <w:sz w:val="28"/>
          <w:szCs w:val="28"/>
          <w:lang w:val="vi-VN"/>
        </w:rPr>
        <w:t>hệ thống</w:t>
      </w:r>
      <w:r w:rsidR="006C6794" w:rsidRPr="002C4710">
        <w:rPr>
          <w:sz w:val="28"/>
          <w:szCs w:val="28"/>
          <w:lang w:val="vi-VN"/>
        </w:rPr>
        <w:t xml:space="preserve"> pháp luật</w:t>
      </w:r>
      <w:r w:rsidR="0070642F" w:rsidRPr="002C4710">
        <w:rPr>
          <w:sz w:val="28"/>
          <w:szCs w:val="28"/>
          <w:lang w:val="vi-VN"/>
        </w:rPr>
        <w:t>;</w:t>
      </w:r>
      <w:r w:rsidRPr="002C4710">
        <w:rPr>
          <w:sz w:val="28"/>
          <w:szCs w:val="28"/>
          <w:lang w:val="vi-VN"/>
        </w:rPr>
        <w:t xml:space="preserve">nội dung chi và mức chi cho </w:t>
      </w:r>
      <w:r w:rsidRPr="002C4710">
        <w:rPr>
          <w:iCs/>
          <w:sz w:val="28"/>
          <w:szCs w:val="28"/>
          <w:lang w:val="vi-VN"/>
        </w:rPr>
        <w:t>công tác quản lý nhà nước về thi hành pháp luật xử lý vi phạm hành chính</w:t>
      </w:r>
      <w:r w:rsidR="006C6794" w:rsidRPr="002C4710">
        <w:rPr>
          <w:sz w:val="28"/>
          <w:szCs w:val="28"/>
          <w:lang w:val="vi-VN"/>
        </w:rPr>
        <w:t>trên địa bàn tỉ</w:t>
      </w:r>
      <w:r w:rsidR="00EB6044" w:rsidRPr="002C4710">
        <w:rPr>
          <w:sz w:val="28"/>
          <w:szCs w:val="28"/>
          <w:lang w:val="vi-VN"/>
        </w:rPr>
        <w:t>nh.</w:t>
      </w:r>
    </w:p>
    <w:p w:rsidR="00697AA5" w:rsidRPr="00697AA5" w:rsidRDefault="00697AA5" w:rsidP="00A32741">
      <w:pPr>
        <w:jc w:val="both"/>
        <w:rPr>
          <w:sz w:val="28"/>
          <w:szCs w:val="28"/>
          <w:lang w:val="vi-VN"/>
        </w:rPr>
      </w:pPr>
      <w:r w:rsidRPr="00697AA5">
        <w:rPr>
          <w:sz w:val="28"/>
          <w:szCs w:val="28"/>
          <w:lang w:val="vi-VN"/>
        </w:rPr>
        <w:tab/>
        <w:t>2. Đối tượng áp dụng trong công tác xây dựng và hoàn thiện hệ thống pháp luật</w:t>
      </w:r>
    </w:p>
    <w:p w:rsidR="00697AA5" w:rsidRDefault="00697AA5" w:rsidP="00A32741">
      <w:pPr>
        <w:jc w:val="both"/>
        <w:rPr>
          <w:sz w:val="28"/>
          <w:szCs w:val="28"/>
        </w:rPr>
      </w:pPr>
      <w:r w:rsidRPr="00697AA5">
        <w:rPr>
          <w:sz w:val="28"/>
          <w:szCs w:val="28"/>
          <w:lang w:val="vi-VN"/>
        </w:rPr>
        <w:tab/>
      </w:r>
      <w:r>
        <w:rPr>
          <w:sz w:val="28"/>
          <w:szCs w:val="28"/>
        </w:rPr>
        <w:t>a) Các cơ quan thuộc Ủy ban nhân dân tỉnh;</w:t>
      </w:r>
    </w:p>
    <w:p w:rsidR="00697AA5" w:rsidRDefault="00697AA5" w:rsidP="00A32741">
      <w:pPr>
        <w:ind w:firstLine="720"/>
        <w:jc w:val="both"/>
        <w:rPr>
          <w:sz w:val="28"/>
          <w:szCs w:val="28"/>
        </w:rPr>
      </w:pPr>
      <w:r>
        <w:rPr>
          <w:sz w:val="28"/>
          <w:szCs w:val="28"/>
        </w:rPr>
        <w:t>b) Các cơ quan thuộc Ủy ban nhân dân các huyện, thành phố, thị xã;</w:t>
      </w:r>
    </w:p>
    <w:p w:rsidR="00697AA5" w:rsidRDefault="00697AA5" w:rsidP="00A32741">
      <w:pPr>
        <w:ind w:firstLine="720"/>
        <w:jc w:val="both"/>
        <w:rPr>
          <w:sz w:val="28"/>
          <w:szCs w:val="28"/>
        </w:rPr>
      </w:pPr>
      <w:r>
        <w:rPr>
          <w:sz w:val="28"/>
          <w:szCs w:val="28"/>
        </w:rPr>
        <w:lastRenderedPageBreak/>
        <w:t>c) Ủy ban nhân dân xã, phường, thị trấn;</w:t>
      </w:r>
    </w:p>
    <w:p w:rsidR="00697AA5" w:rsidRDefault="00697AA5" w:rsidP="00A32741">
      <w:pPr>
        <w:ind w:firstLine="720"/>
        <w:jc w:val="both"/>
        <w:rPr>
          <w:sz w:val="28"/>
          <w:szCs w:val="28"/>
        </w:rPr>
      </w:pPr>
      <w:r>
        <w:rPr>
          <w:sz w:val="28"/>
          <w:szCs w:val="28"/>
        </w:rPr>
        <w:t>d) Các cơ quan, tổ chức và cá nhân khác có liên quan.</w:t>
      </w:r>
    </w:p>
    <w:p w:rsidR="00912B78" w:rsidRPr="00912B78" w:rsidRDefault="00697AA5" w:rsidP="00A32741">
      <w:pPr>
        <w:ind w:firstLine="720"/>
        <w:jc w:val="both"/>
        <w:rPr>
          <w:sz w:val="28"/>
          <w:szCs w:val="28"/>
          <w:lang w:val="vi-VN"/>
        </w:rPr>
      </w:pPr>
      <w:r w:rsidRPr="00697AA5">
        <w:rPr>
          <w:sz w:val="28"/>
          <w:szCs w:val="28"/>
          <w:lang w:val="vi-VN"/>
        </w:rPr>
        <w:t xml:space="preserve">3. </w:t>
      </w:r>
      <w:r w:rsidR="00912B78" w:rsidRPr="00912B78">
        <w:rPr>
          <w:sz w:val="28"/>
          <w:szCs w:val="28"/>
          <w:lang w:val="vi-VN"/>
        </w:rPr>
        <w:t>Đối với nội dung chi, mức chi về công tác quản lý nhà nước về thi hành pháp luật xử lý vi phạm hành chính tại Nghị quyết này áp dụng đối với Ủy ban nhân dân các cấp, các cơ quan, tổ chức, cá nhân có liên quan.</w:t>
      </w:r>
    </w:p>
    <w:p w:rsidR="00220BF5" w:rsidRPr="005079A0" w:rsidRDefault="00B60D5D" w:rsidP="00A32741">
      <w:pPr>
        <w:jc w:val="both"/>
        <w:rPr>
          <w:b/>
          <w:spacing w:val="-4"/>
          <w:sz w:val="28"/>
          <w:szCs w:val="28"/>
          <w:lang w:val="vi-VN"/>
        </w:rPr>
      </w:pPr>
      <w:r w:rsidRPr="002C4710">
        <w:rPr>
          <w:sz w:val="28"/>
          <w:szCs w:val="28"/>
          <w:lang w:val="vi-VN"/>
        </w:rPr>
        <w:tab/>
      </w:r>
      <w:r w:rsidR="001B6508" w:rsidRPr="005079A0">
        <w:rPr>
          <w:b/>
          <w:spacing w:val="-4"/>
          <w:sz w:val="28"/>
          <w:szCs w:val="28"/>
          <w:lang w:val="vi-VN"/>
        </w:rPr>
        <w:t>Điều 2. Định mức phân bổ kinh phí đảm bảo cho công tác xây dựng văn bản quy phạm pháp luật của Hội đồng n</w:t>
      </w:r>
      <w:r w:rsidR="00AE6922" w:rsidRPr="005079A0">
        <w:rPr>
          <w:b/>
          <w:spacing w:val="-4"/>
          <w:sz w:val="28"/>
          <w:szCs w:val="28"/>
          <w:lang w:val="vi-VN"/>
        </w:rPr>
        <w:t>hân dân, Ủy ban nhân dân các cấp</w:t>
      </w:r>
    </w:p>
    <w:p w:rsidR="00220BF5" w:rsidRPr="002C4710" w:rsidRDefault="00220BF5" w:rsidP="00A32741">
      <w:pPr>
        <w:jc w:val="both"/>
        <w:rPr>
          <w:sz w:val="28"/>
          <w:szCs w:val="28"/>
          <w:lang w:val="vi-VN"/>
        </w:rPr>
      </w:pPr>
      <w:r w:rsidRPr="002C4710">
        <w:rPr>
          <w:b/>
          <w:sz w:val="28"/>
          <w:szCs w:val="28"/>
          <w:lang w:val="vi-VN"/>
        </w:rPr>
        <w:tab/>
      </w:r>
      <w:r w:rsidRPr="002C4710">
        <w:rPr>
          <w:sz w:val="28"/>
          <w:szCs w:val="28"/>
          <w:lang w:val="vi-VN"/>
        </w:rPr>
        <w:t xml:space="preserve">1. </w:t>
      </w:r>
      <w:r w:rsidR="006C6794" w:rsidRPr="002C4710">
        <w:rPr>
          <w:sz w:val="28"/>
          <w:szCs w:val="28"/>
          <w:lang w:val="vi-VN"/>
        </w:rPr>
        <w:t>Định mức phân bổ kin</w:t>
      </w:r>
      <w:r w:rsidR="00D34D1B" w:rsidRPr="002C4710">
        <w:rPr>
          <w:sz w:val="28"/>
          <w:szCs w:val="28"/>
          <w:lang w:val="vi-VN"/>
        </w:rPr>
        <w:t>h phí đối với từng loại văn bản</w:t>
      </w:r>
    </w:p>
    <w:p w:rsidR="00220BF5" w:rsidRPr="002C4710" w:rsidRDefault="00220BF5" w:rsidP="00A32741">
      <w:pPr>
        <w:jc w:val="both"/>
        <w:rPr>
          <w:sz w:val="28"/>
          <w:szCs w:val="28"/>
          <w:lang w:val="vi-VN"/>
        </w:rPr>
      </w:pPr>
      <w:r w:rsidRPr="002C4710">
        <w:rPr>
          <w:sz w:val="28"/>
          <w:szCs w:val="28"/>
          <w:lang w:val="vi-VN"/>
        </w:rPr>
        <w:tab/>
        <w:t xml:space="preserve">a) </w:t>
      </w:r>
      <w:r w:rsidR="00DD37CD" w:rsidRPr="002C4710">
        <w:rPr>
          <w:sz w:val="28"/>
          <w:szCs w:val="28"/>
          <w:lang w:val="vi-VN"/>
        </w:rPr>
        <w:t>Đối với văn bản</w:t>
      </w:r>
      <w:r w:rsidRPr="002C4710">
        <w:rPr>
          <w:sz w:val="28"/>
          <w:szCs w:val="28"/>
          <w:lang w:val="vi-VN"/>
        </w:rPr>
        <w:t xml:space="preserve"> ban hành mới hoặc thay thế</w:t>
      </w:r>
      <w:r w:rsidR="00D34D1B" w:rsidRPr="002C4710">
        <w:rPr>
          <w:sz w:val="28"/>
          <w:szCs w:val="28"/>
          <w:lang w:val="vi-VN"/>
        </w:rPr>
        <w:t>.</w:t>
      </w:r>
    </w:p>
    <w:p w:rsidR="00220BF5" w:rsidRPr="002C4710" w:rsidRDefault="00220BF5" w:rsidP="00A32741">
      <w:pPr>
        <w:jc w:val="both"/>
        <w:rPr>
          <w:sz w:val="28"/>
          <w:szCs w:val="28"/>
          <w:lang w:val="vi-VN"/>
        </w:rPr>
      </w:pPr>
      <w:r w:rsidRPr="002C4710">
        <w:rPr>
          <w:i/>
          <w:iCs/>
          <w:sz w:val="28"/>
          <w:szCs w:val="28"/>
          <w:lang w:val="vi-VN"/>
        </w:rPr>
        <w:t>Đơn vị tính: đồng</w:t>
      </w:r>
      <w:r w:rsidR="00F24FE7" w:rsidRPr="002C4710">
        <w:rPr>
          <w:i/>
          <w:iCs/>
          <w:sz w:val="28"/>
          <w:szCs w:val="28"/>
          <w:lang w:val="vi-VN"/>
        </w:rPr>
        <w:t>/văn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0"/>
        <w:gridCol w:w="1626"/>
        <w:gridCol w:w="1562"/>
        <w:gridCol w:w="1724"/>
      </w:tblGrid>
      <w:tr w:rsidR="002C4710" w:rsidRPr="002C4710" w:rsidTr="001A5344">
        <w:tc>
          <w:tcPr>
            <w:tcW w:w="2299" w:type="pct"/>
            <w:vMerge w:val="restart"/>
            <w:tcBorders>
              <w:top w:val="single" w:sz="8" w:space="0" w:color="auto"/>
              <w:left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b/>
                <w:bCs/>
                <w:sz w:val="28"/>
                <w:szCs w:val="28"/>
                <w:lang w:val="vi-VN"/>
              </w:rPr>
              <w:t>NỘI DUNG</w:t>
            </w:r>
          </w:p>
          <w:p w:rsidR="00220BF5" w:rsidRPr="002C4710" w:rsidRDefault="00220BF5" w:rsidP="00A32741">
            <w:pPr>
              <w:jc w:val="center"/>
              <w:rPr>
                <w:sz w:val="28"/>
                <w:szCs w:val="28"/>
              </w:rPr>
            </w:pPr>
          </w:p>
        </w:tc>
        <w:tc>
          <w:tcPr>
            <w:tcW w:w="270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b/>
                <w:bCs/>
                <w:sz w:val="28"/>
                <w:szCs w:val="28"/>
                <w:lang w:val="vi-VN"/>
              </w:rPr>
              <w:t>ĐỊNH MỨC</w:t>
            </w:r>
            <w:r w:rsidRPr="002C4710">
              <w:rPr>
                <w:b/>
                <w:bCs/>
                <w:sz w:val="28"/>
                <w:szCs w:val="28"/>
              </w:rPr>
              <w:t xml:space="preserve"> PHÂN BỔ TỐI ĐA</w:t>
            </w:r>
          </w:p>
        </w:tc>
      </w:tr>
      <w:tr w:rsidR="002C4710" w:rsidRPr="002C4710" w:rsidTr="001A5344">
        <w:tblPrEx>
          <w:tblBorders>
            <w:top w:val="none" w:sz="0" w:space="0" w:color="auto"/>
            <w:bottom w:val="none" w:sz="0" w:space="0" w:color="auto"/>
            <w:insideH w:val="none" w:sz="0" w:space="0" w:color="auto"/>
            <w:insideV w:val="none" w:sz="0" w:space="0" w:color="auto"/>
          </w:tblBorders>
        </w:tblPrEx>
        <w:tc>
          <w:tcPr>
            <w:tcW w:w="2299" w:type="pct"/>
            <w:vMerge/>
            <w:tcBorders>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b/>
                <w:bCs/>
                <w:sz w:val="28"/>
                <w:szCs w:val="28"/>
                <w:lang w:val="vi-VN"/>
              </w:rPr>
              <w:t>Cấp tỉnh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b/>
                <w:bCs/>
                <w:sz w:val="28"/>
                <w:szCs w:val="28"/>
                <w:lang w:val="vi-VN"/>
              </w:rPr>
              <w:t>Cấp huyện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b/>
                <w:bCs/>
                <w:sz w:val="28"/>
                <w:szCs w:val="28"/>
                <w:lang w:val="vi-VN"/>
              </w:rPr>
              <w:t>Cấp xã</w:t>
            </w:r>
          </w:p>
        </w:tc>
      </w:tr>
      <w:tr w:rsidR="002C4710" w:rsidRPr="002C4710" w:rsidTr="001A5344">
        <w:tblPrEx>
          <w:tblBorders>
            <w:top w:val="none" w:sz="0" w:space="0" w:color="auto"/>
            <w:bottom w:val="none" w:sz="0" w:space="0" w:color="auto"/>
            <w:insideH w:val="none" w:sz="0" w:space="0" w:color="auto"/>
            <w:insideV w:val="none" w:sz="0" w:space="0" w:color="auto"/>
          </w:tblBorders>
        </w:tblPrEx>
        <w:tc>
          <w:tcPr>
            <w:tcW w:w="2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sz w:val="28"/>
                <w:szCs w:val="28"/>
                <w:lang w:val="vi-VN"/>
              </w:rPr>
              <w:t>Nghị quyết, Quyết định</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sz w:val="28"/>
                <w:szCs w:val="28"/>
                <w:lang w:val="vi-VN"/>
              </w:rPr>
              <w:t>8.000.000</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220BF5" w:rsidP="00A32741">
            <w:pPr>
              <w:jc w:val="center"/>
              <w:rPr>
                <w:sz w:val="28"/>
                <w:szCs w:val="28"/>
              </w:rPr>
            </w:pPr>
            <w:r w:rsidRPr="002C4710">
              <w:rPr>
                <w:sz w:val="28"/>
                <w:szCs w:val="28"/>
                <w:lang w:val="vi-VN"/>
              </w:rPr>
              <w:t>6.</w:t>
            </w:r>
            <w:r w:rsidR="00DD37CD" w:rsidRPr="002C4710">
              <w:rPr>
                <w:sz w:val="28"/>
                <w:szCs w:val="28"/>
              </w:rPr>
              <w:t>0</w:t>
            </w:r>
            <w:r w:rsidRPr="002C4710">
              <w:rPr>
                <w:sz w:val="28"/>
                <w:szCs w:val="28"/>
                <w:lang w:val="vi-VN"/>
              </w:rPr>
              <w:t>00.000</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20BF5" w:rsidRPr="002C4710" w:rsidRDefault="00DD37CD" w:rsidP="00A32741">
            <w:pPr>
              <w:jc w:val="center"/>
              <w:rPr>
                <w:sz w:val="28"/>
                <w:szCs w:val="28"/>
              </w:rPr>
            </w:pPr>
            <w:r w:rsidRPr="002C4710">
              <w:rPr>
                <w:sz w:val="28"/>
                <w:szCs w:val="28"/>
              </w:rPr>
              <w:t>4.5</w:t>
            </w:r>
            <w:r w:rsidR="00220BF5" w:rsidRPr="002C4710">
              <w:rPr>
                <w:sz w:val="28"/>
                <w:szCs w:val="28"/>
              </w:rPr>
              <w:t>00</w:t>
            </w:r>
            <w:r w:rsidR="00220BF5" w:rsidRPr="002C4710">
              <w:rPr>
                <w:sz w:val="28"/>
                <w:szCs w:val="28"/>
                <w:lang w:val="vi-VN"/>
              </w:rPr>
              <w:t>.000</w:t>
            </w:r>
          </w:p>
        </w:tc>
      </w:tr>
    </w:tbl>
    <w:p w:rsidR="000C2F27" w:rsidRPr="002C4710" w:rsidRDefault="00220BF5" w:rsidP="00A32741">
      <w:pPr>
        <w:jc w:val="both"/>
        <w:rPr>
          <w:sz w:val="28"/>
          <w:szCs w:val="28"/>
        </w:rPr>
      </w:pPr>
      <w:r w:rsidRPr="002C4710">
        <w:rPr>
          <w:sz w:val="28"/>
          <w:szCs w:val="28"/>
        </w:rPr>
        <w:tab/>
      </w:r>
      <w:r w:rsidRPr="002C4710">
        <w:rPr>
          <w:sz w:val="28"/>
          <w:szCs w:val="28"/>
          <w:lang w:val="vi-VN"/>
        </w:rPr>
        <w:t xml:space="preserve">b) </w:t>
      </w:r>
      <w:r w:rsidR="00DD37CD" w:rsidRPr="002C4710">
        <w:rPr>
          <w:sz w:val="28"/>
          <w:szCs w:val="28"/>
        </w:rPr>
        <w:t>Đối với văn bản</w:t>
      </w:r>
      <w:r w:rsidRPr="002C4710">
        <w:rPr>
          <w:sz w:val="28"/>
          <w:szCs w:val="28"/>
          <w:lang w:val="vi-VN"/>
        </w:rPr>
        <w:t xml:space="preserve"> sửa đổi, bổ sung </w:t>
      </w:r>
      <w:r w:rsidRPr="002C4710">
        <w:rPr>
          <w:sz w:val="28"/>
          <w:szCs w:val="28"/>
        </w:rPr>
        <w:t>mức phân bổ kinh phí không quá 80% mức phân bổ kinh phí</w:t>
      </w:r>
      <w:r w:rsidR="00DD37CD" w:rsidRPr="002C4710">
        <w:rPr>
          <w:sz w:val="28"/>
          <w:szCs w:val="28"/>
        </w:rPr>
        <w:t>của văn bản ban</w:t>
      </w:r>
      <w:r w:rsidRPr="002C4710">
        <w:rPr>
          <w:sz w:val="28"/>
          <w:szCs w:val="28"/>
          <w:lang w:val="vi-VN"/>
        </w:rPr>
        <w:t xml:space="preserve"> hành mới hoặc thay th</w:t>
      </w:r>
      <w:r w:rsidRPr="002C4710">
        <w:rPr>
          <w:sz w:val="28"/>
          <w:szCs w:val="28"/>
        </w:rPr>
        <w:t>ế.</w:t>
      </w:r>
    </w:p>
    <w:p w:rsidR="00582705" w:rsidRPr="002C4710" w:rsidRDefault="00803EC3" w:rsidP="00A32741">
      <w:pPr>
        <w:jc w:val="both"/>
        <w:rPr>
          <w:iCs/>
          <w:sz w:val="28"/>
          <w:szCs w:val="28"/>
        </w:rPr>
      </w:pPr>
      <w:r w:rsidRPr="002C4710">
        <w:rPr>
          <w:sz w:val="28"/>
          <w:szCs w:val="28"/>
        </w:rPr>
        <w:tab/>
      </w:r>
      <w:r w:rsidR="00582705" w:rsidRPr="002C4710">
        <w:rPr>
          <w:sz w:val="28"/>
          <w:szCs w:val="28"/>
          <w:lang w:val="vi-VN"/>
        </w:rPr>
        <w:t>2. Mức chi kinh phí cho các nội dung trong các hoạt động xây dựng văn bản quy phạm pháp luật và hoàn thiện hệ thống pháp luật</w:t>
      </w:r>
      <w:r w:rsidR="0070642F" w:rsidRPr="002C4710">
        <w:rPr>
          <w:i/>
          <w:iCs/>
          <w:sz w:val="28"/>
          <w:szCs w:val="28"/>
        </w:rPr>
        <w:t>(</w:t>
      </w:r>
      <w:r w:rsidR="007B6AE3" w:rsidRPr="002C4710">
        <w:rPr>
          <w:i/>
          <w:iCs/>
          <w:sz w:val="28"/>
          <w:szCs w:val="28"/>
          <w:lang w:val="vi-VN"/>
        </w:rPr>
        <w:t>Có phụ lục chi tiết kèm</w:t>
      </w:r>
      <w:r w:rsidR="007B6AE3" w:rsidRPr="002C4710">
        <w:rPr>
          <w:i/>
          <w:iCs/>
          <w:sz w:val="28"/>
          <w:szCs w:val="28"/>
        </w:rPr>
        <w:t xml:space="preserve"> t</w:t>
      </w:r>
      <w:r w:rsidR="00582705" w:rsidRPr="002C4710">
        <w:rPr>
          <w:i/>
          <w:iCs/>
          <w:sz w:val="28"/>
          <w:szCs w:val="28"/>
          <w:lang w:val="vi-VN"/>
        </w:rPr>
        <w:t>heo)</w:t>
      </w:r>
      <w:r w:rsidR="007B6AE3" w:rsidRPr="002C4710">
        <w:rPr>
          <w:i/>
          <w:iCs/>
          <w:sz w:val="28"/>
          <w:szCs w:val="28"/>
        </w:rPr>
        <w:t>.</w:t>
      </w:r>
    </w:p>
    <w:p w:rsidR="00220BF5" w:rsidRPr="002C4710" w:rsidRDefault="00220BF5" w:rsidP="00A32741">
      <w:pPr>
        <w:jc w:val="both"/>
        <w:rPr>
          <w:sz w:val="28"/>
          <w:szCs w:val="28"/>
          <w:shd w:val="clear" w:color="auto" w:fill="FFFFFF"/>
        </w:rPr>
      </w:pPr>
      <w:r w:rsidRPr="002C4710">
        <w:rPr>
          <w:iCs/>
          <w:sz w:val="28"/>
          <w:szCs w:val="28"/>
        </w:rPr>
        <w:tab/>
      </w:r>
      <w:r w:rsidR="007B6AE3" w:rsidRPr="002C4710">
        <w:rPr>
          <w:sz w:val="28"/>
          <w:szCs w:val="28"/>
          <w:shd w:val="clear" w:color="auto" w:fill="FFFFFF"/>
        </w:rPr>
        <w:t>3</w:t>
      </w:r>
      <w:r w:rsidR="00D36E9A" w:rsidRPr="002C4710">
        <w:rPr>
          <w:sz w:val="28"/>
          <w:szCs w:val="28"/>
          <w:shd w:val="clear" w:color="auto" w:fill="FFFFFF"/>
        </w:rPr>
        <w:t>.</w:t>
      </w:r>
      <w:r w:rsidR="00100AF3" w:rsidRPr="002C4710">
        <w:rPr>
          <w:sz w:val="28"/>
          <w:szCs w:val="28"/>
          <w:shd w:val="clear" w:color="auto" w:fill="FFFFFF"/>
        </w:rPr>
        <w:t xml:space="preserve">Ngoài định mức phân bổ kinh phí quy định tại khoản </w:t>
      </w:r>
      <w:r w:rsidR="00DD37CD" w:rsidRPr="002C4710">
        <w:rPr>
          <w:sz w:val="28"/>
          <w:szCs w:val="28"/>
          <w:shd w:val="clear" w:color="auto" w:fill="FFFFFF"/>
        </w:rPr>
        <w:t>2</w:t>
      </w:r>
      <w:r w:rsidR="00100AF3" w:rsidRPr="002C4710">
        <w:rPr>
          <w:sz w:val="28"/>
          <w:szCs w:val="28"/>
          <w:shd w:val="clear" w:color="auto" w:fill="FFFFFF"/>
        </w:rPr>
        <w:t xml:space="preserve"> Điều này, căn cứ vào khả năng nguồn kinh phí, trong trường hợp cần thiết thủ trưởng cơ quan, đơn vị chủ trì sắp xếp, bố trí một khoản kinh phí từ nguồn ngân sách chi thường xuyên đã được giao để hỗ trợ cho việc thực hiện các hoạt động có liên quan trong quá trình xây dựng văn bản quy phạm pháp luật và hoàn thiện hệ thống pháp luật.</w:t>
      </w:r>
    </w:p>
    <w:p w:rsidR="00D36E9A" w:rsidRPr="002C4710" w:rsidRDefault="00100AF3" w:rsidP="00A32741">
      <w:pPr>
        <w:jc w:val="both"/>
        <w:rPr>
          <w:sz w:val="28"/>
          <w:szCs w:val="28"/>
          <w:shd w:val="clear" w:color="auto" w:fill="FFFFFF"/>
        </w:rPr>
      </w:pPr>
      <w:r w:rsidRPr="002C4710">
        <w:rPr>
          <w:sz w:val="28"/>
          <w:szCs w:val="28"/>
          <w:shd w:val="clear" w:color="auto" w:fill="FFFFFF"/>
        </w:rPr>
        <w:tab/>
        <w:t xml:space="preserve">4. </w:t>
      </w:r>
      <w:r w:rsidR="00D36E9A" w:rsidRPr="002C4710">
        <w:rPr>
          <w:sz w:val="28"/>
          <w:szCs w:val="28"/>
          <w:shd w:val="clear" w:color="auto" w:fill="FFFFFF"/>
        </w:rPr>
        <w:t>Các nội dung khác liên quan thực hiện theo quy định tại Thông tư số </w:t>
      </w:r>
      <w:hyperlink r:id="rId9" w:tgtFrame="_blank" w:history="1">
        <w:r w:rsidR="00D36E9A" w:rsidRPr="002C4710">
          <w:rPr>
            <w:rStyle w:val="Hyperlink"/>
            <w:color w:val="auto"/>
            <w:sz w:val="28"/>
            <w:szCs w:val="28"/>
            <w:u w:val="none"/>
            <w:shd w:val="clear" w:color="auto" w:fill="FFFFFF"/>
          </w:rPr>
          <w:t>338/2016/TT-BTC</w:t>
        </w:r>
      </w:hyperlink>
      <w:r w:rsidR="00D36E9A" w:rsidRPr="002C4710">
        <w:rPr>
          <w:sz w:val="28"/>
          <w:szCs w:val="28"/>
          <w:shd w:val="clear" w:color="auto" w:fill="FFFFFF"/>
        </w:rPr>
        <w:t> ngày 28</w:t>
      </w:r>
      <w:r w:rsidR="0070642F" w:rsidRPr="002C4710">
        <w:rPr>
          <w:sz w:val="28"/>
          <w:szCs w:val="28"/>
          <w:shd w:val="clear" w:color="auto" w:fill="FFFFFF"/>
        </w:rPr>
        <w:t>/12/</w:t>
      </w:r>
      <w:r w:rsidR="00D36E9A" w:rsidRPr="002C4710">
        <w:rPr>
          <w:sz w:val="28"/>
          <w:szCs w:val="28"/>
          <w:shd w:val="clear" w:color="auto" w:fill="FFFFFF"/>
        </w:rPr>
        <w:t>2016 của Bộ Tài chính quy định lập dự toán, quản lý, sử dụng và quyết toán kinh phí bảo đảm cho công tác xây dựng văn bản quy phạm pháp luật và hoàn thiện hệ thống pháp luật.</w:t>
      </w:r>
    </w:p>
    <w:p w:rsidR="00E810C4" w:rsidRPr="002C4710" w:rsidRDefault="00582705" w:rsidP="00A32741">
      <w:pPr>
        <w:jc w:val="both"/>
        <w:rPr>
          <w:b/>
          <w:sz w:val="28"/>
          <w:szCs w:val="28"/>
        </w:rPr>
      </w:pPr>
      <w:r w:rsidRPr="002C4710">
        <w:rPr>
          <w:sz w:val="28"/>
          <w:szCs w:val="28"/>
          <w:shd w:val="clear" w:color="auto" w:fill="FFFFFF"/>
        </w:rPr>
        <w:tab/>
      </w:r>
      <w:r w:rsidR="006C6794" w:rsidRPr="002C4710">
        <w:rPr>
          <w:b/>
          <w:bCs/>
          <w:sz w:val="28"/>
          <w:szCs w:val="28"/>
          <w:lang w:val="vi-VN"/>
        </w:rPr>
        <w:t xml:space="preserve">Điều </w:t>
      </w:r>
      <w:r w:rsidR="000E277F" w:rsidRPr="002C4710">
        <w:rPr>
          <w:b/>
          <w:bCs/>
          <w:sz w:val="28"/>
          <w:szCs w:val="28"/>
        </w:rPr>
        <w:t>3</w:t>
      </w:r>
      <w:r w:rsidR="006C6794" w:rsidRPr="002C4710">
        <w:rPr>
          <w:b/>
          <w:bCs/>
          <w:sz w:val="28"/>
          <w:szCs w:val="28"/>
          <w:lang w:val="vi-VN"/>
        </w:rPr>
        <w:t>.</w:t>
      </w:r>
      <w:r w:rsidR="00130EF8" w:rsidRPr="002C4710">
        <w:rPr>
          <w:b/>
          <w:sz w:val="28"/>
          <w:szCs w:val="28"/>
        </w:rPr>
        <w:t xml:space="preserve">Nội dung </w:t>
      </w:r>
      <w:r w:rsidR="000E277F" w:rsidRPr="002C4710">
        <w:rPr>
          <w:b/>
          <w:sz w:val="28"/>
          <w:szCs w:val="28"/>
        </w:rPr>
        <w:t xml:space="preserve">chi </w:t>
      </w:r>
      <w:r w:rsidR="00130EF8" w:rsidRPr="002C4710">
        <w:rPr>
          <w:b/>
          <w:sz w:val="28"/>
          <w:szCs w:val="28"/>
        </w:rPr>
        <w:t>và mức chi cho công tác</w:t>
      </w:r>
      <w:r w:rsidR="00275950" w:rsidRPr="002C4710">
        <w:rPr>
          <w:b/>
          <w:sz w:val="28"/>
          <w:szCs w:val="28"/>
        </w:rPr>
        <w:t xml:space="preserve"> quản lý nhà nước vềthi hành pháp luật xử lý vi phạm hành chính </w:t>
      </w:r>
    </w:p>
    <w:p w:rsidR="00F811C4" w:rsidRPr="002C4710" w:rsidRDefault="00275950" w:rsidP="00A32741">
      <w:pPr>
        <w:shd w:val="clear" w:color="auto" w:fill="FFFFFF"/>
        <w:ind w:firstLine="720"/>
        <w:jc w:val="both"/>
        <w:rPr>
          <w:sz w:val="28"/>
          <w:szCs w:val="28"/>
        </w:rPr>
      </w:pPr>
      <w:r w:rsidRPr="002C4710">
        <w:rPr>
          <w:sz w:val="28"/>
          <w:szCs w:val="28"/>
        </w:rPr>
        <w:t xml:space="preserve">1. </w:t>
      </w:r>
      <w:r w:rsidR="0032410F" w:rsidRPr="002C4710">
        <w:rPr>
          <w:sz w:val="28"/>
          <w:szCs w:val="28"/>
        </w:rPr>
        <w:t>Nội dung chi và m</w:t>
      </w:r>
      <w:r w:rsidRPr="002C4710">
        <w:rPr>
          <w:sz w:val="28"/>
          <w:szCs w:val="28"/>
        </w:rPr>
        <w:t>ức chi cho các nội dung sau đây thực hiện theo chế độ hiện hành</w:t>
      </w:r>
      <w:r w:rsidR="00F811C4" w:rsidRPr="002C4710">
        <w:rPr>
          <w:sz w:val="28"/>
          <w:szCs w:val="28"/>
        </w:rPr>
        <w:t>:</w:t>
      </w:r>
    </w:p>
    <w:p w:rsidR="00275950" w:rsidRPr="002C4710" w:rsidRDefault="00275950" w:rsidP="00A32741">
      <w:pPr>
        <w:shd w:val="clear" w:color="auto" w:fill="FFFFFF"/>
        <w:ind w:firstLine="720"/>
        <w:jc w:val="both"/>
        <w:rPr>
          <w:sz w:val="28"/>
          <w:szCs w:val="28"/>
        </w:rPr>
      </w:pPr>
      <w:r w:rsidRPr="002C4710">
        <w:rPr>
          <w:sz w:val="28"/>
          <w:szCs w:val="28"/>
        </w:rPr>
        <w:t>a) Chi công tác phí cho những người thực hiện công tác quản lý nhà nước về thi hành phá</w:t>
      </w:r>
      <w:r w:rsidR="00434DFD" w:rsidRPr="002C4710">
        <w:rPr>
          <w:sz w:val="28"/>
          <w:szCs w:val="28"/>
        </w:rPr>
        <w:t>p luật xử lý vi phạm hành chính;</w:t>
      </w:r>
    </w:p>
    <w:p w:rsidR="00275950" w:rsidRPr="002C4710" w:rsidRDefault="00275950" w:rsidP="00A32741">
      <w:pPr>
        <w:shd w:val="clear" w:color="auto" w:fill="FFFFFF"/>
        <w:ind w:firstLine="720"/>
        <w:jc w:val="both"/>
        <w:rPr>
          <w:sz w:val="28"/>
          <w:szCs w:val="28"/>
        </w:rPr>
      </w:pPr>
      <w:r w:rsidRPr="002C4710">
        <w:rPr>
          <w:sz w:val="28"/>
          <w:szCs w:val="28"/>
        </w:rPr>
        <w:t>b)Chi điều tra, khảo sát, kiểm tra tình hình thi hành phá</w:t>
      </w:r>
      <w:r w:rsidR="00434DFD" w:rsidRPr="002C4710">
        <w:rPr>
          <w:sz w:val="28"/>
          <w:szCs w:val="28"/>
        </w:rPr>
        <w:t>p luật xử lý vi phạm hành chính;</w:t>
      </w:r>
    </w:p>
    <w:p w:rsidR="00275950" w:rsidRPr="002C4710" w:rsidRDefault="00275950" w:rsidP="00A32741">
      <w:pPr>
        <w:shd w:val="clear" w:color="auto" w:fill="FFFFFF"/>
        <w:ind w:firstLine="720"/>
        <w:jc w:val="both"/>
        <w:rPr>
          <w:sz w:val="28"/>
          <w:szCs w:val="28"/>
        </w:rPr>
      </w:pPr>
      <w:r w:rsidRPr="002C4710">
        <w:rPr>
          <w:sz w:val="28"/>
          <w:szCs w:val="28"/>
        </w:rPr>
        <w:t>c) Chi hoạt động thống kê về xử lý vi phạm hành chính theo quyết</w:t>
      </w:r>
      <w:r w:rsidR="00434DFD" w:rsidRPr="002C4710">
        <w:rPr>
          <w:sz w:val="28"/>
          <w:szCs w:val="28"/>
        </w:rPr>
        <w:t xml:space="preserve"> định của cơ quan có thẩm quyền;</w:t>
      </w:r>
    </w:p>
    <w:p w:rsidR="00275950" w:rsidRPr="002C4710" w:rsidRDefault="0032410F" w:rsidP="00A32741">
      <w:pPr>
        <w:shd w:val="clear" w:color="auto" w:fill="FFFFFF"/>
        <w:ind w:firstLine="720"/>
        <w:jc w:val="both"/>
        <w:rPr>
          <w:sz w:val="28"/>
          <w:szCs w:val="28"/>
        </w:rPr>
      </w:pPr>
      <w:r w:rsidRPr="002C4710">
        <w:rPr>
          <w:sz w:val="28"/>
          <w:szCs w:val="28"/>
        </w:rPr>
        <w:t>d</w:t>
      </w:r>
      <w:r w:rsidR="000E277F" w:rsidRPr="002C4710">
        <w:rPr>
          <w:sz w:val="28"/>
          <w:szCs w:val="28"/>
        </w:rPr>
        <w:t xml:space="preserve">) </w:t>
      </w:r>
      <w:r w:rsidR="00275950" w:rsidRPr="002C4710">
        <w:rPr>
          <w:sz w:val="28"/>
          <w:szCs w:val="28"/>
        </w:rPr>
        <w:t xml:space="preserve">Chi cho công tác hệ thống hóa, rà soát, kiểm tra văn bản quy phạm pháp luật trong theo dõi thi hành pháp luật </w:t>
      </w:r>
      <w:r w:rsidR="00434DFD" w:rsidRPr="002C4710">
        <w:rPr>
          <w:sz w:val="28"/>
          <w:szCs w:val="28"/>
        </w:rPr>
        <w:t>xử lý vi phạm hành chính;</w:t>
      </w:r>
    </w:p>
    <w:p w:rsidR="00275950" w:rsidRPr="002C4710" w:rsidRDefault="005079A0" w:rsidP="00A32741">
      <w:pPr>
        <w:shd w:val="clear" w:color="auto" w:fill="FFFFFF"/>
        <w:ind w:firstLine="720"/>
        <w:jc w:val="both"/>
        <w:rPr>
          <w:sz w:val="28"/>
          <w:szCs w:val="28"/>
        </w:rPr>
      </w:pPr>
      <w:r>
        <w:rPr>
          <w:sz w:val="28"/>
          <w:szCs w:val="28"/>
        </w:rPr>
        <w:t>đ</w:t>
      </w:r>
      <w:r w:rsidR="00275950" w:rsidRPr="002C4710">
        <w:rPr>
          <w:sz w:val="28"/>
          <w:szCs w:val="28"/>
        </w:rPr>
        <w:t>) Chi cho công tác đào tạo, tập huấn, bồi dưỡng nâng cao trình độ chuyên môn, nghiệp vụ cho đội ngũ cán bộ, công chức thực hiện công tác quản lý nhà nước về thi hành phá</w:t>
      </w:r>
      <w:r w:rsidR="00434DFD" w:rsidRPr="002C4710">
        <w:rPr>
          <w:sz w:val="28"/>
          <w:szCs w:val="28"/>
        </w:rPr>
        <w:t>p luật xử lý vi phạm hành chính;</w:t>
      </w:r>
    </w:p>
    <w:p w:rsidR="00275950" w:rsidRPr="002C4710" w:rsidRDefault="005079A0" w:rsidP="00A32741">
      <w:pPr>
        <w:shd w:val="clear" w:color="auto" w:fill="FFFFFF"/>
        <w:ind w:firstLine="720"/>
        <w:jc w:val="both"/>
        <w:rPr>
          <w:sz w:val="28"/>
          <w:szCs w:val="28"/>
        </w:rPr>
      </w:pPr>
      <w:r>
        <w:rPr>
          <w:sz w:val="28"/>
          <w:szCs w:val="28"/>
        </w:rPr>
        <w:t>e</w:t>
      </w:r>
      <w:r w:rsidR="00275950" w:rsidRPr="002C4710">
        <w:rPr>
          <w:sz w:val="28"/>
          <w:szCs w:val="28"/>
        </w:rPr>
        <w:t>) Chi tổ chức các cuộc họp, hội nghị, hội thảo, tọa đàm trao đổi nghiệp vụ công tác quản lý nhà nước về thi hành phá</w:t>
      </w:r>
      <w:r w:rsidR="00434DFD" w:rsidRPr="002C4710">
        <w:rPr>
          <w:sz w:val="28"/>
          <w:szCs w:val="28"/>
        </w:rPr>
        <w:t>p luật xử lý vi phạm hành chính;</w:t>
      </w:r>
    </w:p>
    <w:p w:rsidR="00275950" w:rsidRPr="002C4710" w:rsidRDefault="005079A0" w:rsidP="00A32741">
      <w:pPr>
        <w:shd w:val="clear" w:color="auto" w:fill="FFFFFF"/>
        <w:ind w:firstLine="720"/>
        <w:jc w:val="both"/>
        <w:rPr>
          <w:sz w:val="28"/>
          <w:szCs w:val="28"/>
        </w:rPr>
      </w:pPr>
      <w:r>
        <w:rPr>
          <w:sz w:val="28"/>
          <w:szCs w:val="28"/>
        </w:rPr>
        <w:t>g</w:t>
      </w:r>
      <w:r w:rsidR="00275950" w:rsidRPr="002C4710">
        <w:rPr>
          <w:sz w:val="28"/>
          <w:szCs w:val="28"/>
        </w:rPr>
        <w:t>) Chi tiền lương làm việc vào ban đêm, làm thêm giờ cho những người làm công tác theo dõi pháp l</w:t>
      </w:r>
      <w:r w:rsidR="00434DFD" w:rsidRPr="002C4710">
        <w:rPr>
          <w:sz w:val="28"/>
          <w:szCs w:val="28"/>
        </w:rPr>
        <w:t>uật về xử lý vi phạm hành chính;</w:t>
      </w:r>
    </w:p>
    <w:p w:rsidR="00275950" w:rsidRPr="002C4710" w:rsidRDefault="005079A0" w:rsidP="00A32741">
      <w:pPr>
        <w:shd w:val="clear" w:color="auto" w:fill="FFFFFF"/>
        <w:ind w:firstLine="720"/>
        <w:jc w:val="both"/>
        <w:rPr>
          <w:sz w:val="28"/>
          <w:szCs w:val="28"/>
        </w:rPr>
      </w:pPr>
      <w:r>
        <w:rPr>
          <w:sz w:val="28"/>
          <w:szCs w:val="28"/>
        </w:rPr>
        <w:t>h</w:t>
      </w:r>
      <w:r w:rsidR="00275950" w:rsidRPr="002C4710">
        <w:rPr>
          <w:sz w:val="28"/>
          <w:szCs w:val="28"/>
        </w:rPr>
        <w:t>) Chi tổ chức nghiên cứu khoa học về theo dõi thi hành phá</w:t>
      </w:r>
      <w:r w:rsidR="00434DFD" w:rsidRPr="002C4710">
        <w:rPr>
          <w:sz w:val="28"/>
          <w:szCs w:val="28"/>
        </w:rPr>
        <w:t>p luật xử lý vi phạm hành chính;</w:t>
      </w:r>
    </w:p>
    <w:p w:rsidR="00275950" w:rsidRPr="002C4710" w:rsidRDefault="005079A0" w:rsidP="00A32741">
      <w:pPr>
        <w:shd w:val="clear" w:color="auto" w:fill="FFFFFF"/>
        <w:ind w:firstLine="720"/>
        <w:jc w:val="both"/>
        <w:rPr>
          <w:sz w:val="28"/>
          <w:szCs w:val="28"/>
        </w:rPr>
      </w:pPr>
      <w:r>
        <w:rPr>
          <w:sz w:val="28"/>
          <w:szCs w:val="28"/>
        </w:rPr>
        <w:t>i</w:t>
      </w:r>
      <w:r w:rsidR="00275950" w:rsidRPr="002C4710">
        <w:rPr>
          <w:sz w:val="28"/>
          <w:szCs w:val="28"/>
        </w:rPr>
        <w:t>) Chi khen thưởng tập thể, cá nhân có thành tích trong công tác quản lý nhà nước về thi hành phá</w:t>
      </w:r>
      <w:r w:rsidR="00434DFD" w:rsidRPr="002C4710">
        <w:rPr>
          <w:sz w:val="28"/>
          <w:szCs w:val="28"/>
        </w:rPr>
        <w:t>p luật xử lý vi phạm hành chính;</w:t>
      </w:r>
    </w:p>
    <w:p w:rsidR="00275950" w:rsidRPr="002C4710" w:rsidRDefault="005079A0" w:rsidP="00A32741">
      <w:pPr>
        <w:shd w:val="clear" w:color="auto" w:fill="FFFFFF"/>
        <w:ind w:firstLine="720"/>
        <w:jc w:val="both"/>
        <w:rPr>
          <w:sz w:val="28"/>
          <w:szCs w:val="28"/>
        </w:rPr>
      </w:pPr>
      <w:r>
        <w:rPr>
          <w:sz w:val="28"/>
          <w:szCs w:val="28"/>
        </w:rPr>
        <w:t>k</w:t>
      </w:r>
      <w:r w:rsidR="00275950" w:rsidRPr="002C4710">
        <w:rPr>
          <w:sz w:val="28"/>
          <w:szCs w:val="28"/>
        </w:rPr>
        <w:t>) Chi sơ kết, tổng kết tình hình thi hành phá</w:t>
      </w:r>
      <w:r w:rsidR="00434DFD" w:rsidRPr="002C4710">
        <w:rPr>
          <w:sz w:val="28"/>
          <w:szCs w:val="28"/>
        </w:rPr>
        <w:t>p luật xử lý vi phạm hành chính;</w:t>
      </w:r>
    </w:p>
    <w:p w:rsidR="00275950" w:rsidRPr="002C4710" w:rsidRDefault="005079A0" w:rsidP="00A32741">
      <w:pPr>
        <w:shd w:val="clear" w:color="auto" w:fill="FFFFFF"/>
        <w:ind w:firstLine="720"/>
        <w:jc w:val="both"/>
        <w:rPr>
          <w:sz w:val="28"/>
          <w:szCs w:val="28"/>
        </w:rPr>
      </w:pPr>
      <w:r>
        <w:rPr>
          <w:sz w:val="28"/>
          <w:szCs w:val="28"/>
        </w:rPr>
        <w:t>l</w:t>
      </w:r>
      <w:r w:rsidR="00275950" w:rsidRPr="002C4710">
        <w:rPr>
          <w:sz w:val="28"/>
          <w:szCs w:val="28"/>
        </w:rPr>
        <w:t>) Chi xây dựng, quản lý cơ sở dữ liệu về xử lý vi phạm hành chính.</w:t>
      </w:r>
    </w:p>
    <w:p w:rsidR="00D90E0C" w:rsidRPr="002C4710" w:rsidRDefault="00D90E0C" w:rsidP="00A32741">
      <w:pPr>
        <w:shd w:val="clear" w:color="auto" w:fill="FFFFFF"/>
        <w:ind w:firstLine="720"/>
        <w:jc w:val="both"/>
        <w:rPr>
          <w:sz w:val="28"/>
          <w:szCs w:val="28"/>
        </w:rPr>
      </w:pPr>
      <w:r w:rsidRPr="002C4710">
        <w:rPr>
          <w:sz w:val="28"/>
          <w:szCs w:val="28"/>
        </w:rPr>
        <w:t>2. Các khoản chi khác thực hiện theo quy định sau đây:</w:t>
      </w:r>
    </w:p>
    <w:p w:rsidR="0032410F" w:rsidRPr="002C4710" w:rsidRDefault="00D90E0C" w:rsidP="00A32741">
      <w:pPr>
        <w:shd w:val="clear" w:color="auto" w:fill="FFFFFF"/>
        <w:ind w:firstLine="720"/>
        <w:jc w:val="both"/>
        <w:rPr>
          <w:sz w:val="28"/>
          <w:szCs w:val="28"/>
        </w:rPr>
      </w:pPr>
      <w:r w:rsidRPr="002C4710">
        <w:rPr>
          <w:sz w:val="28"/>
          <w:szCs w:val="28"/>
        </w:rPr>
        <w:t>a)</w:t>
      </w:r>
      <w:r w:rsidR="0032410F" w:rsidRPr="002C4710">
        <w:rPr>
          <w:sz w:val="28"/>
          <w:szCs w:val="28"/>
        </w:rPr>
        <w:t xml:space="preserve"> Chi xây dựng văn bản quy phạm pháp luật về xử lý vi phạm hành chính: soạn thảo, góp ý, thẩm định văn bản quy phạm pháp luật th</w:t>
      </w:r>
      <w:r w:rsidR="00C5264D" w:rsidRPr="002C4710">
        <w:rPr>
          <w:sz w:val="28"/>
          <w:szCs w:val="28"/>
        </w:rPr>
        <w:t>eo quy định tại Điều 2</w:t>
      </w:r>
      <w:r w:rsidRPr="002C4710">
        <w:rPr>
          <w:sz w:val="28"/>
          <w:szCs w:val="28"/>
        </w:rPr>
        <w:t xml:space="preserve"> Nghị quyết này</w:t>
      </w:r>
      <w:r w:rsidR="00434DFD" w:rsidRPr="002C4710">
        <w:rPr>
          <w:sz w:val="28"/>
          <w:szCs w:val="28"/>
        </w:rPr>
        <w:t>;</w:t>
      </w:r>
    </w:p>
    <w:p w:rsidR="00275950" w:rsidRPr="002C4710" w:rsidRDefault="00D90E0C" w:rsidP="00A32741">
      <w:pPr>
        <w:shd w:val="clear" w:color="auto" w:fill="FFFFFF"/>
        <w:ind w:firstLine="720"/>
        <w:jc w:val="both"/>
        <w:rPr>
          <w:sz w:val="28"/>
          <w:szCs w:val="28"/>
        </w:rPr>
      </w:pPr>
      <w:r w:rsidRPr="002C4710">
        <w:rPr>
          <w:sz w:val="28"/>
          <w:szCs w:val="28"/>
        </w:rPr>
        <w:t>b)</w:t>
      </w:r>
      <w:r w:rsidR="000E277F" w:rsidRPr="002C4710">
        <w:rPr>
          <w:sz w:val="28"/>
          <w:szCs w:val="28"/>
        </w:rPr>
        <w:t>Chi cho công tác phổ biến, tuyên truyền pháp luật</w:t>
      </w:r>
      <w:r w:rsidR="00EA6E82" w:rsidRPr="002C4710">
        <w:rPr>
          <w:sz w:val="28"/>
          <w:szCs w:val="28"/>
        </w:rPr>
        <w:t>, tổ chức các cuộc thi</w:t>
      </w:r>
      <w:r w:rsidR="000E277F" w:rsidRPr="002C4710">
        <w:rPr>
          <w:sz w:val="28"/>
          <w:szCs w:val="28"/>
        </w:rPr>
        <w:t xml:space="preserve"> về xử lý vi phạm hành chính thực hiện theo </w:t>
      </w:r>
      <w:r w:rsidR="00275950" w:rsidRPr="002C4710">
        <w:rPr>
          <w:sz w:val="28"/>
          <w:szCs w:val="28"/>
        </w:rPr>
        <w:t xml:space="preserve">Nghị quyết số 166/2015/NQ-HĐND ngày 12/12/2015 của Hội đồng nhân dân tỉnh Hà Tĩnh về quy định mức chi thực hiện công tác phổ biến, giáo dục pháp luật và công tác hòa giải ở </w:t>
      </w:r>
      <w:r w:rsidR="00434DFD" w:rsidRPr="002C4710">
        <w:rPr>
          <w:sz w:val="28"/>
          <w:szCs w:val="28"/>
        </w:rPr>
        <w:t>cơ sở trên địa bàn tỉnh;</w:t>
      </w:r>
    </w:p>
    <w:p w:rsidR="00275950" w:rsidRPr="002C4710" w:rsidRDefault="00D90E0C" w:rsidP="00A32741">
      <w:pPr>
        <w:shd w:val="clear" w:color="auto" w:fill="FFFFFF"/>
        <w:ind w:firstLine="720"/>
        <w:jc w:val="both"/>
        <w:rPr>
          <w:sz w:val="28"/>
          <w:szCs w:val="28"/>
        </w:rPr>
      </w:pPr>
      <w:r w:rsidRPr="002C4710">
        <w:rPr>
          <w:sz w:val="28"/>
          <w:szCs w:val="28"/>
        </w:rPr>
        <w:t>c)</w:t>
      </w:r>
      <w:r w:rsidR="00275950" w:rsidRPr="002C4710">
        <w:rPr>
          <w:sz w:val="28"/>
          <w:szCs w:val="28"/>
        </w:rPr>
        <w:t xml:space="preserve"> Chi mua, thuê trang thiết bị phục vụ cho công tác quản lý nhà nước về thi hành pháp luật xử lý vi phạm hành chính thực hiện theo </w:t>
      </w:r>
      <w:r w:rsidR="0032410F" w:rsidRPr="002C4710">
        <w:rPr>
          <w:sz w:val="28"/>
          <w:szCs w:val="28"/>
        </w:rPr>
        <w:t xml:space="preserve">quy định tại điểm b khoản 2 Điều 4 Thông </w:t>
      </w:r>
      <w:r w:rsidR="00434DFD" w:rsidRPr="002C4710">
        <w:rPr>
          <w:sz w:val="28"/>
          <w:szCs w:val="28"/>
        </w:rPr>
        <w:t>tư số 19/2017/TT-BTC;</w:t>
      </w:r>
    </w:p>
    <w:p w:rsidR="00275950" w:rsidRPr="002C4710" w:rsidRDefault="00D90E0C" w:rsidP="00A32741">
      <w:pPr>
        <w:shd w:val="clear" w:color="auto" w:fill="FFFFFF"/>
        <w:ind w:firstLine="720"/>
        <w:jc w:val="both"/>
        <w:rPr>
          <w:sz w:val="28"/>
          <w:szCs w:val="28"/>
        </w:rPr>
      </w:pPr>
      <w:r w:rsidRPr="002C4710">
        <w:rPr>
          <w:sz w:val="28"/>
          <w:szCs w:val="28"/>
        </w:rPr>
        <w:t>d)</w:t>
      </w:r>
      <w:r w:rsidR="00275950" w:rsidRPr="002C4710">
        <w:rPr>
          <w:sz w:val="28"/>
          <w:szCs w:val="28"/>
        </w:rPr>
        <w:t xml:space="preserve"> Chi công bố kết quả xử lý hồ sơ xử lý vi phạm hành chính trái pháp luật trên các phương tiện thông tin đại chúng thực hiện theo </w:t>
      </w:r>
      <w:r w:rsidR="0032410F" w:rsidRPr="002C4710">
        <w:rPr>
          <w:sz w:val="28"/>
          <w:szCs w:val="28"/>
        </w:rPr>
        <w:t>quy định tại điểm c khoản 2 Đi</w:t>
      </w:r>
      <w:r w:rsidR="00434DFD" w:rsidRPr="002C4710">
        <w:rPr>
          <w:sz w:val="28"/>
          <w:szCs w:val="28"/>
        </w:rPr>
        <w:t>ều 4 Thông tư số 19/2017/TT-BTC;</w:t>
      </w:r>
    </w:p>
    <w:p w:rsidR="0032410F" w:rsidRPr="002C4710" w:rsidRDefault="005079A0" w:rsidP="00A32741">
      <w:pPr>
        <w:shd w:val="clear" w:color="auto" w:fill="FFFFFF"/>
        <w:ind w:firstLine="720"/>
        <w:jc w:val="both"/>
        <w:rPr>
          <w:sz w:val="28"/>
          <w:szCs w:val="28"/>
        </w:rPr>
      </w:pPr>
      <w:r>
        <w:rPr>
          <w:sz w:val="28"/>
          <w:szCs w:val="28"/>
        </w:rPr>
        <w:t>đ</w:t>
      </w:r>
      <w:r w:rsidR="00D90E0C" w:rsidRPr="002C4710">
        <w:rPr>
          <w:sz w:val="28"/>
          <w:szCs w:val="28"/>
        </w:rPr>
        <w:t>)</w:t>
      </w:r>
      <w:r w:rsidR="00275950" w:rsidRPr="002C4710">
        <w:rPr>
          <w:sz w:val="28"/>
          <w:szCs w:val="28"/>
        </w:rPr>
        <w:t xml:space="preserve"> Chi hỗ trợ cán bộ, công chức làm công tác kiểm tra, đánh giá các văn bản, tài liệu trong hồ sơ xử phạt vi phạm hành chính có nội dung phức tạp, phạm vi rộng, ảnh hưởng đến nhiều đối tư</w:t>
      </w:r>
      <w:r w:rsidR="0032410F" w:rsidRPr="002C4710">
        <w:rPr>
          <w:sz w:val="28"/>
          <w:szCs w:val="28"/>
        </w:rPr>
        <w:t>ợng thực hiện theoquy định tại điểm d khoản 2 Điều 4 Thông tư số 19/2017/TT-BTC</w:t>
      </w:r>
      <w:r w:rsidR="00434DFD" w:rsidRPr="002C4710">
        <w:rPr>
          <w:sz w:val="28"/>
          <w:szCs w:val="28"/>
        </w:rPr>
        <w:t>;</w:t>
      </w:r>
    </w:p>
    <w:p w:rsidR="00275950" w:rsidRPr="002C4710" w:rsidRDefault="005079A0" w:rsidP="00A32741">
      <w:pPr>
        <w:shd w:val="clear" w:color="auto" w:fill="FFFFFF"/>
        <w:ind w:firstLine="720"/>
        <w:jc w:val="both"/>
        <w:rPr>
          <w:sz w:val="28"/>
          <w:szCs w:val="28"/>
        </w:rPr>
      </w:pPr>
      <w:r>
        <w:rPr>
          <w:sz w:val="28"/>
          <w:szCs w:val="28"/>
        </w:rPr>
        <w:t>e</w:t>
      </w:r>
      <w:r w:rsidR="00D90E0C" w:rsidRPr="002C4710">
        <w:rPr>
          <w:sz w:val="28"/>
          <w:szCs w:val="28"/>
        </w:rPr>
        <w:t>)</w:t>
      </w:r>
      <w:r w:rsidR="00275950" w:rsidRPr="002C4710">
        <w:rPr>
          <w:sz w:val="28"/>
          <w:szCs w:val="28"/>
        </w:rPr>
        <w:t>Các khoản chi khác có liên quan trực tiếp đến công tác quản lý nhà nước về thi hành pháp luật xử lý vi phạm hành chính (nếu có), theo hóa đơn, chứng từ chi thực tế hợp pháp, hợp lệ được cấp có thẩm quyền phê duyệt trong dự toán ngân sách hàng năm.</w:t>
      </w:r>
    </w:p>
    <w:p w:rsidR="000E277F" w:rsidRPr="002C4710" w:rsidRDefault="00803EC3" w:rsidP="00A32741">
      <w:pPr>
        <w:jc w:val="both"/>
        <w:rPr>
          <w:b/>
          <w:sz w:val="28"/>
          <w:szCs w:val="28"/>
        </w:rPr>
      </w:pPr>
      <w:r w:rsidRPr="002C4710">
        <w:rPr>
          <w:b/>
          <w:bCs/>
          <w:sz w:val="28"/>
          <w:szCs w:val="28"/>
        </w:rPr>
        <w:tab/>
      </w:r>
      <w:r w:rsidR="006C6794" w:rsidRPr="002C4710">
        <w:rPr>
          <w:b/>
          <w:bCs/>
          <w:sz w:val="28"/>
          <w:szCs w:val="28"/>
          <w:lang w:val="vi-VN"/>
        </w:rPr>
        <w:t xml:space="preserve">Điều </w:t>
      </w:r>
      <w:r w:rsidR="000E277F" w:rsidRPr="002C4710">
        <w:rPr>
          <w:b/>
          <w:bCs/>
          <w:sz w:val="28"/>
          <w:szCs w:val="28"/>
        </w:rPr>
        <w:t>4</w:t>
      </w:r>
      <w:r w:rsidR="006C6794" w:rsidRPr="002C4710">
        <w:rPr>
          <w:b/>
          <w:bCs/>
          <w:sz w:val="28"/>
          <w:szCs w:val="28"/>
          <w:lang w:val="vi-VN"/>
        </w:rPr>
        <w:t>.</w:t>
      </w:r>
      <w:r w:rsidR="000E277F" w:rsidRPr="002C4710">
        <w:rPr>
          <w:b/>
          <w:bCs/>
          <w:sz w:val="28"/>
          <w:szCs w:val="28"/>
        </w:rPr>
        <w:t xml:space="preserve"> Mức chi </w:t>
      </w:r>
      <w:r w:rsidR="00522CFC" w:rsidRPr="002C4710">
        <w:rPr>
          <w:b/>
          <w:sz w:val="28"/>
          <w:szCs w:val="28"/>
        </w:rPr>
        <w:t>Báo cáo theo dõi tình hình thi hành pháp luật</w:t>
      </w:r>
    </w:p>
    <w:p w:rsidR="0032410F" w:rsidRPr="002C4710" w:rsidRDefault="0032410F" w:rsidP="00A32741">
      <w:pPr>
        <w:jc w:val="both"/>
        <w:rPr>
          <w:bCs/>
          <w:sz w:val="28"/>
          <w:szCs w:val="28"/>
        </w:rPr>
      </w:pPr>
      <w:r w:rsidRPr="002C4710">
        <w:rPr>
          <w:b/>
          <w:sz w:val="28"/>
          <w:szCs w:val="28"/>
        </w:rPr>
        <w:tab/>
      </w:r>
      <w:r w:rsidRPr="002C4710">
        <w:rPr>
          <w:sz w:val="28"/>
          <w:szCs w:val="28"/>
        </w:rPr>
        <w:t>Thực hiện theo quy định tại điểm d khoản 3 Điều 4 Thông tư số 338/2016/TT-BTC</w:t>
      </w:r>
      <w:r w:rsidR="00D90E0C" w:rsidRPr="002C4710">
        <w:rPr>
          <w:sz w:val="28"/>
          <w:szCs w:val="28"/>
        </w:rPr>
        <w:t>.</w:t>
      </w:r>
    </w:p>
    <w:p w:rsidR="00F811C4" w:rsidRPr="002C4710" w:rsidRDefault="00F811C4" w:rsidP="00A32741">
      <w:pPr>
        <w:ind w:firstLine="709"/>
        <w:jc w:val="both"/>
        <w:rPr>
          <w:b/>
          <w:bCs/>
          <w:sz w:val="28"/>
          <w:szCs w:val="28"/>
        </w:rPr>
      </w:pPr>
      <w:r w:rsidRPr="002C4710">
        <w:rPr>
          <w:b/>
          <w:bCs/>
          <w:sz w:val="28"/>
          <w:szCs w:val="28"/>
        </w:rPr>
        <w:t xml:space="preserve">Điều 5. </w:t>
      </w:r>
      <w:r w:rsidR="00912B78">
        <w:rPr>
          <w:b/>
          <w:bCs/>
          <w:sz w:val="28"/>
          <w:szCs w:val="28"/>
        </w:rPr>
        <w:t>Điều khoản</w:t>
      </w:r>
      <w:r w:rsidRPr="002C4710">
        <w:rPr>
          <w:b/>
          <w:bCs/>
          <w:sz w:val="28"/>
          <w:szCs w:val="28"/>
        </w:rPr>
        <w:t xml:space="preserve"> thi hành</w:t>
      </w:r>
    </w:p>
    <w:p w:rsidR="009E5176" w:rsidRPr="009E5176" w:rsidRDefault="009E5176" w:rsidP="00A32741">
      <w:pPr>
        <w:ind w:firstLine="709"/>
        <w:jc w:val="both"/>
        <w:rPr>
          <w:bCs/>
          <w:sz w:val="28"/>
          <w:szCs w:val="28"/>
        </w:rPr>
      </w:pPr>
      <w:r w:rsidRPr="009E5176">
        <w:rPr>
          <w:bCs/>
          <w:sz w:val="28"/>
          <w:szCs w:val="28"/>
        </w:rPr>
        <w:t>1. Giao Ủy ban nhân dân tỉnh rà soát, ban hành quyết định bãi bỏ các quy định trước đây không còn phù hợp với các quy định tại Nghị quyết này.</w:t>
      </w:r>
    </w:p>
    <w:p w:rsidR="009E5176" w:rsidRDefault="009E5176" w:rsidP="00A32741">
      <w:pPr>
        <w:shd w:val="clear" w:color="auto" w:fill="FFFFFF"/>
        <w:ind w:firstLine="720"/>
        <w:jc w:val="both"/>
        <w:rPr>
          <w:sz w:val="28"/>
          <w:szCs w:val="28"/>
        </w:rPr>
      </w:pPr>
      <w:r>
        <w:rPr>
          <w:bCs/>
          <w:sz w:val="28"/>
          <w:szCs w:val="28"/>
        </w:rPr>
        <w:t xml:space="preserve">2. </w:t>
      </w:r>
      <w:r>
        <w:rPr>
          <w:sz w:val="28"/>
          <w:szCs w:val="28"/>
        </w:rPr>
        <w:t>Khi các văn bản được dẫn chiếu tại Nghị quyết này sửa đổi, bổ sung, thay thế thì thực hiện theo các văn bản được sửa đổi, bổ sung, thay thế đó.</w:t>
      </w:r>
    </w:p>
    <w:p w:rsidR="00217814" w:rsidRPr="002C4710" w:rsidRDefault="00F811C4" w:rsidP="00A32741">
      <w:pPr>
        <w:ind w:firstLine="709"/>
        <w:jc w:val="both"/>
        <w:rPr>
          <w:b/>
          <w:sz w:val="28"/>
          <w:szCs w:val="28"/>
        </w:rPr>
      </w:pPr>
      <w:r w:rsidRPr="002C4710">
        <w:rPr>
          <w:b/>
          <w:bCs/>
          <w:sz w:val="28"/>
          <w:szCs w:val="28"/>
        </w:rPr>
        <w:t>Điều 6</w:t>
      </w:r>
      <w:r w:rsidR="00217814" w:rsidRPr="002C4710">
        <w:rPr>
          <w:b/>
          <w:bCs/>
          <w:sz w:val="28"/>
          <w:szCs w:val="28"/>
        </w:rPr>
        <w:t xml:space="preserve">. Tổ chức thực hiện </w:t>
      </w:r>
    </w:p>
    <w:p w:rsidR="00217814" w:rsidRPr="002C4710" w:rsidRDefault="00217814" w:rsidP="00A32741">
      <w:pPr>
        <w:jc w:val="both"/>
        <w:rPr>
          <w:sz w:val="28"/>
          <w:szCs w:val="28"/>
        </w:rPr>
      </w:pPr>
      <w:r w:rsidRPr="002C4710">
        <w:rPr>
          <w:sz w:val="28"/>
          <w:szCs w:val="28"/>
        </w:rPr>
        <w:tab/>
        <w:t>1</w:t>
      </w:r>
      <w:r w:rsidR="0070642F" w:rsidRPr="002C4710">
        <w:rPr>
          <w:sz w:val="28"/>
          <w:szCs w:val="28"/>
        </w:rPr>
        <w:t>. Lập, phân bổ và giao dự toán</w:t>
      </w:r>
    </w:p>
    <w:p w:rsidR="00217814" w:rsidRPr="002C4710" w:rsidRDefault="00217814" w:rsidP="00A32741">
      <w:pPr>
        <w:ind w:firstLine="709"/>
        <w:jc w:val="both"/>
        <w:rPr>
          <w:sz w:val="28"/>
          <w:szCs w:val="28"/>
        </w:rPr>
      </w:pPr>
      <w:r w:rsidRPr="002C4710">
        <w:rPr>
          <w:sz w:val="28"/>
          <w:szCs w:val="28"/>
        </w:rPr>
        <w:t xml:space="preserve">a) Lập dự toán: Hàng năm, vào thời gian lập dự toán ngân sách nhà nước theo quy định của Luật Ngân sách nhà nước, căn cứ các nội dung chi, mức chi được quy định tại Nghị quyết này và các văn bản pháp luật liên quan, trên cơ sở kế hoạch công tác của mình, cơ quan, đơn vị lập dự toán kinh phí thực hiện </w:t>
      </w:r>
      <w:r w:rsidR="00AC4796" w:rsidRPr="002C4710">
        <w:rPr>
          <w:sz w:val="28"/>
          <w:szCs w:val="28"/>
        </w:rPr>
        <w:t xml:space="preserve">công tác </w:t>
      </w:r>
      <w:r w:rsidRPr="002C4710">
        <w:rPr>
          <w:sz w:val="28"/>
          <w:szCs w:val="28"/>
          <w:lang w:val="vi-VN"/>
        </w:rPr>
        <w:t>xây dựng</w:t>
      </w:r>
      <w:r w:rsidR="006B1061" w:rsidRPr="002C4710">
        <w:rPr>
          <w:sz w:val="28"/>
          <w:szCs w:val="28"/>
        </w:rPr>
        <w:t xml:space="preserve"> văn bản quy phạm pháp luật</w:t>
      </w:r>
      <w:r w:rsidRPr="002C4710">
        <w:rPr>
          <w:sz w:val="28"/>
          <w:szCs w:val="28"/>
        </w:rPr>
        <w:t>và hoàn thiện</w:t>
      </w:r>
      <w:r w:rsidR="00994F39" w:rsidRPr="002C4710">
        <w:rPr>
          <w:sz w:val="28"/>
          <w:szCs w:val="28"/>
        </w:rPr>
        <w:t>hệ thống</w:t>
      </w:r>
      <w:r w:rsidRPr="002C4710">
        <w:rPr>
          <w:sz w:val="28"/>
          <w:szCs w:val="28"/>
          <w:lang w:val="vi-VN"/>
        </w:rPr>
        <w:t xml:space="preserve"> pháp luật</w:t>
      </w:r>
      <w:r w:rsidRPr="002C4710">
        <w:rPr>
          <w:sz w:val="28"/>
          <w:szCs w:val="28"/>
        </w:rPr>
        <w:t xml:space="preserve">, </w:t>
      </w:r>
      <w:r w:rsidRPr="002C4710">
        <w:rPr>
          <w:iCs/>
          <w:sz w:val="28"/>
          <w:szCs w:val="28"/>
        </w:rPr>
        <w:t>công tác quản lý nhà nước về thi hành pháp luật xử lý vi phạm hành chính</w:t>
      </w:r>
      <w:r w:rsidRPr="002C4710">
        <w:rPr>
          <w:sz w:val="28"/>
          <w:szCs w:val="28"/>
        </w:rPr>
        <w:t xml:space="preserve"> trình </w:t>
      </w:r>
      <w:r w:rsidR="00125C8B" w:rsidRPr="002C4710">
        <w:rPr>
          <w:sz w:val="28"/>
          <w:szCs w:val="28"/>
        </w:rPr>
        <w:t xml:space="preserve">UBND các cấp </w:t>
      </w:r>
      <w:r w:rsidRPr="002C4710">
        <w:rPr>
          <w:sz w:val="28"/>
          <w:szCs w:val="28"/>
        </w:rPr>
        <w:t>phê duyệt.</w:t>
      </w:r>
    </w:p>
    <w:p w:rsidR="00217814" w:rsidRPr="002C4710" w:rsidRDefault="00217814" w:rsidP="00A32741">
      <w:pPr>
        <w:ind w:firstLine="709"/>
        <w:jc w:val="both"/>
        <w:rPr>
          <w:sz w:val="28"/>
          <w:szCs w:val="28"/>
        </w:rPr>
      </w:pPr>
      <w:r w:rsidRPr="002C4710">
        <w:rPr>
          <w:sz w:val="28"/>
          <w:szCs w:val="28"/>
        </w:rPr>
        <w:t xml:space="preserve">b) Phân bổ và giao dự toán: Căn cứ dự toán ngân </w:t>
      </w:r>
      <w:r w:rsidR="008B1056" w:rsidRPr="002C4710">
        <w:rPr>
          <w:sz w:val="28"/>
          <w:szCs w:val="28"/>
        </w:rPr>
        <w:t>sách được cấp có thẩm quyền giao</w:t>
      </w:r>
      <w:r w:rsidR="00125C8B" w:rsidRPr="002C4710">
        <w:rPr>
          <w:sz w:val="28"/>
          <w:szCs w:val="28"/>
        </w:rPr>
        <w:t>,</w:t>
      </w:r>
      <w:r w:rsidRPr="002C4710">
        <w:rPr>
          <w:sz w:val="28"/>
          <w:szCs w:val="28"/>
        </w:rPr>
        <w:t xml:space="preserve">cơ quan tài chính phân bổ và giao dự toán kinh phí cho các cơ quan, đơn vị thực hiện </w:t>
      </w:r>
      <w:r w:rsidR="0070642F" w:rsidRPr="002C4710">
        <w:rPr>
          <w:sz w:val="28"/>
          <w:szCs w:val="28"/>
        </w:rPr>
        <w:t xml:space="preserve">công tác </w:t>
      </w:r>
      <w:r w:rsidR="0070642F" w:rsidRPr="002C4710">
        <w:rPr>
          <w:sz w:val="28"/>
          <w:szCs w:val="28"/>
          <w:lang w:val="vi-VN"/>
        </w:rPr>
        <w:t>xây dựng</w:t>
      </w:r>
      <w:r w:rsidR="006B1061" w:rsidRPr="002C4710">
        <w:rPr>
          <w:sz w:val="28"/>
          <w:szCs w:val="28"/>
        </w:rPr>
        <w:t xml:space="preserve">văn bản quy phạm pháp luật </w:t>
      </w:r>
      <w:r w:rsidR="0070642F" w:rsidRPr="002C4710">
        <w:rPr>
          <w:sz w:val="28"/>
          <w:szCs w:val="28"/>
        </w:rPr>
        <w:t>và hoàn thiện</w:t>
      </w:r>
      <w:r w:rsidR="00994F39" w:rsidRPr="002C4710">
        <w:rPr>
          <w:sz w:val="28"/>
          <w:szCs w:val="28"/>
        </w:rPr>
        <w:t>hệ thống</w:t>
      </w:r>
      <w:r w:rsidR="0070642F" w:rsidRPr="002C4710">
        <w:rPr>
          <w:sz w:val="28"/>
          <w:szCs w:val="28"/>
          <w:lang w:val="vi-VN"/>
        </w:rPr>
        <w:t xml:space="preserve"> pháp luật</w:t>
      </w:r>
      <w:r w:rsidR="0070642F" w:rsidRPr="002C4710">
        <w:rPr>
          <w:sz w:val="28"/>
          <w:szCs w:val="28"/>
        </w:rPr>
        <w:t xml:space="preserve">, </w:t>
      </w:r>
      <w:r w:rsidR="0070642F" w:rsidRPr="002C4710">
        <w:rPr>
          <w:iCs/>
          <w:sz w:val="28"/>
          <w:szCs w:val="28"/>
        </w:rPr>
        <w:t>công tác quản lý nhà nước về thi hành pháp luật xử lý vi phạm hành chính.</w:t>
      </w:r>
    </w:p>
    <w:p w:rsidR="00217814" w:rsidRPr="002C4710" w:rsidRDefault="00217814" w:rsidP="00A32741">
      <w:pPr>
        <w:ind w:firstLine="709"/>
        <w:jc w:val="both"/>
        <w:rPr>
          <w:sz w:val="28"/>
          <w:szCs w:val="28"/>
        </w:rPr>
      </w:pPr>
      <w:r w:rsidRPr="002C4710">
        <w:rPr>
          <w:sz w:val="28"/>
          <w:szCs w:val="28"/>
        </w:rPr>
        <w:t>2.</w:t>
      </w:r>
      <w:r w:rsidR="00AD5580" w:rsidRPr="002C4710">
        <w:rPr>
          <w:sz w:val="28"/>
          <w:szCs w:val="28"/>
        </w:rPr>
        <w:t xml:space="preserve"> Sử dụng và quyết toán kinh phí</w:t>
      </w:r>
    </w:p>
    <w:p w:rsidR="00AC4796" w:rsidRPr="002C4710" w:rsidRDefault="00AC4796" w:rsidP="00A32741">
      <w:pPr>
        <w:ind w:firstLine="709"/>
        <w:jc w:val="both"/>
        <w:rPr>
          <w:sz w:val="28"/>
          <w:szCs w:val="28"/>
        </w:rPr>
      </w:pPr>
      <w:r w:rsidRPr="002C4710">
        <w:rPr>
          <w:sz w:val="28"/>
          <w:szCs w:val="28"/>
          <w:shd w:val="clear" w:color="auto" w:fill="FFFFFF"/>
        </w:rPr>
        <w:t xml:space="preserve">Việc sử dụng và quyết toán kinh phí bảo đảm cho </w:t>
      </w:r>
      <w:r w:rsidRPr="002C4710">
        <w:rPr>
          <w:sz w:val="28"/>
          <w:szCs w:val="28"/>
        </w:rPr>
        <w:t xml:space="preserve">công tác </w:t>
      </w:r>
      <w:r w:rsidRPr="002C4710">
        <w:rPr>
          <w:sz w:val="28"/>
          <w:szCs w:val="28"/>
          <w:lang w:val="vi-VN"/>
        </w:rPr>
        <w:t>xây dựng</w:t>
      </w:r>
      <w:r w:rsidR="006B1061" w:rsidRPr="002C4710">
        <w:rPr>
          <w:sz w:val="28"/>
          <w:szCs w:val="28"/>
        </w:rPr>
        <w:t xml:space="preserve">văn bản quy phạm pháp luật </w:t>
      </w:r>
      <w:r w:rsidRPr="002C4710">
        <w:rPr>
          <w:sz w:val="28"/>
          <w:szCs w:val="28"/>
        </w:rPr>
        <w:t>và hoàn thiện</w:t>
      </w:r>
      <w:r w:rsidR="00994F39" w:rsidRPr="002C4710">
        <w:rPr>
          <w:sz w:val="28"/>
          <w:szCs w:val="28"/>
        </w:rPr>
        <w:t xml:space="preserve">hệ thống </w:t>
      </w:r>
      <w:r w:rsidRPr="002C4710">
        <w:rPr>
          <w:sz w:val="28"/>
          <w:szCs w:val="28"/>
          <w:lang w:val="vi-VN"/>
        </w:rPr>
        <w:t>pháp luật</w:t>
      </w:r>
      <w:r w:rsidRPr="002C4710">
        <w:rPr>
          <w:sz w:val="28"/>
          <w:szCs w:val="28"/>
        </w:rPr>
        <w:t xml:space="preserve">, </w:t>
      </w:r>
      <w:r w:rsidRPr="002C4710">
        <w:rPr>
          <w:iCs/>
          <w:sz w:val="28"/>
          <w:szCs w:val="28"/>
        </w:rPr>
        <w:t>công tác quản lý nhà nước về thi hành pháp luật xử lý vi phạm hành chính</w:t>
      </w:r>
      <w:r w:rsidRPr="002C4710">
        <w:rPr>
          <w:sz w:val="28"/>
          <w:szCs w:val="28"/>
          <w:shd w:val="clear" w:color="auto" w:fill="FFFFFF"/>
        </w:rPr>
        <w:t xml:space="preserve"> theo quy định hiện hành của Luật Ngân sách nhà nước, Luật Kế toán, các văn bản hướng dẫn thi hành.</w:t>
      </w:r>
    </w:p>
    <w:p w:rsidR="00F811C4" w:rsidRPr="002C4710" w:rsidRDefault="00AC4796" w:rsidP="00A32741">
      <w:pPr>
        <w:ind w:firstLine="709"/>
        <w:jc w:val="both"/>
        <w:rPr>
          <w:sz w:val="28"/>
          <w:szCs w:val="28"/>
        </w:rPr>
      </w:pPr>
      <w:r w:rsidRPr="002C4710">
        <w:rPr>
          <w:sz w:val="28"/>
          <w:szCs w:val="28"/>
        </w:rPr>
        <w:t>3</w:t>
      </w:r>
      <w:r w:rsidR="00217814" w:rsidRPr="002C4710">
        <w:rPr>
          <w:sz w:val="28"/>
          <w:szCs w:val="28"/>
        </w:rPr>
        <w:t>. Giao Ủy ban nhân dân tỉnh t</w:t>
      </w:r>
      <w:r w:rsidR="00AD5580" w:rsidRPr="002C4710">
        <w:rPr>
          <w:sz w:val="28"/>
          <w:szCs w:val="28"/>
        </w:rPr>
        <w:t>ổ chức thực hiện Nghị quyết này</w:t>
      </w:r>
    </w:p>
    <w:p w:rsidR="00217814" w:rsidRPr="002C4710" w:rsidRDefault="00217814" w:rsidP="00A32741">
      <w:pPr>
        <w:ind w:firstLine="709"/>
        <w:jc w:val="both"/>
        <w:rPr>
          <w:sz w:val="28"/>
          <w:szCs w:val="28"/>
        </w:rPr>
      </w:pPr>
      <w:r w:rsidRPr="002C4710">
        <w:rPr>
          <w:sz w:val="28"/>
          <w:szCs w:val="28"/>
        </w:rPr>
        <w:t>Thường trực Hội đồng nhân dân, các ban Hội đồng nhân dân và các đại biểu Hội đồng nhân dân tỉnh giám sát việc thực hiện Nghị quyết.</w:t>
      </w:r>
    </w:p>
    <w:p w:rsidR="00C447D7" w:rsidRDefault="00217814" w:rsidP="00A32741">
      <w:pPr>
        <w:ind w:firstLine="709"/>
        <w:jc w:val="both"/>
        <w:rPr>
          <w:sz w:val="28"/>
          <w:szCs w:val="28"/>
        </w:rPr>
      </w:pPr>
      <w:r w:rsidRPr="002C4710">
        <w:rPr>
          <w:sz w:val="28"/>
          <w:szCs w:val="28"/>
        </w:rPr>
        <w:t xml:space="preserve">Nghị quyết này được Hội đồng nhân dân tỉnh Hà Tĩnh khoá </w:t>
      </w:r>
      <w:r w:rsidR="005D08E7" w:rsidRPr="002C4710">
        <w:rPr>
          <w:sz w:val="28"/>
          <w:szCs w:val="28"/>
        </w:rPr>
        <w:t>XVII Kỳ họp thứ 5</w:t>
      </w:r>
      <w:r w:rsidRPr="002C4710">
        <w:rPr>
          <w:sz w:val="28"/>
          <w:szCs w:val="28"/>
        </w:rPr>
        <w:t xml:space="preserve"> thông qua./.</w:t>
      </w:r>
    </w:p>
    <w:tbl>
      <w:tblPr>
        <w:tblW w:w="9464" w:type="dxa"/>
        <w:tblLook w:val="04A0" w:firstRow="1" w:lastRow="0" w:firstColumn="1" w:lastColumn="0" w:noHBand="0" w:noVBand="1"/>
      </w:tblPr>
      <w:tblGrid>
        <w:gridCol w:w="3313"/>
        <w:gridCol w:w="1757"/>
        <w:gridCol w:w="4218"/>
        <w:gridCol w:w="176"/>
      </w:tblGrid>
      <w:tr w:rsidR="002C4710" w:rsidRPr="002C4710" w:rsidTr="005079A0">
        <w:trPr>
          <w:gridAfter w:val="1"/>
          <w:wAfter w:w="176" w:type="dxa"/>
        </w:trPr>
        <w:tc>
          <w:tcPr>
            <w:tcW w:w="5070" w:type="dxa"/>
            <w:gridSpan w:val="2"/>
            <w:shd w:val="clear" w:color="auto" w:fill="auto"/>
          </w:tcPr>
          <w:p w:rsidR="005079A0" w:rsidRDefault="005D08E7" w:rsidP="005079A0">
            <w:pPr>
              <w:rPr>
                <w:sz w:val="22"/>
                <w:szCs w:val="28"/>
              </w:rPr>
            </w:pPr>
            <w:r w:rsidRPr="005079A0">
              <w:rPr>
                <w:b/>
                <w:bCs/>
                <w:i/>
                <w:iCs/>
                <w:szCs w:val="28"/>
                <w:lang w:val="vi-VN"/>
              </w:rPr>
              <w:t>Nơi nhận:</w:t>
            </w:r>
            <w:r w:rsidRPr="002C4710">
              <w:rPr>
                <w:b/>
                <w:bCs/>
                <w:i/>
                <w:iCs/>
                <w:sz w:val="28"/>
                <w:szCs w:val="28"/>
                <w:lang w:val="vi-VN"/>
              </w:rPr>
              <w:br/>
            </w:r>
            <w:r w:rsidRPr="002C4710">
              <w:rPr>
                <w:sz w:val="26"/>
                <w:szCs w:val="28"/>
                <w:lang w:val="vi-VN"/>
              </w:rPr>
              <w:t xml:space="preserve">- </w:t>
            </w:r>
            <w:r w:rsidR="005079A0">
              <w:rPr>
                <w:sz w:val="22"/>
                <w:szCs w:val="28"/>
                <w:lang w:val="vi-VN"/>
              </w:rPr>
              <w:t xml:space="preserve">Ủy ban </w:t>
            </w:r>
            <w:r w:rsidR="005079A0">
              <w:rPr>
                <w:sz w:val="22"/>
                <w:szCs w:val="28"/>
              </w:rPr>
              <w:t>T</w:t>
            </w:r>
            <w:r w:rsidRPr="002C4710">
              <w:rPr>
                <w:sz w:val="22"/>
                <w:szCs w:val="28"/>
                <w:lang w:val="vi-VN"/>
              </w:rPr>
              <w:t>hường vụ Quốc hội;</w:t>
            </w:r>
            <w:r w:rsidRPr="002C4710">
              <w:rPr>
                <w:sz w:val="22"/>
                <w:szCs w:val="28"/>
                <w:lang w:val="vi-VN"/>
              </w:rPr>
              <w:br/>
              <w:t>- Văn phòng: Quốc hội, Chính phủ;</w:t>
            </w:r>
            <w:r w:rsidRPr="002C4710">
              <w:rPr>
                <w:sz w:val="22"/>
                <w:szCs w:val="28"/>
                <w:lang w:val="vi-VN"/>
              </w:rPr>
              <w:br/>
              <w:t>- Ban Công tác đại biểu - UBTVQH;</w:t>
            </w:r>
            <w:r w:rsidRPr="002C4710">
              <w:rPr>
                <w:sz w:val="22"/>
                <w:szCs w:val="28"/>
                <w:lang w:val="vi-VN"/>
              </w:rPr>
              <w:br/>
              <w:t xml:space="preserve">- Cục Kiểm tra văn bản </w:t>
            </w:r>
            <w:r w:rsidR="005079A0">
              <w:rPr>
                <w:sz w:val="22"/>
                <w:szCs w:val="28"/>
                <w:lang w:val="vi-VN"/>
              </w:rPr>
              <w:t>QPPL - Bộ Tư pháp;</w:t>
            </w:r>
            <w:r w:rsidR="005079A0">
              <w:rPr>
                <w:sz w:val="22"/>
                <w:szCs w:val="28"/>
                <w:lang w:val="vi-VN"/>
              </w:rPr>
              <w:br/>
              <w:t>- T</w:t>
            </w:r>
            <w:r w:rsidR="005079A0">
              <w:rPr>
                <w:sz w:val="22"/>
                <w:szCs w:val="28"/>
              </w:rPr>
              <w:t>T</w:t>
            </w:r>
            <w:r w:rsidRPr="002C4710">
              <w:rPr>
                <w:sz w:val="22"/>
                <w:szCs w:val="28"/>
                <w:lang w:val="vi-VN"/>
              </w:rPr>
              <w:t xml:space="preserve"> Tỉnh ủy, </w:t>
            </w:r>
            <w:r w:rsidR="005079A0">
              <w:rPr>
                <w:sz w:val="22"/>
                <w:szCs w:val="28"/>
                <w:lang w:val="vi-VN"/>
              </w:rPr>
              <w:t>T</w:t>
            </w:r>
            <w:r w:rsidR="005079A0">
              <w:rPr>
                <w:sz w:val="22"/>
                <w:szCs w:val="28"/>
              </w:rPr>
              <w:t>T</w:t>
            </w:r>
            <w:r w:rsidR="005079A0" w:rsidRPr="002C4710">
              <w:rPr>
                <w:sz w:val="22"/>
                <w:szCs w:val="28"/>
                <w:lang w:val="vi-VN"/>
              </w:rPr>
              <w:t xml:space="preserve"> HĐND </w:t>
            </w:r>
            <w:r w:rsidR="005079A0">
              <w:rPr>
                <w:sz w:val="22"/>
                <w:szCs w:val="28"/>
              </w:rPr>
              <w:t>tỉnh;</w:t>
            </w:r>
          </w:p>
          <w:p w:rsidR="005079A0" w:rsidRDefault="005079A0" w:rsidP="005079A0">
            <w:pPr>
              <w:rPr>
                <w:sz w:val="22"/>
                <w:szCs w:val="28"/>
              </w:rPr>
            </w:pPr>
            <w:r>
              <w:rPr>
                <w:sz w:val="22"/>
                <w:szCs w:val="28"/>
                <w:lang w:val="vi-VN"/>
              </w:rPr>
              <w:t>-</w:t>
            </w:r>
            <w:r w:rsidR="005D08E7" w:rsidRPr="002C4710">
              <w:rPr>
                <w:sz w:val="22"/>
                <w:szCs w:val="28"/>
                <w:lang w:val="vi-VN"/>
              </w:rPr>
              <w:t>UBND</w:t>
            </w:r>
            <w:r>
              <w:rPr>
                <w:sz w:val="22"/>
                <w:szCs w:val="28"/>
              </w:rPr>
              <w:t xml:space="preserve"> tỉnh;</w:t>
            </w:r>
          </w:p>
          <w:p w:rsidR="005079A0" w:rsidRDefault="005079A0" w:rsidP="005079A0">
            <w:pPr>
              <w:rPr>
                <w:sz w:val="22"/>
                <w:szCs w:val="28"/>
              </w:rPr>
            </w:pPr>
            <w:r>
              <w:rPr>
                <w:sz w:val="22"/>
                <w:szCs w:val="28"/>
              </w:rPr>
              <w:t xml:space="preserve">- </w:t>
            </w:r>
            <w:r w:rsidRPr="002C4710">
              <w:rPr>
                <w:sz w:val="22"/>
                <w:szCs w:val="28"/>
                <w:lang w:val="vi-VN"/>
              </w:rPr>
              <w:t>Đoàn đại b</w:t>
            </w:r>
            <w:r>
              <w:rPr>
                <w:sz w:val="22"/>
                <w:szCs w:val="28"/>
                <w:lang w:val="vi-VN"/>
              </w:rPr>
              <w:t>iểu Quốc hội tỉnh;</w:t>
            </w:r>
          </w:p>
          <w:p w:rsidR="005D08E7" w:rsidRDefault="005079A0" w:rsidP="005079A0">
            <w:pPr>
              <w:rPr>
                <w:sz w:val="22"/>
                <w:szCs w:val="28"/>
              </w:rPr>
            </w:pPr>
            <w:r>
              <w:rPr>
                <w:sz w:val="22"/>
                <w:szCs w:val="28"/>
              </w:rPr>
              <w:t xml:space="preserve">- </w:t>
            </w:r>
            <w:r w:rsidR="005D08E7" w:rsidRPr="002C4710">
              <w:rPr>
                <w:sz w:val="22"/>
                <w:szCs w:val="28"/>
                <w:lang w:val="vi-VN"/>
              </w:rPr>
              <w:t>UBMTTQVN tỉnh;</w:t>
            </w:r>
            <w:r w:rsidR="005D08E7" w:rsidRPr="002C4710">
              <w:rPr>
                <w:sz w:val="22"/>
                <w:szCs w:val="28"/>
                <w:lang w:val="vi-VN"/>
              </w:rPr>
              <w:br/>
              <w:t>- Đại biểu Hội đồng nhân dân tỉnh;</w:t>
            </w:r>
            <w:r w:rsidR="005D08E7" w:rsidRPr="002C4710">
              <w:rPr>
                <w:sz w:val="22"/>
                <w:szCs w:val="28"/>
                <w:lang w:val="vi-VN"/>
              </w:rPr>
              <w:br/>
              <w:t>- Các sở, ban, ngành, đoàn thể cấp tỉnh;</w:t>
            </w:r>
            <w:r w:rsidR="005D08E7" w:rsidRPr="002C4710">
              <w:rPr>
                <w:sz w:val="22"/>
                <w:szCs w:val="28"/>
                <w:lang w:val="vi-VN"/>
              </w:rPr>
              <w:br/>
              <w:t>- Thường trực HĐND và UBND cấp huyện;</w:t>
            </w:r>
            <w:r w:rsidR="005D08E7" w:rsidRPr="002C4710">
              <w:rPr>
                <w:sz w:val="22"/>
                <w:szCs w:val="28"/>
                <w:lang w:val="vi-VN"/>
              </w:rPr>
              <w:br/>
              <w:t xml:space="preserve">- Trung tâm CB, Website, Báo, Đài PT-TH </w:t>
            </w:r>
            <w:r w:rsidR="005D08E7" w:rsidRPr="002C4710">
              <w:rPr>
                <w:sz w:val="22"/>
                <w:szCs w:val="28"/>
              </w:rPr>
              <w:t>Hà Tĩnh;</w:t>
            </w:r>
            <w:r w:rsidR="005D08E7" w:rsidRPr="002C4710">
              <w:rPr>
                <w:sz w:val="22"/>
                <w:szCs w:val="28"/>
                <w:lang w:val="vi-VN"/>
              </w:rPr>
              <w:br/>
              <w:t>- Lưu: VT.</w:t>
            </w:r>
          </w:p>
          <w:p w:rsidR="005079A0" w:rsidRDefault="005079A0" w:rsidP="005079A0">
            <w:pPr>
              <w:rPr>
                <w:szCs w:val="28"/>
              </w:rPr>
            </w:pPr>
          </w:p>
          <w:p w:rsidR="00424111" w:rsidRDefault="00424111" w:rsidP="005079A0">
            <w:pPr>
              <w:rPr>
                <w:szCs w:val="28"/>
              </w:rPr>
            </w:pPr>
          </w:p>
          <w:p w:rsidR="00424111" w:rsidRDefault="00424111" w:rsidP="005079A0">
            <w:pPr>
              <w:rPr>
                <w:szCs w:val="28"/>
              </w:rPr>
            </w:pPr>
          </w:p>
          <w:p w:rsidR="00424111" w:rsidRDefault="00424111"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912B78" w:rsidRDefault="00912B78" w:rsidP="005079A0">
            <w:pPr>
              <w:rPr>
                <w:szCs w:val="28"/>
              </w:rPr>
            </w:pPr>
          </w:p>
          <w:p w:rsidR="00424111" w:rsidRDefault="00424111" w:rsidP="005079A0">
            <w:pPr>
              <w:rPr>
                <w:szCs w:val="28"/>
              </w:rPr>
            </w:pPr>
          </w:p>
          <w:p w:rsidR="00424111" w:rsidRDefault="00424111" w:rsidP="005079A0">
            <w:pPr>
              <w:rPr>
                <w:szCs w:val="28"/>
              </w:rPr>
            </w:pPr>
          </w:p>
          <w:p w:rsidR="00912B78" w:rsidRDefault="00912B78" w:rsidP="005079A0">
            <w:pPr>
              <w:rPr>
                <w:szCs w:val="28"/>
              </w:rPr>
            </w:pPr>
          </w:p>
          <w:p w:rsidR="00912B78" w:rsidRDefault="00912B78" w:rsidP="005079A0">
            <w:pPr>
              <w:rPr>
                <w:szCs w:val="28"/>
              </w:rPr>
            </w:pPr>
          </w:p>
          <w:p w:rsidR="00912B78" w:rsidRPr="005079A0" w:rsidRDefault="00912B78" w:rsidP="005079A0">
            <w:pPr>
              <w:rPr>
                <w:szCs w:val="28"/>
              </w:rPr>
            </w:pPr>
          </w:p>
        </w:tc>
        <w:tc>
          <w:tcPr>
            <w:tcW w:w="4218" w:type="dxa"/>
            <w:shd w:val="clear" w:color="auto" w:fill="auto"/>
          </w:tcPr>
          <w:p w:rsidR="005D08E7" w:rsidRPr="002C4710" w:rsidRDefault="005D08E7" w:rsidP="005D08E7">
            <w:pPr>
              <w:spacing w:before="60" w:after="60"/>
              <w:jc w:val="center"/>
              <w:rPr>
                <w:sz w:val="28"/>
                <w:szCs w:val="28"/>
              </w:rPr>
            </w:pPr>
            <w:r w:rsidRPr="002C4710">
              <w:rPr>
                <w:b/>
                <w:bCs/>
                <w:sz w:val="28"/>
                <w:szCs w:val="28"/>
              </w:rPr>
              <w:t>CHỦ TỊCH</w:t>
            </w:r>
          </w:p>
        </w:tc>
      </w:tr>
      <w:tr w:rsidR="00977EE6" w:rsidRPr="00697AA5" w:rsidTr="005079A0">
        <w:tblPrEx>
          <w:tblBorders>
            <w:top w:val="nil"/>
            <w:bottom w:val="nil"/>
            <w:insideH w:val="nil"/>
            <w:insideV w:val="nil"/>
          </w:tblBorders>
          <w:tblCellMar>
            <w:left w:w="0" w:type="dxa"/>
            <w:right w:w="0" w:type="dxa"/>
          </w:tblCellMar>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4A568A" w:rsidP="005079A0">
            <w:pPr>
              <w:jc w:val="center"/>
              <w:rPr>
                <w:sz w:val="26"/>
                <w:szCs w:val="26"/>
                <w:lang w:val="vi-VN"/>
              </w:rPr>
            </w:pPr>
            <w:r>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672465</wp:posOffset>
                      </wp:positionH>
                      <wp:positionV relativeFrom="paragraph">
                        <wp:posOffset>432434</wp:posOffset>
                      </wp:positionV>
                      <wp:extent cx="622300" cy="0"/>
                      <wp:effectExtent l="0" t="0" r="2540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34.05pt" to="101.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EEQIAACc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"/>
                  </w:pict>
                </mc:Fallback>
              </mc:AlternateContent>
            </w:r>
            <w:r w:rsidR="00977EE6" w:rsidRPr="002C4710">
              <w:rPr>
                <w:b/>
                <w:bCs/>
                <w:sz w:val="26"/>
                <w:szCs w:val="26"/>
                <w:lang w:val="vi-VN"/>
              </w:rPr>
              <w:t>HỘI ĐỒNG NHÂN DÂN</w:t>
            </w:r>
            <w:r w:rsidR="00977EE6" w:rsidRPr="002C4710">
              <w:rPr>
                <w:b/>
                <w:bCs/>
                <w:sz w:val="26"/>
                <w:szCs w:val="26"/>
                <w:lang w:val="vi-VN"/>
              </w:rPr>
              <w:br/>
              <w:t>TỈNH HÀ TĨNH</w:t>
            </w:r>
            <w:r w:rsidR="00977EE6" w:rsidRPr="002C4710">
              <w:rPr>
                <w:b/>
                <w:bCs/>
                <w:sz w:val="26"/>
                <w:szCs w:val="26"/>
                <w:lang w:val="vi-VN"/>
              </w:rPr>
              <w:br/>
            </w:r>
          </w:p>
        </w:tc>
        <w:tc>
          <w:tcPr>
            <w:tcW w:w="6151"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4A568A" w:rsidP="005079A0">
            <w:pPr>
              <w:jc w:val="center"/>
              <w:rPr>
                <w:sz w:val="28"/>
                <w:szCs w:val="28"/>
                <w:lang w:val="vi-VN"/>
              </w:rPr>
            </w:pPr>
            <w:r>
              <w:rPr>
                <w:b/>
                <w:bCs/>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804545</wp:posOffset>
                      </wp:positionH>
                      <wp:positionV relativeFrom="paragraph">
                        <wp:posOffset>422909</wp:posOffset>
                      </wp:positionV>
                      <wp:extent cx="2162175" cy="0"/>
                      <wp:effectExtent l="0" t="0" r="952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3.35pt;margin-top:33.3pt;width:17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zfHgIAADw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"/>
                  </w:pict>
                </mc:Fallback>
              </mc:AlternateContent>
            </w:r>
            <w:r w:rsidR="00977EE6" w:rsidRPr="002C4710">
              <w:rPr>
                <w:b/>
                <w:bCs/>
                <w:sz w:val="26"/>
                <w:szCs w:val="26"/>
                <w:lang w:val="vi-VN"/>
              </w:rPr>
              <w:t>CỘNG HÒA XÃ HỘI CHỦ NGHĨA VIỆT NAM</w:t>
            </w:r>
            <w:r w:rsidR="00977EE6" w:rsidRPr="002C4710">
              <w:rPr>
                <w:b/>
                <w:bCs/>
                <w:sz w:val="28"/>
                <w:szCs w:val="28"/>
                <w:lang w:val="vi-VN"/>
              </w:rPr>
              <w:br/>
              <w:t xml:space="preserve">Độc lập - Tự do - Hạnh phúc </w:t>
            </w:r>
            <w:r w:rsidR="00977EE6" w:rsidRPr="002C4710">
              <w:rPr>
                <w:b/>
                <w:bCs/>
                <w:sz w:val="28"/>
                <w:szCs w:val="28"/>
                <w:lang w:val="vi-VN"/>
              </w:rPr>
              <w:br/>
            </w:r>
          </w:p>
        </w:tc>
      </w:tr>
      <w:tr w:rsidR="00977EE6" w:rsidRPr="00697AA5" w:rsidTr="005079A0">
        <w:tblPrEx>
          <w:tblCellMar>
            <w:left w:w="0" w:type="dxa"/>
            <w:right w:w="0" w:type="dxa"/>
          </w:tblCellMar>
        </w:tblPrEx>
        <w:tc>
          <w:tcPr>
            <w:tcW w:w="3313" w:type="dxa"/>
            <w:tcBorders>
              <w:top w:val="nil"/>
              <w:left w:val="nil"/>
              <w:bottom w:val="nil"/>
              <w:right w:val="nil"/>
              <w:tl2br w:val="nil"/>
              <w:tr2bl w:val="nil"/>
            </w:tcBorders>
            <w:shd w:val="clear" w:color="auto" w:fill="auto"/>
            <w:tcMar>
              <w:top w:w="0" w:type="dxa"/>
              <w:left w:w="108" w:type="dxa"/>
              <w:bottom w:w="0" w:type="dxa"/>
              <w:right w:w="108" w:type="dxa"/>
            </w:tcMar>
          </w:tcPr>
          <w:p w:rsidR="00977EE6" w:rsidRPr="002C4710" w:rsidRDefault="00977EE6" w:rsidP="00A27CB4">
            <w:pPr>
              <w:spacing w:before="120"/>
              <w:jc w:val="center"/>
              <w:rPr>
                <w:sz w:val="28"/>
                <w:szCs w:val="28"/>
                <w:lang w:val="vi-VN"/>
              </w:rPr>
            </w:pPr>
          </w:p>
        </w:tc>
        <w:tc>
          <w:tcPr>
            <w:tcW w:w="6151"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977EE6" w:rsidRPr="00424111" w:rsidRDefault="00977EE6" w:rsidP="005D246D">
            <w:pPr>
              <w:spacing w:before="120"/>
              <w:rPr>
                <w:sz w:val="2"/>
                <w:szCs w:val="28"/>
                <w:lang w:val="vi-VN"/>
              </w:rPr>
            </w:pPr>
          </w:p>
        </w:tc>
      </w:tr>
    </w:tbl>
    <w:p w:rsidR="00D4444E" w:rsidRPr="002C4710" w:rsidRDefault="00EB6044" w:rsidP="005079A0">
      <w:pPr>
        <w:jc w:val="center"/>
        <w:rPr>
          <w:b/>
          <w:bCs/>
          <w:sz w:val="28"/>
          <w:szCs w:val="28"/>
          <w:lang w:val="vi-VN"/>
        </w:rPr>
      </w:pPr>
      <w:r w:rsidRPr="002C4710">
        <w:rPr>
          <w:b/>
          <w:bCs/>
          <w:sz w:val="28"/>
          <w:szCs w:val="28"/>
          <w:lang w:val="vi-VN"/>
        </w:rPr>
        <w:t>PHỤ LỤ</w:t>
      </w:r>
      <w:r w:rsidR="00D4444E" w:rsidRPr="002C4710">
        <w:rPr>
          <w:b/>
          <w:bCs/>
          <w:sz w:val="28"/>
          <w:szCs w:val="28"/>
          <w:lang w:val="vi-VN"/>
        </w:rPr>
        <w:t>C</w:t>
      </w:r>
    </w:p>
    <w:p w:rsidR="00D4444E" w:rsidRPr="002C4710" w:rsidRDefault="00D4444E" w:rsidP="005079A0">
      <w:pPr>
        <w:jc w:val="center"/>
        <w:rPr>
          <w:b/>
          <w:sz w:val="28"/>
          <w:szCs w:val="28"/>
          <w:lang w:val="vi-VN"/>
        </w:rPr>
      </w:pPr>
      <w:r w:rsidRPr="002C4710">
        <w:rPr>
          <w:b/>
          <w:bCs/>
          <w:sz w:val="28"/>
          <w:szCs w:val="28"/>
          <w:lang w:val="vi-VN"/>
        </w:rPr>
        <w:t>Mức chi</w:t>
      </w:r>
      <w:r w:rsidRPr="002C4710">
        <w:rPr>
          <w:b/>
          <w:sz w:val="28"/>
          <w:szCs w:val="28"/>
          <w:lang w:val="vi-VN"/>
        </w:rPr>
        <w:t xml:space="preserve"> cho công tác xây dựng </w:t>
      </w:r>
      <w:r w:rsidR="00AA5031" w:rsidRPr="002C4710">
        <w:rPr>
          <w:b/>
          <w:sz w:val="28"/>
          <w:szCs w:val="28"/>
          <w:lang w:val="vi-VN"/>
        </w:rPr>
        <w:t xml:space="preserve">văn bản quy phạm pháp luật </w:t>
      </w:r>
      <w:r w:rsidRPr="002C4710">
        <w:rPr>
          <w:b/>
          <w:sz w:val="28"/>
          <w:szCs w:val="28"/>
          <w:lang w:val="vi-VN"/>
        </w:rPr>
        <w:t xml:space="preserve">và hoàn thiện </w:t>
      </w:r>
      <w:r w:rsidR="001D3C4C" w:rsidRPr="002C4710">
        <w:rPr>
          <w:b/>
          <w:sz w:val="28"/>
          <w:szCs w:val="28"/>
          <w:lang w:val="vi-VN"/>
        </w:rPr>
        <w:t>hệ thống</w:t>
      </w:r>
      <w:r w:rsidRPr="002C4710">
        <w:rPr>
          <w:b/>
          <w:sz w:val="28"/>
          <w:szCs w:val="28"/>
          <w:lang w:val="vi-VN"/>
        </w:rPr>
        <w:t xml:space="preserve"> pháp luậ</w:t>
      </w:r>
      <w:r w:rsidR="00DD7AE1" w:rsidRPr="002C4710">
        <w:rPr>
          <w:b/>
          <w:sz w:val="28"/>
          <w:szCs w:val="28"/>
          <w:lang w:val="vi-VN"/>
        </w:rPr>
        <w:t>t</w:t>
      </w:r>
      <w:r w:rsidRPr="002C4710">
        <w:rPr>
          <w:b/>
          <w:sz w:val="28"/>
          <w:szCs w:val="28"/>
          <w:lang w:val="vi-VN"/>
        </w:rPr>
        <w:t xml:space="preserve"> trên địa bàn tỉnh</w:t>
      </w:r>
    </w:p>
    <w:p w:rsidR="00DD7AE1" w:rsidRPr="005079A0" w:rsidRDefault="00EB6044" w:rsidP="00DD7AE1">
      <w:pPr>
        <w:jc w:val="center"/>
        <w:rPr>
          <w:i/>
          <w:iCs/>
          <w:sz w:val="26"/>
          <w:szCs w:val="26"/>
          <w:lang w:val="vi-VN"/>
        </w:rPr>
      </w:pPr>
      <w:r w:rsidRPr="005079A0">
        <w:rPr>
          <w:i/>
          <w:iCs/>
          <w:sz w:val="26"/>
          <w:szCs w:val="26"/>
          <w:lang w:val="vi-VN"/>
        </w:rPr>
        <w:t>(Kèm theo Nghị quyết số</w:t>
      </w:r>
      <w:r w:rsidR="005079A0" w:rsidRPr="00424111">
        <w:rPr>
          <w:i/>
          <w:iCs/>
          <w:sz w:val="26"/>
          <w:szCs w:val="26"/>
          <w:lang w:val="vi-VN"/>
        </w:rPr>
        <w:t>:</w:t>
      </w:r>
      <w:r w:rsidRPr="005079A0">
        <w:rPr>
          <w:i/>
          <w:iCs/>
          <w:sz w:val="26"/>
          <w:szCs w:val="26"/>
          <w:lang w:val="vi-VN"/>
        </w:rPr>
        <w:t xml:space="preserve">       /2017/NQ-HĐND ngày     tháng năm 2017 </w:t>
      </w:r>
    </w:p>
    <w:p w:rsidR="00EB6044" w:rsidRPr="005079A0" w:rsidRDefault="00EB6044" w:rsidP="00DD7AE1">
      <w:pPr>
        <w:jc w:val="center"/>
        <w:rPr>
          <w:i/>
          <w:iCs/>
          <w:sz w:val="26"/>
          <w:szCs w:val="26"/>
          <w:lang w:val="vi-VN"/>
        </w:rPr>
      </w:pPr>
      <w:r w:rsidRPr="005079A0">
        <w:rPr>
          <w:i/>
          <w:iCs/>
          <w:sz w:val="26"/>
          <w:szCs w:val="26"/>
          <w:lang w:val="vi-VN"/>
        </w:rPr>
        <w:t>của Hội đồng nhân dân tỉnh Hà Tĩnh)</w:t>
      </w:r>
    </w:p>
    <w:p w:rsidR="00DD7AE1" w:rsidRPr="002C4710" w:rsidRDefault="004A568A" w:rsidP="00DD7AE1">
      <w:pPr>
        <w:jc w:val="center"/>
        <w:rPr>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2263775</wp:posOffset>
                </wp:positionH>
                <wp:positionV relativeFrom="paragraph">
                  <wp:posOffset>41274</wp:posOffset>
                </wp:positionV>
                <wp:extent cx="1266825" cy="0"/>
                <wp:effectExtent l="0" t="0" r="952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78.25pt;margin-top:3.25pt;width:9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FoHg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"/>
            </w:pict>
          </mc:Fallback>
        </mc:AlternateContent>
      </w:r>
    </w:p>
    <w:tbl>
      <w:tblPr>
        <w:tblW w:w="4991"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2444"/>
        <w:gridCol w:w="867"/>
        <w:gridCol w:w="1737"/>
        <w:gridCol w:w="1758"/>
        <w:gridCol w:w="1758"/>
      </w:tblGrid>
      <w:tr w:rsidR="002C4710" w:rsidRPr="002C4710" w:rsidTr="00D90E0C">
        <w:trPr>
          <w:tblHeader/>
        </w:trPr>
        <w:tc>
          <w:tcPr>
            <w:tcW w:w="28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6A1F63" w:rsidP="00DD7AE1">
            <w:pPr>
              <w:jc w:val="center"/>
              <w:rPr>
                <w:sz w:val="26"/>
              </w:rPr>
            </w:pPr>
            <w:r w:rsidRPr="002C4710">
              <w:rPr>
                <w:b/>
                <w:bCs/>
                <w:sz w:val="26"/>
                <w:lang w:val="vi-VN"/>
              </w:rPr>
              <w:t>STT</w:t>
            </w:r>
          </w:p>
        </w:tc>
        <w:tc>
          <w:tcPr>
            <w:tcW w:w="15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Nội dung chi</w:t>
            </w:r>
          </w:p>
        </w:tc>
        <w:tc>
          <w:tcPr>
            <w:tcW w:w="316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Mức chi</w:t>
            </w:r>
          </w:p>
        </w:tc>
      </w:tr>
      <w:tr w:rsidR="002C4710" w:rsidRPr="002C4710" w:rsidTr="00D90E0C">
        <w:tblPrEx>
          <w:tblBorders>
            <w:top w:val="none" w:sz="0" w:space="0" w:color="auto"/>
            <w:bottom w:val="none" w:sz="0" w:space="0" w:color="auto"/>
            <w:insideH w:val="none" w:sz="0" w:space="0" w:color="auto"/>
            <w:insideV w:val="none" w:sz="0" w:space="0" w:color="auto"/>
          </w:tblBorders>
        </w:tblPrEx>
        <w:trPr>
          <w:tblHeader/>
        </w:trPr>
        <w:tc>
          <w:tcPr>
            <w:tcW w:w="28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B6044" w:rsidRPr="002C4710" w:rsidRDefault="00EB6044" w:rsidP="00DD7AE1">
            <w:pPr>
              <w:jc w:val="center"/>
              <w:rPr>
                <w:sz w:val="26"/>
              </w:rPr>
            </w:pPr>
          </w:p>
        </w:tc>
        <w:tc>
          <w:tcPr>
            <w:tcW w:w="155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EB6044" w:rsidRPr="002C4710" w:rsidRDefault="00EB6044" w:rsidP="00DD7AE1">
            <w:pPr>
              <w:jc w:val="center"/>
              <w:rPr>
                <w:sz w:val="26"/>
              </w:rPr>
            </w:pP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tỉnh</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huyện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Cấp xã</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1.</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đề cương chi tiết dự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600</w:t>
            </w:r>
            <w:r w:rsidRPr="002C4710">
              <w:rPr>
                <w:sz w:val="26"/>
              </w:rPr>
              <w:t>.000</w:t>
            </w:r>
          </w:p>
          <w:p w:rsidR="00EB6044" w:rsidRPr="002C4710" w:rsidRDefault="00EB6044" w:rsidP="00DD7AE1">
            <w:pPr>
              <w:jc w:val="center"/>
              <w:rPr>
                <w:sz w:val="26"/>
              </w:rPr>
            </w:pPr>
            <w:r w:rsidRPr="002C4710">
              <w:rPr>
                <w:sz w:val="26"/>
                <w:lang w:val="vi-VN"/>
              </w:rPr>
              <w:t>đồng/đề cương</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B15B09" w:rsidP="00DD7AE1">
            <w:pPr>
              <w:jc w:val="center"/>
              <w:rPr>
                <w:sz w:val="26"/>
              </w:rPr>
            </w:pPr>
            <w:r w:rsidRPr="002C4710">
              <w:rPr>
                <w:sz w:val="26"/>
                <w:lang w:val="vi-VN"/>
              </w:rPr>
              <w:t>480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đồng/đề cương</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lang w:val="vi-VN"/>
              </w:rPr>
              <w:t>38</w:t>
            </w:r>
            <w:r w:rsidRPr="002C4710">
              <w:rPr>
                <w:sz w:val="26"/>
              </w:rPr>
              <w:t>0</w:t>
            </w:r>
            <w:r w:rsidR="00EB6044" w:rsidRPr="002C4710">
              <w:rPr>
                <w:sz w:val="26"/>
              </w:rPr>
              <w:t>.000</w:t>
            </w:r>
          </w:p>
          <w:p w:rsidR="00EB6044" w:rsidRPr="002C4710" w:rsidRDefault="00EB6044" w:rsidP="00DD7AE1">
            <w:pPr>
              <w:jc w:val="center"/>
              <w:rPr>
                <w:sz w:val="26"/>
              </w:rPr>
            </w:pPr>
            <w:r w:rsidRPr="002C4710">
              <w:rPr>
                <w:sz w:val="26"/>
                <w:lang w:val="vi-VN"/>
              </w:rPr>
              <w:t>đồng/đề cương</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của Ủy ban nhân dân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B15B09" w:rsidP="00DD7AE1">
            <w:pPr>
              <w:jc w:val="center"/>
              <w:rPr>
                <w:sz w:val="26"/>
              </w:rPr>
            </w:pPr>
            <w:r w:rsidRPr="002C4710">
              <w:rPr>
                <w:sz w:val="26"/>
                <w:lang w:val="vi-VN"/>
              </w:rPr>
              <w:t>48</w:t>
            </w:r>
            <w:r w:rsidR="00EB6044" w:rsidRPr="002C4710">
              <w:rPr>
                <w:sz w:val="26"/>
                <w:lang w:val="vi-VN"/>
              </w:rPr>
              <w:t>0</w:t>
            </w:r>
            <w:r w:rsidR="00EB6044" w:rsidRPr="002C4710">
              <w:rPr>
                <w:sz w:val="26"/>
              </w:rPr>
              <w:t>.0</w:t>
            </w:r>
            <w:r w:rsidR="00EB6044" w:rsidRPr="002C4710">
              <w:rPr>
                <w:sz w:val="26"/>
                <w:lang w:val="vi-VN"/>
              </w:rPr>
              <w:t xml:space="preserve">00 </w:t>
            </w:r>
          </w:p>
          <w:p w:rsidR="00EB6044" w:rsidRPr="002C4710" w:rsidRDefault="00EB6044" w:rsidP="00DD7AE1">
            <w:pPr>
              <w:jc w:val="center"/>
              <w:rPr>
                <w:sz w:val="26"/>
              </w:rPr>
            </w:pPr>
            <w:r w:rsidRPr="002C4710">
              <w:rPr>
                <w:sz w:val="26"/>
                <w:lang w:val="vi-VN"/>
              </w:rPr>
              <w:t xml:space="preserve">đồng/đề cương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lang w:val="vi-VN"/>
              </w:rPr>
              <w:t>38</w:t>
            </w:r>
            <w:r w:rsidRPr="002C4710">
              <w:rPr>
                <w:sz w:val="26"/>
              </w:rPr>
              <w:t>0</w:t>
            </w:r>
            <w:r w:rsidR="00EB6044" w:rsidRPr="002C4710">
              <w:rPr>
                <w:sz w:val="26"/>
              </w:rPr>
              <w:t>.000</w:t>
            </w:r>
          </w:p>
          <w:p w:rsidR="00EB6044" w:rsidRPr="002C4710" w:rsidRDefault="00EB6044" w:rsidP="00DD7AE1">
            <w:pPr>
              <w:jc w:val="center"/>
              <w:rPr>
                <w:sz w:val="26"/>
              </w:rPr>
            </w:pPr>
            <w:r w:rsidRPr="002C4710">
              <w:rPr>
                <w:sz w:val="26"/>
                <w:lang w:val="vi-VN"/>
              </w:rPr>
              <w:t xml:space="preserve"> đồng/đề cương</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3</w:t>
            </w:r>
            <w:r w:rsidR="00B15B09" w:rsidRPr="002C4710">
              <w:rPr>
                <w:sz w:val="26"/>
                <w:lang w:val="vi-VN"/>
              </w:rPr>
              <w:t>0</w:t>
            </w:r>
            <w:r w:rsidR="002F222A" w:rsidRPr="002C4710">
              <w:rPr>
                <w:sz w:val="26"/>
                <w:lang w:val="vi-VN"/>
              </w:rPr>
              <w:t>0</w:t>
            </w:r>
            <w:r w:rsidRPr="002C4710">
              <w:rPr>
                <w:sz w:val="26"/>
                <w:lang w:val="vi-VN"/>
              </w:rPr>
              <w:t xml:space="preserve">.000 </w:t>
            </w:r>
          </w:p>
          <w:p w:rsidR="00EB6044" w:rsidRPr="002C4710" w:rsidRDefault="00EB6044" w:rsidP="00DD7AE1">
            <w:pPr>
              <w:jc w:val="center"/>
              <w:rPr>
                <w:sz w:val="26"/>
              </w:rPr>
            </w:pPr>
            <w:r w:rsidRPr="002C4710">
              <w:rPr>
                <w:sz w:val="26"/>
                <w:lang w:val="vi-VN"/>
              </w:rPr>
              <w:t xml:space="preserve">đồng/đề cương </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2.</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Pr="002C4710">
              <w:rPr>
                <w:sz w:val="26"/>
                <w:lang w:val="vi-VN"/>
              </w:rPr>
              <w:t>6</w:t>
            </w:r>
            <w:r w:rsidRPr="002C4710">
              <w:rPr>
                <w:sz w:val="26"/>
              </w:rPr>
              <w:t>00</w:t>
            </w:r>
            <w:r w:rsidRPr="002C4710">
              <w:rPr>
                <w:sz w:val="26"/>
                <w:lang w:val="vi-VN"/>
              </w:rPr>
              <w:t>.000 đồng/văn bản dự thảo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00D90E0C" w:rsidRPr="002C4710">
              <w:rPr>
                <w:sz w:val="26"/>
                <w:lang w:val="vi-VN"/>
              </w:rPr>
              <w:t>2</w:t>
            </w:r>
            <w:r w:rsidR="00D90E0C" w:rsidRPr="002C4710">
              <w:rPr>
                <w:sz w:val="26"/>
              </w:rPr>
              <w:t>00</w:t>
            </w:r>
            <w:r w:rsidRPr="002C4710">
              <w:rPr>
                <w:sz w:val="26"/>
                <w:lang w:val="vi-VN"/>
              </w:rPr>
              <w:t>.000 đồng/văn bản dự thảo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Pr="002C4710">
              <w:rPr>
                <w:sz w:val="26"/>
                <w:lang w:val="vi-VN"/>
              </w:rPr>
              <w:t>0</w:t>
            </w:r>
            <w:r w:rsidR="002F222A" w:rsidRPr="002C4710">
              <w:rPr>
                <w:sz w:val="26"/>
                <w:lang w:val="vi-VN"/>
              </w:rPr>
              <w:t>00</w:t>
            </w:r>
            <w:r w:rsidRPr="002C4710">
              <w:rPr>
                <w:sz w:val="26"/>
                <w:lang w:val="vi-VN"/>
              </w:rPr>
              <w:t xml:space="preserve">.000 </w:t>
            </w:r>
            <w:r w:rsidR="00EB6044" w:rsidRPr="002C4710">
              <w:rPr>
                <w:sz w:val="26"/>
                <w:lang w:val="vi-VN"/>
              </w:rPr>
              <w:t>đồng/văn bản dự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w:t>
            </w:r>
            <w:r w:rsidRPr="002C4710">
              <w:rPr>
                <w:sz w:val="26"/>
              </w:rPr>
              <w:t>ả</w:t>
            </w:r>
            <w:r w:rsidRPr="002C4710">
              <w:rPr>
                <w:sz w:val="26"/>
                <w:lang w:val="vi-VN"/>
              </w:rPr>
              <w:t>o Nghị quyết, Quyết định của UBND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lang w:val="vi-VN"/>
              </w:rPr>
              <w:t>2</w:t>
            </w:r>
            <w:r w:rsidR="00D90E0C" w:rsidRPr="002C4710">
              <w:rPr>
                <w:sz w:val="26"/>
              </w:rPr>
              <w:t>0</w:t>
            </w:r>
            <w:r w:rsidRPr="002C4710">
              <w:rPr>
                <w:sz w:val="26"/>
                <w:lang w:val="vi-VN"/>
              </w:rPr>
              <w:t xml:space="preserve">0.000 đồng/văn bản dự thảo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lang w:val="vi-VN"/>
              </w:rPr>
              <w:t>0</w:t>
            </w:r>
            <w:r w:rsidR="00D90E0C" w:rsidRPr="002C4710">
              <w:rPr>
                <w:sz w:val="26"/>
              </w:rPr>
              <w:t>00</w:t>
            </w:r>
            <w:r w:rsidRPr="002C4710">
              <w:rPr>
                <w:sz w:val="26"/>
                <w:lang w:val="vi-VN"/>
              </w:rPr>
              <w:t xml:space="preserve">.000 đồng/văn bản dự thảo  </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lang w:val="vi-VN"/>
              </w:rPr>
              <w:t>8</w:t>
            </w:r>
            <w:r w:rsidR="002F222A" w:rsidRPr="002C4710">
              <w:rPr>
                <w:sz w:val="26"/>
                <w:lang w:val="vi-VN"/>
              </w:rPr>
              <w:t>00</w:t>
            </w:r>
            <w:r w:rsidR="00EB6044" w:rsidRPr="002C4710">
              <w:rPr>
                <w:sz w:val="26"/>
                <w:lang w:val="vi-VN"/>
              </w:rPr>
              <w:t>.000 đồng/văn bản dự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3.</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 xml:space="preserve">Soạn thảo các loại báo cáo phục vụ công tác xây dựng </w:t>
            </w:r>
            <w:r w:rsidR="00977EE6" w:rsidRPr="002C4710">
              <w:rPr>
                <w:b/>
                <w:bCs/>
                <w:sz w:val="26"/>
                <w:lang w:val="vi-VN"/>
              </w:rPr>
              <w:t>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Báo cáo tổng hợp các ý kiến góp ý về dự thảo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2</w:t>
            </w:r>
            <w:r w:rsidRPr="002C4710">
              <w:rPr>
                <w:sz w:val="26"/>
              </w:rPr>
              <w:t>0</w:t>
            </w:r>
            <w:r w:rsidRPr="002C4710">
              <w:rPr>
                <w:sz w:val="26"/>
                <w:lang w:val="vi-VN"/>
              </w:rPr>
              <w:t>0.000</w:t>
            </w:r>
          </w:p>
          <w:p w:rsidR="00EB6044" w:rsidRPr="002C4710" w:rsidRDefault="00EB6044" w:rsidP="00DD7AE1">
            <w:pPr>
              <w:jc w:val="center"/>
              <w:rPr>
                <w:sz w:val="26"/>
              </w:rPr>
            </w:pPr>
            <w:r w:rsidRPr="002C4710">
              <w:rPr>
                <w:sz w:val="26"/>
                <w:lang w:val="vi-VN"/>
              </w:rPr>
              <w:t xml:space="preserve"> đồng/báo cáo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 xml:space="preserve">đồng/báo cáo </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002F222A" w:rsidRPr="002C4710">
              <w:rPr>
                <w:sz w:val="26"/>
                <w:lang w:val="vi-VN"/>
              </w:rPr>
              <w:t>00</w:t>
            </w:r>
            <w:r w:rsidR="00EB6044" w:rsidRPr="002C4710">
              <w:rPr>
                <w:sz w:val="26"/>
                <w:lang w:val="vi-VN"/>
              </w:rPr>
              <w:t xml:space="preserve">.000 đồng/báo cáo </w:t>
            </w:r>
          </w:p>
        </w:tc>
      </w:tr>
      <w:tr w:rsidR="002C4710" w:rsidRPr="002C4710" w:rsidTr="004D1151">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4D1151">
            <w:pPr>
              <w:jc w:val="center"/>
              <w:rPr>
                <w:sz w:val="26"/>
              </w:rPr>
            </w:pPr>
            <w:r w:rsidRPr="002C4710">
              <w:rPr>
                <w:sz w:val="26"/>
              </w:rPr>
              <w:t>150</w:t>
            </w:r>
            <w:r w:rsidRPr="002C4710">
              <w:rPr>
                <w:sz w:val="26"/>
                <w:lang w:val="vi-VN"/>
              </w:rPr>
              <w:t>.000</w:t>
            </w:r>
          </w:p>
          <w:p w:rsidR="00EB6044" w:rsidRPr="002C4710" w:rsidRDefault="00EB6044" w:rsidP="004D115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4D1151">
            <w:pPr>
              <w:jc w:val="center"/>
              <w:rPr>
                <w:sz w:val="26"/>
              </w:rPr>
            </w:pPr>
            <w:r w:rsidRPr="002C4710">
              <w:rPr>
                <w:sz w:val="26"/>
              </w:rPr>
              <w:t>12</w:t>
            </w:r>
            <w:r w:rsidRPr="002C4710">
              <w:rPr>
                <w:sz w:val="26"/>
                <w:lang w:val="vi-VN"/>
              </w:rPr>
              <w:t>0.000</w:t>
            </w:r>
          </w:p>
          <w:p w:rsidR="00EB6044" w:rsidRPr="002C4710" w:rsidRDefault="00EB6044" w:rsidP="004D115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34B56" w:rsidP="004D1151">
            <w:pPr>
              <w:jc w:val="center"/>
              <w:rPr>
                <w:sz w:val="26"/>
              </w:rPr>
            </w:pPr>
            <w:r w:rsidRPr="002C4710">
              <w:rPr>
                <w:sz w:val="26"/>
                <w:lang w:val="vi-VN"/>
              </w:rPr>
              <w:t>80</w:t>
            </w:r>
            <w:r w:rsidR="00EB6044" w:rsidRPr="002C4710">
              <w:rPr>
                <w:sz w:val="26"/>
                <w:lang w:val="vi-VN"/>
              </w:rPr>
              <w:t>.000</w:t>
            </w:r>
          </w:p>
          <w:p w:rsidR="00EB6044" w:rsidRPr="002C4710" w:rsidRDefault="00EB6044" w:rsidP="004D1151">
            <w:pPr>
              <w:jc w:val="center"/>
              <w:rPr>
                <w:sz w:val="26"/>
              </w:rPr>
            </w:pPr>
            <w:r w:rsidRPr="002C4710">
              <w:rPr>
                <w:sz w:val="26"/>
                <w:lang w:val="vi-VN"/>
              </w:rPr>
              <w:t>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rPr>
              <w:t>B</w:t>
            </w:r>
            <w:r w:rsidRPr="002C4710">
              <w:rPr>
                <w:sz w:val="26"/>
                <w:lang w:val="vi-VN"/>
              </w:rPr>
              <w:t>áo cáo giải trình, tiếp thu ý kiến góp ý; ý kiến thẩm định, th</w:t>
            </w:r>
            <w:r w:rsidRPr="002C4710">
              <w:rPr>
                <w:sz w:val="26"/>
              </w:rPr>
              <w:t>ẩ</w:t>
            </w:r>
            <w:r w:rsidRPr="002C4710">
              <w:rPr>
                <w:sz w:val="26"/>
                <w:lang w:val="vi-VN"/>
              </w:rPr>
              <w:t>m tra</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Pr="002C4710">
              <w:rPr>
                <w:sz w:val="26"/>
                <w:lang w:val="vi-VN"/>
              </w:rPr>
              <w:t>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EB6044" w:rsidP="00DD7AE1">
            <w:pPr>
              <w:jc w:val="center"/>
              <w:rPr>
                <w:sz w:val="26"/>
              </w:rPr>
            </w:pPr>
            <w:r w:rsidRPr="002C4710">
              <w:rPr>
                <w:sz w:val="26"/>
                <w:lang w:val="vi-VN"/>
              </w:rPr>
              <w:t>200.000</w:t>
            </w:r>
          </w:p>
          <w:p w:rsidR="00EB6044" w:rsidRPr="002C4710" w:rsidRDefault="00EB6044" w:rsidP="00DD7AE1">
            <w:pPr>
              <w:jc w:val="center"/>
              <w:rPr>
                <w:sz w:val="26"/>
              </w:rPr>
            </w:pPr>
            <w:r w:rsidRPr="002C4710">
              <w:rPr>
                <w:sz w:val="26"/>
                <w:lang w:val="vi-VN"/>
              </w:rPr>
              <w:t xml:space="preserve"> 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EB6044" w:rsidP="00DD7AE1">
            <w:pPr>
              <w:jc w:val="center"/>
              <w:rPr>
                <w:sz w:val="26"/>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rPr>
              <w:t>1</w:t>
            </w:r>
            <w:r w:rsidRPr="002C4710">
              <w:rPr>
                <w:sz w:val="26"/>
                <w:lang w:val="vi-VN"/>
              </w:rPr>
              <w:t>2</w:t>
            </w:r>
            <w:r w:rsidRPr="002C4710">
              <w:rPr>
                <w:sz w:val="26"/>
              </w:rPr>
              <w:t>0</w:t>
            </w:r>
            <w:r w:rsidR="00EB6044" w:rsidRPr="002C4710">
              <w:rPr>
                <w:sz w:val="26"/>
                <w:lang w:val="vi-VN"/>
              </w:rPr>
              <w:t>.000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rPr>
              <w:t>15</w:t>
            </w:r>
            <w:r w:rsidRPr="002C4710">
              <w:rPr>
                <w:sz w:val="26"/>
                <w:lang w:val="vi-VN"/>
              </w:rPr>
              <w:t xml:space="preserve">0.000 </w:t>
            </w:r>
          </w:p>
          <w:p w:rsidR="00EB6044" w:rsidRPr="002C4710" w:rsidRDefault="00EB6044" w:rsidP="00DD7AE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w:t>
            </w:r>
            <w:r w:rsidR="00B15B09" w:rsidRPr="002C4710">
              <w:rPr>
                <w:sz w:val="26"/>
                <w:lang w:val="vi-VN"/>
              </w:rPr>
              <w:t>2</w:t>
            </w:r>
            <w:r w:rsidRPr="002C4710">
              <w:rPr>
                <w:sz w:val="26"/>
              </w:rPr>
              <w:t>0</w:t>
            </w:r>
            <w:r w:rsidRPr="002C4710">
              <w:rPr>
                <w:sz w:val="26"/>
                <w:lang w:val="vi-VN"/>
              </w:rPr>
              <w:t xml:space="preserve">.000 </w:t>
            </w:r>
          </w:p>
          <w:p w:rsidR="00EB6044" w:rsidRPr="002C4710" w:rsidRDefault="00EB6044"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4D1151" w:rsidP="00DD7AE1">
            <w:pPr>
              <w:jc w:val="center"/>
              <w:rPr>
                <w:sz w:val="26"/>
                <w:lang w:val="vi-VN"/>
              </w:rPr>
            </w:pPr>
            <w:r w:rsidRPr="002C4710">
              <w:rPr>
                <w:sz w:val="26"/>
              </w:rPr>
              <w:t>90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c)</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Báo cáo nhận xét, đánh giá, phản biện của chuyên gia độc lập</w:t>
            </w:r>
            <w:r w:rsidRPr="002C4710">
              <w:rPr>
                <w:sz w:val="26"/>
              </w:rPr>
              <w:t>; báo cáo của</w:t>
            </w:r>
            <w:r w:rsidRPr="002C4710">
              <w:rPr>
                <w:sz w:val="26"/>
                <w:lang w:val="vi-VN"/>
              </w:rPr>
              <w:t xml:space="preserve"> thành viên tham gia thẩm định; báo cáo tham luận độc lập theo </w:t>
            </w:r>
            <w:r w:rsidRPr="002C4710">
              <w:rPr>
                <w:sz w:val="26"/>
              </w:rPr>
              <w:t xml:space="preserve">đặt hàng của </w:t>
            </w:r>
            <w:r w:rsidRPr="002C4710">
              <w:rPr>
                <w:sz w:val="26"/>
                <w:lang w:val="vi-VN"/>
              </w:rPr>
              <w:t>cơ quan, đơn vị chủ trì soạn thảo: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1D3C4C">
            <w:pPr>
              <w:jc w:val="both"/>
              <w:rPr>
                <w:sz w:val="26"/>
              </w:rPr>
            </w:pPr>
            <w:r w:rsidRPr="002C4710">
              <w:rPr>
                <w:sz w:val="26"/>
                <w:lang w:val="vi-VN"/>
              </w:rPr>
              <w:t>D</w:t>
            </w:r>
            <w:r w:rsidR="001D3C4C" w:rsidRPr="002C4710">
              <w:rPr>
                <w:sz w:val="26"/>
              </w:rPr>
              <w:t>ự</w:t>
            </w:r>
            <w:r w:rsidRPr="002C4710">
              <w:rPr>
                <w:sz w:val="26"/>
                <w:lang w:val="vi-VN"/>
              </w:rPr>
              <w:t xml:space="preserve"> thảo Nghị quyết</w:t>
            </w:r>
            <w:r w:rsidRPr="002C4710">
              <w:rPr>
                <w:sz w:val="26"/>
              </w:rPr>
              <w:t>,</w:t>
            </w:r>
            <w:r w:rsidRPr="002C4710">
              <w:rPr>
                <w:sz w:val="26"/>
                <w:lang w:val="vi-VN"/>
              </w:rPr>
              <w:t xml:space="preserve"> Quyết định mới hoặc thay thế</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lang w:val="vi-VN"/>
              </w:rPr>
            </w:pPr>
            <w:r w:rsidRPr="002C4710">
              <w:rPr>
                <w:sz w:val="26"/>
              </w:rPr>
              <w:t>28</w:t>
            </w:r>
            <w:r w:rsidRPr="002C4710">
              <w:rPr>
                <w:sz w:val="26"/>
                <w:lang w:val="vi-VN"/>
              </w:rPr>
              <w:t xml:space="preserve">0.000 </w:t>
            </w:r>
          </w:p>
          <w:p w:rsidR="00D90E0C" w:rsidRPr="002C4710" w:rsidRDefault="00D90E0C" w:rsidP="00DD7AE1">
            <w:pPr>
              <w:jc w:val="center"/>
              <w:rPr>
                <w:sz w:val="26"/>
              </w:rPr>
            </w:pPr>
            <w:r w:rsidRPr="002C4710">
              <w:rPr>
                <w:sz w:val="26"/>
                <w:lang w:val="vi-VN"/>
              </w:rPr>
              <w:t>đồng/bá</w:t>
            </w:r>
            <w:r w:rsidRPr="002C4710">
              <w:rPr>
                <w:sz w:val="26"/>
              </w:rPr>
              <w:t>o</w:t>
            </w:r>
            <w:r w:rsidRPr="002C4710">
              <w:rPr>
                <w:sz w:val="26"/>
                <w:lang w:val="vi-VN"/>
              </w:rPr>
              <w:t xml:space="preserve">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4D1151" w:rsidP="00DD7AE1">
            <w:pPr>
              <w:jc w:val="center"/>
              <w:rPr>
                <w:sz w:val="26"/>
              </w:rPr>
            </w:pPr>
            <w:r w:rsidRPr="002C4710">
              <w:rPr>
                <w:sz w:val="26"/>
              </w:rPr>
              <w:t>220</w:t>
            </w:r>
            <w:r w:rsidR="00D90E0C" w:rsidRPr="002C4710">
              <w:rPr>
                <w:sz w:val="26"/>
              </w:rPr>
              <w:t>.000</w:t>
            </w:r>
          </w:p>
          <w:p w:rsidR="00D90E0C" w:rsidRPr="002C4710" w:rsidRDefault="00D90E0C" w:rsidP="00DD7AE1">
            <w:pPr>
              <w:jc w:val="center"/>
              <w:rPr>
                <w:sz w:val="26"/>
              </w:rPr>
            </w:pPr>
            <w:r w:rsidRPr="002C4710">
              <w:rPr>
                <w:sz w:val="26"/>
                <w:lang w:val="vi-VN"/>
              </w:rPr>
              <w:t xml:space="preserve"> 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1</w:t>
            </w:r>
            <w:r w:rsidR="004D1151" w:rsidRPr="002C4710">
              <w:rPr>
                <w:sz w:val="26"/>
              </w:rPr>
              <w:t>70</w:t>
            </w:r>
            <w:r w:rsidRPr="002C4710">
              <w:rPr>
                <w:sz w:val="26"/>
                <w:lang w:val="vi-VN"/>
              </w:rPr>
              <w:t>.000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rPr>
            </w:pPr>
            <w:r w:rsidRPr="002C4710">
              <w:rPr>
                <w:sz w:val="26"/>
                <w:lang w:val="vi-VN"/>
              </w:rPr>
              <w:t> </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both"/>
              <w:rPr>
                <w:sz w:val="26"/>
              </w:rPr>
            </w:pPr>
            <w:r w:rsidRPr="002C4710">
              <w:rPr>
                <w:sz w:val="26"/>
                <w:lang w:val="vi-VN"/>
              </w:rPr>
              <w:t>Dự thảo Nghị quyết</w:t>
            </w:r>
            <w:r w:rsidRPr="002C4710">
              <w:rPr>
                <w:sz w:val="26"/>
              </w:rPr>
              <w:t xml:space="preserve">, </w:t>
            </w:r>
            <w:r w:rsidRPr="002C4710">
              <w:rPr>
                <w:sz w:val="26"/>
                <w:lang w:val="vi-VN"/>
              </w:rPr>
              <w:t>Quyết định sửa đổi, bổ sung</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E0C" w:rsidRPr="002C4710" w:rsidRDefault="00D90E0C" w:rsidP="00DD7AE1">
            <w:pPr>
              <w:jc w:val="center"/>
              <w:rPr>
                <w:sz w:val="26"/>
                <w:lang w:val="vi-VN"/>
              </w:rPr>
            </w:pPr>
            <w:r w:rsidRPr="002C4710">
              <w:rPr>
                <w:sz w:val="26"/>
              </w:rPr>
              <w:t>160</w:t>
            </w:r>
            <w:r w:rsidRPr="002C4710">
              <w:rPr>
                <w:sz w:val="26"/>
                <w:lang w:val="vi-VN"/>
              </w:rPr>
              <w:t xml:space="preserve">.000 </w:t>
            </w:r>
          </w:p>
          <w:p w:rsidR="00D90E0C" w:rsidRPr="002C4710" w:rsidRDefault="00D90E0C" w:rsidP="00DD7AE1">
            <w:pPr>
              <w:jc w:val="center"/>
              <w:rPr>
                <w:sz w:val="26"/>
              </w:rPr>
            </w:pPr>
            <w:r w:rsidRPr="002C4710">
              <w:rPr>
                <w:sz w:val="26"/>
                <w:lang w:val="vi-VN"/>
              </w:rPr>
              <w:t xml:space="preserve">đồng/báo cáo </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rPr>
              <w:t>120</w:t>
            </w:r>
            <w:r w:rsidRPr="002C4710">
              <w:rPr>
                <w:sz w:val="26"/>
                <w:lang w:val="vi-VN"/>
              </w:rPr>
              <w:t xml:space="preserve">.000 </w:t>
            </w:r>
          </w:p>
          <w:p w:rsidR="00D90E0C" w:rsidRPr="002C4710" w:rsidRDefault="00D90E0C" w:rsidP="00DD7AE1">
            <w:pPr>
              <w:jc w:val="center"/>
              <w:rPr>
                <w:sz w:val="26"/>
              </w:rPr>
            </w:pPr>
            <w:r w:rsidRPr="002C4710">
              <w:rPr>
                <w:sz w:val="26"/>
                <w:lang w:val="vi-VN"/>
              </w:rPr>
              <w:t>đồng/báo cáo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D90E0C" w:rsidP="00DD7AE1">
            <w:pPr>
              <w:jc w:val="center"/>
              <w:rPr>
                <w:sz w:val="26"/>
              </w:rPr>
            </w:pPr>
            <w:r w:rsidRPr="002C4710">
              <w:rPr>
                <w:sz w:val="26"/>
              </w:rPr>
              <w:t>9</w:t>
            </w:r>
            <w:r w:rsidRPr="002C4710">
              <w:rPr>
                <w:sz w:val="26"/>
                <w:lang w:val="vi-VN"/>
              </w:rPr>
              <w:t>0.000</w:t>
            </w:r>
          </w:p>
          <w:p w:rsidR="00D90E0C" w:rsidRPr="002C4710" w:rsidRDefault="00D90E0C" w:rsidP="00DD7AE1">
            <w:pPr>
              <w:jc w:val="center"/>
              <w:rPr>
                <w:sz w:val="26"/>
              </w:rPr>
            </w:pPr>
            <w:r w:rsidRPr="002C4710">
              <w:rPr>
                <w:sz w:val="26"/>
                <w:lang w:val="vi-VN"/>
              </w:rPr>
              <w:t xml:space="preserve"> đồng/báo cáo</w:t>
            </w:r>
          </w:p>
        </w:tc>
      </w:tr>
      <w:tr w:rsidR="002C4710" w:rsidRPr="002C4710" w:rsidTr="00E325F5">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4.</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Báo cáo đánh giá tác động của chính sách hoặc báo cáo đánh giá tác động của văn bản</w:t>
            </w:r>
            <w:r w:rsidR="00B15B09" w:rsidRPr="002C4710">
              <w:rPr>
                <w:b/>
                <w:sz w:val="26"/>
                <w:lang w:val="vi-VN"/>
              </w:rPr>
              <w:t>(nếu có)</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1.500.000 đồng/báo cáo</w:t>
            </w:r>
          </w:p>
        </w:tc>
        <w:tc>
          <w:tcPr>
            <w:tcW w:w="21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p>
          <w:p w:rsidR="00EB6044" w:rsidRPr="002C4710" w:rsidRDefault="00EB6044" w:rsidP="00DD7AE1">
            <w:pPr>
              <w:jc w:val="center"/>
              <w:rPr>
                <w:sz w:val="26"/>
              </w:rPr>
            </w:pPr>
            <w:r w:rsidRPr="002C4710">
              <w:rPr>
                <w:sz w:val="26"/>
              </w:rPr>
              <w:t>Không có nội dung này</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5</w:t>
            </w:r>
            <w:r w:rsidR="00411807" w:rsidRPr="002C4710">
              <w:rPr>
                <w:b/>
                <w:bCs/>
                <w:sz w:val="26"/>
              </w:rPr>
              <w:t>.</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Soạn thảo văn bản góp ý; báo cáo thẩm định 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Văn bản góp ý</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đồng/văn bản</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rPr>
              <w:t>1</w:t>
            </w:r>
            <w:r w:rsidR="00B15B09" w:rsidRPr="002C4710">
              <w:rPr>
                <w:sz w:val="26"/>
                <w:lang w:val="vi-VN"/>
              </w:rPr>
              <w:t>6</w:t>
            </w:r>
            <w:r w:rsidRPr="002C4710">
              <w:rPr>
                <w:sz w:val="26"/>
              </w:rPr>
              <w:t>0</w:t>
            </w:r>
            <w:r w:rsidRPr="002C4710">
              <w:rPr>
                <w:sz w:val="26"/>
                <w:lang w:val="vi-VN"/>
              </w:rPr>
              <w:t xml:space="preserve">.000 </w:t>
            </w:r>
          </w:p>
          <w:p w:rsidR="00EB6044" w:rsidRPr="002C4710" w:rsidRDefault="00EB6044" w:rsidP="00DD7AE1">
            <w:pPr>
              <w:jc w:val="center"/>
              <w:rPr>
                <w:sz w:val="26"/>
              </w:rPr>
            </w:pPr>
            <w:r w:rsidRPr="002C4710">
              <w:rPr>
                <w:sz w:val="26"/>
                <w:lang w:val="vi-VN"/>
              </w:rPr>
              <w:t>đồng/văn bản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rPr>
              <w:t>1</w:t>
            </w:r>
            <w:r w:rsidR="00D90E0C" w:rsidRPr="002C4710">
              <w:rPr>
                <w:sz w:val="26"/>
              </w:rPr>
              <w:t>20</w:t>
            </w:r>
            <w:r w:rsidRPr="002C4710">
              <w:rPr>
                <w:sz w:val="26"/>
                <w:lang w:val="vi-VN"/>
              </w:rPr>
              <w:t>.000 đồng/văn bản</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 </w:t>
            </w:r>
            <w:r w:rsidRPr="002C4710">
              <w:rPr>
                <w:sz w:val="26"/>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sz w:val="26"/>
                <w:lang w:val="vi-VN"/>
              </w:rPr>
              <w:t xml:space="preserve">Báo cáo thẩm định </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500.000 </w:t>
            </w:r>
          </w:p>
          <w:p w:rsidR="00EB6044" w:rsidRPr="002C4710" w:rsidRDefault="00EB6044" w:rsidP="00DD7AE1">
            <w:pPr>
              <w:jc w:val="center"/>
              <w:rPr>
                <w:sz w:val="26"/>
              </w:rPr>
            </w:pPr>
            <w:r w:rsidRPr="002C4710">
              <w:rPr>
                <w:sz w:val="26"/>
                <w:lang w:val="vi-VN"/>
              </w:rPr>
              <w:t>đồng/báo cáo</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400.000</w:t>
            </w:r>
          </w:p>
          <w:p w:rsidR="00EB6044" w:rsidRPr="002C4710" w:rsidRDefault="00EB6044" w:rsidP="00DD7AE1">
            <w:pPr>
              <w:jc w:val="center"/>
              <w:rPr>
                <w:sz w:val="26"/>
              </w:rPr>
            </w:pPr>
            <w:r w:rsidRPr="002C4710">
              <w:rPr>
                <w:sz w:val="26"/>
                <w:lang w:val="vi-VN"/>
              </w:rPr>
              <w:t xml:space="preserve"> đồng/báo c</w:t>
            </w:r>
            <w:r w:rsidRPr="002C4710">
              <w:rPr>
                <w:sz w:val="26"/>
              </w:rPr>
              <w:t>á</w:t>
            </w:r>
            <w:r w:rsidRPr="002C4710">
              <w:rPr>
                <w:sz w:val="26"/>
                <w:lang w:val="vi-VN"/>
              </w:rPr>
              <w:t>o</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3</w:t>
            </w:r>
            <w:r w:rsidR="00D90E0C" w:rsidRPr="002C4710">
              <w:rPr>
                <w:sz w:val="26"/>
              </w:rPr>
              <w:t>0</w:t>
            </w:r>
            <w:r w:rsidRPr="002C4710">
              <w:rPr>
                <w:sz w:val="26"/>
                <w:lang w:val="vi-VN"/>
              </w:rPr>
              <w:t>0.000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6.</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 xml:space="preserve">Chỉnh lý hoàn thiện đề cương nghiên cứu, các </w:t>
            </w:r>
            <w:r w:rsidRPr="002C4710">
              <w:rPr>
                <w:b/>
                <w:bCs/>
                <w:sz w:val="26"/>
              </w:rPr>
              <w:t>l</w:t>
            </w:r>
            <w:r w:rsidRPr="002C4710">
              <w:rPr>
                <w:b/>
                <w:bCs/>
                <w:sz w:val="26"/>
                <w:lang w:val="vi-VN"/>
              </w:rPr>
              <w:t>oạ</w:t>
            </w:r>
            <w:r w:rsidRPr="002C4710">
              <w:rPr>
                <w:b/>
                <w:bCs/>
                <w:sz w:val="26"/>
              </w:rPr>
              <w:t xml:space="preserve">i </w:t>
            </w:r>
            <w:r w:rsidRPr="002C4710">
              <w:rPr>
                <w:b/>
                <w:bCs/>
                <w:sz w:val="26"/>
                <w:lang w:val="vi-VN"/>
              </w:rPr>
              <w:t>báo cáo, bản thuyết minh, tờ trình, dự thảo văn bản</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đồng/lần chỉnh lý</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1</w:t>
            </w:r>
            <w:r w:rsidR="00B15B09" w:rsidRPr="002C4710">
              <w:rPr>
                <w:sz w:val="26"/>
                <w:lang w:val="vi-VN"/>
              </w:rPr>
              <w:t>6</w:t>
            </w:r>
            <w:r w:rsidRPr="002C4710">
              <w:rPr>
                <w:sz w:val="26"/>
                <w:lang w:val="vi-VN"/>
              </w:rPr>
              <w:t xml:space="preserve">0.000 </w:t>
            </w:r>
          </w:p>
          <w:p w:rsidR="00EB6044" w:rsidRPr="002C4710" w:rsidRDefault="00EB6044" w:rsidP="00DD7AE1">
            <w:pPr>
              <w:jc w:val="center"/>
              <w:rPr>
                <w:sz w:val="26"/>
              </w:rPr>
            </w:pPr>
            <w:r w:rsidRPr="002C4710">
              <w:rPr>
                <w:sz w:val="26"/>
                <w:lang w:val="vi-VN"/>
              </w:rPr>
              <w:t>đồng/lần chỉnh lý</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D90E0C" w:rsidP="00DD7AE1">
            <w:pPr>
              <w:jc w:val="center"/>
              <w:rPr>
                <w:sz w:val="26"/>
                <w:lang w:val="vi-VN"/>
              </w:rPr>
            </w:pPr>
            <w:r w:rsidRPr="002C4710">
              <w:rPr>
                <w:sz w:val="26"/>
                <w:lang w:val="vi-VN"/>
              </w:rPr>
              <w:t>1</w:t>
            </w:r>
            <w:r w:rsidRPr="002C4710">
              <w:rPr>
                <w:sz w:val="26"/>
              </w:rPr>
              <w:t>20</w:t>
            </w:r>
            <w:r w:rsidR="00EB6044" w:rsidRPr="002C4710">
              <w:rPr>
                <w:sz w:val="26"/>
                <w:lang w:val="vi-VN"/>
              </w:rPr>
              <w:t xml:space="preserve">.000 </w:t>
            </w:r>
          </w:p>
          <w:p w:rsidR="00EB6044" w:rsidRPr="002C4710" w:rsidRDefault="00EB6044" w:rsidP="00DD7AE1">
            <w:pPr>
              <w:jc w:val="center"/>
              <w:rPr>
                <w:sz w:val="26"/>
              </w:rPr>
            </w:pPr>
            <w:r w:rsidRPr="002C4710">
              <w:rPr>
                <w:sz w:val="26"/>
                <w:lang w:val="vi-VN"/>
              </w:rPr>
              <w:t>đồng/lần chỉnh lý</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b/>
                <w:bCs/>
                <w:sz w:val="26"/>
                <w:lang w:val="vi-VN"/>
              </w:rPr>
              <w:t>7.</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rPr>
                <w:sz w:val="26"/>
              </w:rPr>
            </w:pPr>
            <w:r w:rsidRPr="002C4710">
              <w:rPr>
                <w:b/>
                <w:bCs/>
                <w:sz w:val="26"/>
                <w:lang w:val="vi-VN"/>
              </w:rPr>
              <w:t>Chi cho cá nhân tham gia họp, hội thảo, tọa đàm, hội nghị xây dựng văn bản quy phạm pháp luật</w:t>
            </w:r>
          </w:p>
        </w:tc>
      </w:tr>
      <w:tr w:rsidR="002C4710" w:rsidRPr="002C4710" w:rsidTr="005D246D">
        <w:tblPrEx>
          <w:tblBorders>
            <w:top w:val="none" w:sz="0" w:space="0" w:color="auto"/>
            <w:bottom w:val="none" w:sz="0" w:space="0" w:color="auto"/>
            <w:insideH w:val="none" w:sz="0" w:space="0" w:color="auto"/>
            <w:insideV w:val="none" w:sz="0" w:space="0" w:color="auto"/>
          </w:tblBorders>
        </w:tblPrEx>
        <w:trPr>
          <w:trHeight w:val="844"/>
        </w:trPr>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a)</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Chủ trì</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5D246D">
            <w:pPr>
              <w:jc w:val="center"/>
              <w:rPr>
                <w:sz w:val="26"/>
              </w:rPr>
            </w:pPr>
            <w:r w:rsidRPr="002C4710">
              <w:rPr>
                <w:sz w:val="26"/>
                <w:lang w:val="vi-VN"/>
              </w:rPr>
              <w:t>150.000</w:t>
            </w:r>
            <w:r w:rsidR="005D246D" w:rsidRPr="002C4710">
              <w:rPr>
                <w:sz w:val="26"/>
                <w:lang w:val="vi-VN"/>
              </w:rPr>
              <w:t>đồng/người/buổi họ</w:t>
            </w:r>
            <w:r w:rsidR="005D246D" w:rsidRPr="002C4710">
              <w:rPr>
                <w:sz w:val="26"/>
              </w:rPr>
              <w:t>p</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5D246D">
            <w:pPr>
              <w:jc w:val="center"/>
              <w:rPr>
                <w:sz w:val="26"/>
              </w:rPr>
            </w:pPr>
            <w:r w:rsidRPr="002C4710">
              <w:rPr>
                <w:sz w:val="26"/>
                <w:lang w:val="vi-VN"/>
              </w:rPr>
              <w:t>120.000 đồng/người/buổi họp</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D90E0C" w:rsidP="005D246D">
            <w:pPr>
              <w:jc w:val="center"/>
              <w:rPr>
                <w:sz w:val="26"/>
              </w:rPr>
            </w:pPr>
            <w:r w:rsidRPr="002C4710">
              <w:rPr>
                <w:sz w:val="26"/>
                <w:lang w:val="vi-VN"/>
              </w:rPr>
              <w:t>9</w:t>
            </w:r>
            <w:r w:rsidR="00EB6044" w:rsidRPr="002C4710">
              <w:rPr>
                <w:sz w:val="26"/>
                <w:lang w:val="vi-VN"/>
              </w:rPr>
              <w:t>0.000 đồng/người/buổi họp</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b)</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Các thành viên tham dự</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100.000 đồng/người/buổi họp</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80.000 đồng/người/buổi họp</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B15B09" w:rsidP="00DD7AE1">
            <w:pPr>
              <w:jc w:val="center"/>
              <w:rPr>
                <w:sz w:val="26"/>
              </w:rPr>
            </w:pPr>
            <w:r w:rsidRPr="002C4710">
              <w:rPr>
                <w:sz w:val="26"/>
                <w:lang w:val="vi-VN"/>
              </w:rPr>
              <w:t>6</w:t>
            </w:r>
            <w:r w:rsidR="00D90E0C" w:rsidRPr="002C4710">
              <w:rPr>
                <w:sz w:val="26"/>
              </w:rPr>
              <w:t>0</w:t>
            </w:r>
            <w:r w:rsidR="00EB6044" w:rsidRPr="002C4710">
              <w:rPr>
                <w:sz w:val="26"/>
                <w:lang w:val="vi-VN"/>
              </w:rPr>
              <w:t>.000 đồng/người/buổi họp</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rPr>
            </w:pPr>
            <w:r w:rsidRPr="002C4710">
              <w:rPr>
                <w:sz w:val="26"/>
                <w:lang w:val="vi-VN"/>
              </w:rPr>
              <w:t>c)</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sz w:val="26"/>
                <w:lang w:val="vi-VN"/>
              </w:rPr>
              <w:t>Ý kiến tham luận bằng văn bản của thành viên tham dự</w:t>
            </w:r>
          </w:p>
        </w:tc>
        <w:tc>
          <w:tcPr>
            <w:tcW w:w="10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E19BF" w:rsidRPr="002C4710" w:rsidRDefault="00EB6044" w:rsidP="00DD7AE1">
            <w:pPr>
              <w:jc w:val="center"/>
              <w:rPr>
                <w:sz w:val="26"/>
                <w:lang w:val="vi-VN"/>
              </w:rPr>
            </w:pPr>
            <w:r w:rsidRPr="002C4710">
              <w:rPr>
                <w:sz w:val="26"/>
                <w:lang w:val="vi-VN"/>
              </w:rPr>
              <w:t xml:space="preserve">200.000 </w:t>
            </w:r>
          </w:p>
          <w:p w:rsidR="00EB6044" w:rsidRPr="002C4710" w:rsidRDefault="00EB6044" w:rsidP="00DD7AE1">
            <w:pPr>
              <w:jc w:val="center"/>
              <w:rPr>
                <w:sz w:val="26"/>
              </w:rPr>
            </w:pPr>
            <w:r w:rsidRPr="002C4710">
              <w:rPr>
                <w:sz w:val="26"/>
                <w:lang w:val="vi-VN"/>
              </w:rPr>
              <w:t>đồng/văn bản</w:t>
            </w:r>
          </w:p>
        </w:tc>
        <w:tc>
          <w:tcPr>
            <w:tcW w:w="10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7AE1" w:rsidRPr="002C4710" w:rsidRDefault="00EB6044" w:rsidP="00DD7AE1">
            <w:pPr>
              <w:jc w:val="center"/>
              <w:rPr>
                <w:sz w:val="26"/>
              </w:rPr>
            </w:pPr>
            <w:r w:rsidRPr="002C4710">
              <w:rPr>
                <w:sz w:val="26"/>
                <w:lang w:val="vi-VN"/>
              </w:rPr>
              <w:t>1</w:t>
            </w:r>
            <w:r w:rsidR="00B15B09" w:rsidRPr="002C4710">
              <w:rPr>
                <w:sz w:val="26"/>
                <w:lang w:val="vi-VN"/>
              </w:rPr>
              <w:t>6</w:t>
            </w:r>
            <w:r w:rsidRPr="002C4710">
              <w:rPr>
                <w:sz w:val="26"/>
                <w:lang w:val="vi-VN"/>
              </w:rPr>
              <w:t>0.000</w:t>
            </w:r>
          </w:p>
          <w:p w:rsidR="00EB6044" w:rsidRPr="002C4710" w:rsidRDefault="00EB6044" w:rsidP="00DD7AE1">
            <w:pPr>
              <w:jc w:val="center"/>
              <w:rPr>
                <w:sz w:val="26"/>
              </w:rPr>
            </w:pPr>
            <w:r w:rsidRPr="002C4710">
              <w:rPr>
                <w:sz w:val="26"/>
                <w:lang w:val="vi-VN"/>
              </w:rPr>
              <w:t xml:space="preserve"> đồng/v</w:t>
            </w:r>
            <w:r w:rsidRPr="002C4710">
              <w:rPr>
                <w:sz w:val="26"/>
              </w:rPr>
              <w:t>ă</w:t>
            </w:r>
            <w:r w:rsidRPr="002C4710">
              <w:rPr>
                <w:sz w:val="26"/>
                <w:lang w:val="vi-VN"/>
              </w:rPr>
              <w:t>n bản</w:t>
            </w:r>
          </w:p>
        </w:tc>
        <w:tc>
          <w:tcPr>
            <w:tcW w:w="10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D90E0C" w:rsidP="00DD7AE1">
            <w:pPr>
              <w:jc w:val="center"/>
              <w:rPr>
                <w:sz w:val="26"/>
              </w:rPr>
            </w:pPr>
            <w:r w:rsidRPr="002C4710">
              <w:rPr>
                <w:sz w:val="26"/>
                <w:lang w:val="vi-VN"/>
              </w:rPr>
              <w:t>1</w:t>
            </w:r>
            <w:r w:rsidRPr="002C4710">
              <w:rPr>
                <w:sz w:val="26"/>
              </w:rPr>
              <w:t>20</w:t>
            </w:r>
            <w:r w:rsidR="00EB6044" w:rsidRPr="002C4710">
              <w:rPr>
                <w:sz w:val="26"/>
                <w:lang w:val="vi-VN"/>
              </w:rPr>
              <w:t>.000 đồng/văn bản</w:t>
            </w:r>
          </w:p>
        </w:tc>
      </w:tr>
      <w:tr w:rsidR="002C4710" w:rsidRPr="002C4710" w:rsidTr="00E325F5">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411807" w:rsidP="00DD7AE1">
            <w:pPr>
              <w:jc w:val="center"/>
              <w:rPr>
                <w:b/>
                <w:sz w:val="26"/>
              </w:rPr>
            </w:pPr>
            <w:r w:rsidRPr="002C4710">
              <w:rPr>
                <w:b/>
                <w:sz w:val="26"/>
              </w:rPr>
              <w:t>8.</w:t>
            </w:r>
          </w:p>
        </w:tc>
        <w:tc>
          <w:tcPr>
            <w:tcW w:w="1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rFonts w:eastAsia="SimSun"/>
                <w:b/>
                <w:sz w:val="26"/>
                <w:szCs w:val="26"/>
                <w:lang w:val="vi-VN"/>
              </w:rPr>
            </w:pPr>
            <w:r w:rsidRPr="002C4710">
              <w:rPr>
                <w:rFonts w:eastAsia="SimSun"/>
                <w:b/>
                <w:sz w:val="26"/>
                <w:szCs w:val="26"/>
                <w:lang w:val="vi-VN"/>
              </w:rPr>
              <w:t>Thuê dịch tài liệu tiếng Việt sang tiếng nước</w:t>
            </w:r>
            <w:r w:rsidR="00D4444E" w:rsidRPr="002C4710">
              <w:rPr>
                <w:rFonts w:eastAsia="SimSun"/>
                <w:b/>
                <w:sz w:val="26"/>
                <w:szCs w:val="26"/>
                <w:lang w:val="vi-VN"/>
              </w:rPr>
              <w:t xml:space="preserve"> ngoài</w:t>
            </w:r>
            <w:r w:rsidRPr="002C4710">
              <w:rPr>
                <w:rFonts w:eastAsia="SimSun"/>
                <w:b/>
                <w:sz w:val="26"/>
                <w:szCs w:val="26"/>
                <w:lang w:val="vi-VN"/>
              </w:rPr>
              <w:t>,</w:t>
            </w:r>
            <w:r w:rsidR="00D4444E" w:rsidRPr="002C4710">
              <w:rPr>
                <w:rFonts w:eastAsia="SimSun"/>
                <w:b/>
                <w:sz w:val="26"/>
                <w:szCs w:val="26"/>
                <w:lang w:val="vi-VN"/>
              </w:rPr>
              <w:t xml:space="preserve"> tiếng dân tộc thiểu số;</w:t>
            </w:r>
            <w:r w:rsidRPr="002C4710">
              <w:rPr>
                <w:rFonts w:eastAsia="SimSun"/>
                <w:b/>
                <w:sz w:val="26"/>
                <w:szCs w:val="26"/>
                <w:lang w:val="vi-VN"/>
              </w:rPr>
              <w:t xml:space="preserve"> tiếng nước ngoài sang tiếng Việt</w:t>
            </w:r>
          </w:p>
        </w:tc>
        <w:tc>
          <w:tcPr>
            <w:tcW w:w="316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center"/>
              <w:rPr>
                <w:sz w:val="26"/>
                <w:lang w:val="vi-VN"/>
              </w:rPr>
            </w:pPr>
            <w:r w:rsidRPr="002C4710">
              <w:rPr>
                <w:rFonts w:eastAsia="SimSun"/>
                <w:sz w:val="26"/>
                <w:szCs w:val="26"/>
                <w:lang w:val="vi-VN"/>
              </w:rPr>
              <w:t>1</w:t>
            </w:r>
            <w:r w:rsidR="00D4444E" w:rsidRPr="002C4710">
              <w:rPr>
                <w:rFonts w:eastAsia="SimSun"/>
                <w:sz w:val="26"/>
                <w:szCs w:val="26"/>
                <w:lang w:val="vi-VN"/>
              </w:rPr>
              <w:t>0</w:t>
            </w:r>
            <w:r w:rsidRPr="002C4710">
              <w:rPr>
                <w:rFonts w:eastAsia="SimSun"/>
                <w:sz w:val="26"/>
                <w:szCs w:val="26"/>
                <w:lang w:val="vi-VN"/>
              </w:rPr>
              <w:t>0.000 đồng/trang (350từ)</w:t>
            </w:r>
          </w:p>
        </w:tc>
      </w:tr>
      <w:tr w:rsidR="002C4710" w:rsidRPr="002C4710" w:rsidTr="00D90E0C">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D90E0C" w:rsidP="00DD7AE1">
            <w:pPr>
              <w:jc w:val="center"/>
              <w:rPr>
                <w:sz w:val="26"/>
              </w:rPr>
            </w:pPr>
            <w:r w:rsidRPr="002C4710">
              <w:rPr>
                <w:b/>
                <w:bCs/>
                <w:sz w:val="26"/>
              </w:rPr>
              <w:t>9</w:t>
            </w:r>
            <w:r w:rsidR="00411807" w:rsidRPr="002C4710">
              <w:rPr>
                <w:b/>
                <w:bCs/>
                <w:sz w:val="26"/>
              </w:rPr>
              <w:t>.</w:t>
            </w:r>
          </w:p>
        </w:tc>
        <w:tc>
          <w:tcPr>
            <w:tcW w:w="471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B6044" w:rsidRPr="002C4710" w:rsidRDefault="00EB6044" w:rsidP="00DD7AE1">
            <w:pPr>
              <w:jc w:val="both"/>
              <w:rPr>
                <w:sz w:val="26"/>
              </w:rPr>
            </w:pPr>
            <w:r w:rsidRPr="002C4710">
              <w:rPr>
                <w:b/>
                <w:bCs/>
                <w:sz w:val="26"/>
                <w:lang w:val="vi-VN"/>
              </w:rPr>
              <w:t>Chi lấy ý kiến tư vấn của chuyên gia độc lập:</w:t>
            </w:r>
            <w:r w:rsidRPr="002C4710">
              <w:rPr>
                <w:sz w:val="26"/>
                <w:lang w:val="vi-VN"/>
              </w:rPr>
              <w:t xml:space="preserve"> Trong </w:t>
            </w:r>
            <w:r w:rsidRPr="002C4710">
              <w:rPr>
                <w:sz w:val="26"/>
              </w:rPr>
              <w:t>tr</w:t>
            </w:r>
            <w:r w:rsidRPr="002C4710">
              <w:rPr>
                <w:sz w:val="26"/>
                <w:lang w:val="vi-VN"/>
              </w:rPr>
              <w:t>ường hợp đề nghị xây dựng văn bản quy phạm pháp luật; đề nghị, dự kiến chương trình xây dựng văn bản quy phạm pháp luật; thuyết minh, tờ trình, dự thảo văn bản quy phạm pháp luật và các báo cáo chuyên ngành, l</w:t>
            </w:r>
            <w:r w:rsidRPr="002C4710">
              <w:rPr>
                <w:sz w:val="26"/>
              </w:rPr>
              <w:t>ĩ</w:t>
            </w:r>
            <w:r w:rsidRPr="002C4710">
              <w:rPr>
                <w:sz w:val="26"/>
                <w:lang w:val="vi-VN"/>
              </w:rPr>
              <w:t>nh vực chuyên môn phức tạp ph</w:t>
            </w:r>
            <w:r w:rsidRPr="002C4710">
              <w:rPr>
                <w:sz w:val="26"/>
              </w:rPr>
              <w:t>ả</w:t>
            </w:r>
            <w:r w:rsidRPr="002C4710">
              <w:rPr>
                <w:sz w:val="26"/>
                <w:lang w:val="vi-VN"/>
              </w:rPr>
              <w:t xml:space="preserve">i lấy ý kiến tư vấn, phản biện của các chuyên gia độc lập thì mức chi là </w:t>
            </w:r>
            <w:r w:rsidR="00FB6130" w:rsidRPr="002C4710">
              <w:rPr>
                <w:sz w:val="26"/>
                <w:lang w:val="vi-VN"/>
              </w:rPr>
              <w:t>8</w:t>
            </w:r>
            <w:r w:rsidRPr="002C4710">
              <w:rPr>
                <w:sz w:val="26"/>
                <w:lang w:val="vi-VN"/>
              </w:rPr>
              <w:t>00.000 đồng/báo cáo.</w:t>
            </w:r>
          </w:p>
        </w:tc>
      </w:tr>
      <w:tr w:rsidR="002C4710" w:rsidRPr="002C4710" w:rsidTr="00D90E0C">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gridBefore w:val="3"/>
          <w:wBefore w:w="2187" w:type="pct"/>
        </w:trPr>
        <w:tc>
          <w:tcPr>
            <w:tcW w:w="2813" w:type="pct"/>
            <w:gridSpan w:val="3"/>
          </w:tcPr>
          <w:p w:rsidR="00F6233A" w:rsidRPr="002C4710" w:rsidRDefault="00F6233A" w:rsidP="005079A0">
            <w:pPr>
              <w:pStyle w:val="NormalWeb"/>
              <w:spacing w:before="240" w:beforeAutospacing="0" w:after="0" w:afterAutospacing="0"/>
              <w:jc w:val="center"/>
              <w:rPr>
                <w:sz w:val="28"/>
                <w:szCs w:val="28"/>
              </w:rPr>
            </w:pPr>
          </w:p>
        </w:tc>
      </w:tr>
    </w:tbl>
    <w:p w:rsidR="009D1FBC" w:rsidRPr="002C4710" w:rsidRDefault="009D1FBC">
      <w:pPr>
        <w:spacing w:before="120" w:after="280" w:afterAutospacing="1"/>
        <w:rPr>
          <w:sz w:val="28"/>
          <w:szCs w:val="28"/>
        </w:rPr>
      </w:pPr>
    </w:p>
    <w:sectPr w:rsidR="009D1FBC" w:rsidRPr="002C4710" w:rsidSect="005079A0">
      <w:footerReference w:type="default" r:id="rId10"/>
      <w:pgSz w:w="11907" w:h="16840" w:code="9"/>
      <w:pgMar w:top="907" w:right="1134" w:bottom="90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DE" w:rsidRDefault="00CB47DE" w:rsidP="00974CC4">
      <w:r>
        <w:separator/>
      </w:r>
    </w:p>
  </w:endnote>
  <w:endnote w:type="continuationSeparator" w:id="0">
    <w:p w:rsidR="00CB47DE" w:rsidRDefault="00CB47DE" w:rsidP="009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C4" w:rsidRDefault="00F7503D">
    <w:pPr>
      <w:pStyle w:val="Footer"/>
      <w:jc w:val="right"/>
    </w:pPr>
    <w:r>
      <w:fldChar w:fldCharType="begin"/>
    </w:r>
    <w:r w:rsidR="00974CC4">
      <w:instrText xml:space="preserve"> PAGE   \* MERGEFORMAT </w:instrText>
    </w:r>
    <w:r>
      <w:fldChar w:fldCharType="separate"/>
    </w:r>
    <w:r w:rsidR="00CB47DE">
      <w:rPr>
        <w:noProof/>
      </w:rPr>
      <w:t>1</w:t>
    </w:r>
    <w:r>
      <w:fldChar w:fldCharType="end"/>
    </w:r>
  </w:p>
  <w:p w:rsidR="00974CC4" w:rsidRDefault="00974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DE" w:rsidRDefault="00CB47DE" w:rsidP="00974CC4">
      <w:r>
        <w:separator/>
      </w:r>
    </w:p>
  </w:footnote>
  <w:footnote w:type="continuationSeparator" w:id="0">
    <w:p w:rsidR="00CB47DE" w:rsidRDefault="00CB47DE" w:rsidP="00974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54CF"/>
    <w:multiLevelType w:val="hybridMultilevel"/>
    <w:tmpl w:val="90DAA09A"/>
    <w:lvl w:ilvl="0" w:tplc="295E6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D5"/>
    <w:rsid w:val="0002568A"/>
    <w:rsid w:val="000B0D3F"/>
    <w:rsid w:val="000B3FDD"/>
    <w:rsid w:val="000C2F27"/>
    <w:rsid w:val="000E277F"/>
    <w:rsid w:val="000F3757"/>
    <w:rsid w:val="00100AF3"/>
    <w:rsid w:val="00125C8B"/>
    <w:rsid w:val="00130EF8"/>
    <w:rsid w:val="00170B89"/>
    <w:rsid w:val="00172CE3"/>
    <w:rsid w:val="001875C0"/>
    <w:rsid w:val="001A5344"/>
    <w:rsid w:val="001B2780"/>
    <w:rsid w:val="001B6508"/>
    <w:rsid w:val="001D3C4C"/>
    <w:rsid w:val="001F022E"/>
    <w:rsid w:val="00217814"/>
    <w:rsid w:val="00220BF5"/>
    <w:rsid w:val="002542A1"/>
    <w:rsid w:val="00263A32"/>
    <w:rsid w:val="00275950"/>
    <w:rsid w:val="00291B02"/>
    <w:rsid w:val="002A656E"/>
    <w:rsid w:val="002B4ACE"/>
    <w:rsid w:val="002C4710"/>
    <w:rsid w:val="002E57D6"/>
    <w:rsid w:val="002F222A"/>
    <w:rsid w:val="00301726"/>
    <w:rsid w:val="003132B1"/>
    <w:rsid w:val="00315D2C"/>
    <w:rsid w:val="0032410F"/>
    <w:rsid w:val="003249BE"/>
    <w:rsid w:val="00343D82"/>
    <w:rsid w:val="00344745"/>
    <w:rsid w:val="00352B0C"/>
    <w:rsid w:val="00376548"/>
    <w:rsid w:val="003A36DB"/>
    <w:rsid w:val="003B2657"/>
    <w:rsid w:val="003E70D7"/>
    <w:rsid w:val="003F5652"/>
    <w:rsid w:val="00411807"/>
    <w:rsid w:val="00420D90"/>
    <w:rsid w:val="00424111"/>
    <w:rsid w:val="00425714"/>
    <w:rsid w:val="00434DFD"/>
    <w:rsid w:val="00445FE4"/>
    <w:rsid w:val="00486540"/>
    <w:rsid w:val="004A568A"/>
    <w:rsid w:val="004C540D"/>
    <w:rsid w:val="004D1151"/>
    <w:rsid w:val="005079A0"/>
    <w:rsid w:val="00522CFC"/>
    <w:rsid w:val="00536880"/>
    <w:rsid w:val="00557036"/>
    <w:rsid w:val="00580873"/>
    <w:rsid w:val="00582705"/>
    <w:rsid w:val="00583809"/>
    <w:rsid w:val="005A57EE"/>
    <w:rsid w:val="005D08E7"/>
    <w:rsid w:val="005D246D"/>
    <w:rsid w:val="005D263F"/>
    <w:rsid w:val="005D2680"/>
    <w:rsid w:val="00642F88"/>
    <w:rsid w:val="00661BFB"/>
    <w:rsid w:val="00666BD5"/>
    <w:rsid w:val="00686BCB"/>
    <w:rsid w:val="006918EE"/>
    <w:rsid w:val="00697AA5"/>
    <w:rsid w:val="006A1F63"/>
    <w:rsid w:val="006B1061"/>
    <w:rsid w:val="006C6794"/>
    <w:rsid w:val="006E6735"/>
    <w:rsid w:val="0070642F"/>
    <w:rsid w:val="007563A1"/>
    <w:rsid w:val="00776872"/>
    <w:rsid w:val="007A7415"/>
    <w:rsid w:val="007B6AE3"/>
    <w:rsid w:val="007E5E37"/>
    <w:rsid w:val="007F3CD5"/>
    <w:rsid w:val="00803EC3"/>
    <w:rsid w:val="00807B18"/>
    <w:rsid w:val="00812A3F"/>
    <w:rsid w:val="00813626"/>
    <w:rsid w:val="00846427"/>
    <w:rsid w:val="00865BEC"/>
    <w:rsid w:val="008708AF"/>
    <w:rsid w:val="008858FE"/>
    <w:rsid w:val="008930DF"/>
    <w:rsid w:val="008B1056"/>
    <w:rsid w:val="008D3AE3"/>
    <w:rsid w:val="009122FD"/>
    <w:rsid w:val="00912B78"/>
    <w:rsid w:val="0093407B"/>
    <w:rsid w:val="00974CC4"/>
    <w:rsid w:val="00977EE6"/>
    <w:rsid w:val="00994F39"/>
    <w:rsid w:val="009C3B97"/>
    <w:rsid w:val="009D1FBC"/>
    <w:rsid w:val="009D3BEB"/>
    <w:rsid w:val="009E209F"/>
    <w:rsid w:val="009E337A"/>
    <w:rsid w:val="009E5176"/>
    <w:rsid w:val="00A159B8"/>
    <w:rsid w:val="00A210F4"/>
    <w:rsid w:val="00A27CB4"/>
    <w:rsid w:val="00A32741"/>
    <w:rsid w:val="00A6695B"/>
    <w:rsid w:val="00A90EC6"/>
    <w:rsid w:val="00A92454"/>
    <w:rsid w:val="00AA07A0"/>
    <w:rsid w:val="00AA5031"/>
    <w:rsid w:val="00AA5F6E"/>
    <w:rsid w:val="00AC4796"/>
    <w:rsid w:val="00AD51ED"/>
    <w:rsid w:val="00AD5580"/>
    <w:rsid w:val="00AE6922"/>
    <w:rsid w:val="00B140F6"/>
    <w:rsid w:val="00B15B09"/>
    <w:rsid w:val="00B216C9"/>
    <w:rsid w:val="00B21FF8"/>
    <w:rsid w:val="00B26F31"/>
    <w:rsid w:val="00B511D9"/>
    <w:rsid w:val="00B60D5D"/>
    <w:rsid w:val="00B6421B"/>
    <w:rsid w:val="00B725A0"/>
    <w:rsid w:val="00B94B05"/>
    <w:rsid w:val="00BA678B"/>
    <w:rsid w:val="00BC1225"/>
    <w:rsid w:val="00BD281A"/>
    <w:rsid w:val="00C04C72"/>
    <w:rsid w:val="00C23BFA"/>
    <w:rsid w:val="00C36FDF"/>
    <w:rsid w:val="00C409CA"/>
    <w:rsid w:val="00C447D7"/>
    <w:rsid w:val="00C5264D"/>
    <w:rsid w:val="00C718ED"/>
    <w:rsid w:val="00C86369"/>
    <w:rsid w:val="00CA068E"/>
    <w:rsid w:val="00CA319F"/>
    <w:rsid w:val="00CB07D4"/>
    <w:rsid w:val="00CB47DE"/>
    <w:rsid w:val="00CD133E"/>
    <w:rsid w:val="00CE19BF"/>
    <w:rsid w:val="00D1597B"/>
    <w:rsid w:val="00D20AE3"/>
    <w:rsid w:val="00D2405C"/>
    <w:rsid w:val="00D34B56"/>
    <w:rsid w:val="00D34D1B"/>
    <w:rsid w:val="00D36E9A"/>
    <w:rsid w:val="00D4444E"/>
    <w:rsid w:val="00D54CF8"/>
    <w:rsid w:val="00D60C40"/>
    <w:rsid w:val="00D819D5"/>
    <w:rsid w:val="00D86EF9"/>
    <w:rsid w:val="00D90E0C"/>
    <w:rsid w:val="00DB32E6"/>
    <w:rsid w:val="00DD37CD"/>
    <w:rsid w:val="00DD42A6"/>
    <w:rsid w:val="00DD7AE1"/>
    <w:rsid w:val="00DE1637"/>
    <w:rsid w:val="00DE5B5E"/>
    <w:rsid w:val="00E175FD"/>
    <w:rsid w:val="00E21CDF"/>
    <w:rsid w:val="00E243D2"/>
    <w:rsid w:val="00E325F5"/>
    <w:rsid w:val="00E77A5A"/>
    <w:rsid w:val="00E810C4"/>
    <w:rsid w:val="00EA1C3C"/>
    <w:rsid w:val="00EA6E82"/>
    <w:rsid w:val="00EB6044"/>
    <w:rsid w:val="00ED2DEA"/>
    <w:rsid w:val="00F07980"/>
    <w:rsid w:val="00F24FE7"/>
    <w:rsid w:val="00F26B53"/>
    <w:rsid w:val="00F47557"/>
    <w:rsid w:val="00F6233A"/>
    <w:rsid w:val="00F7503D"/>
    <w:rsid w:val="00F811C4"/>
    <w:rsid w:val="00FB6130"/>
    <w:rsid w:val="00FB7A4C"/>
    <w:rsid w:val="00FC53FA"/>
    <w:rsid w:val="00FD19E6"/>
    <w:rsid w:val="00FD2193"/>
    <w:rsid w:val="00FE14A2"/>
    <w:rsid w:val="00FF07F4"/>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36E9A"/>
    <w:pPr>
      <w:ind w:firstLine="426"/>
      <w:jc w:val="both"/>
    </w:pPr>
    <w:rPr>
      <w:sz w:val="28"/>
      <w:szCs w:val="28"/>
      <w:lang w:val="x-none" w:eastAsia="x-none"/>
    </w:rPr>
  </w:style>
  <w:style w:type="character" w:customStyle="1" w:styleId="BodyTextIndent2Char">
    <w:name w:val="Body Text Indent 2 Char"/>
    <w:link w:val="BodyTextIndent2"/>
    <w:rsid w:val="00D36E9A"/>
    <w:rPr>
      <w:sz w:val="28"/>
      <w:szCs w:val="28"/>
    </w:rPr>
  </w:style>
  <w:style w:type="character" w:styleId="Hyperlink">
    <w:name w:val="Hyperlink"/>
    <w:uiPriority w:val="99"/>
    <w:semiHidden/>
    <w:unhideWhenUsed/>
    <w:rsid w:val="00D36E9A"/>
    <w:rPr>
      <w:color w:val="0000FF"/>
      <w:u w:val="single"/>
    </w:rPr>
  </w:style>
  <w:style w:type="paragraph" w:styleId="NormalWeb">
    <w:name w:val="Normal (Web)"/>
    <w:basedOn w:val="Normal"/>
    <w:uiPriority w:val="99"/>
    <w:unhideWhenUsed/>
    <w:rsid w:val="00582705"/>
    <w:pPr>
      <w:spacing w:before="100" w:beforeAutospacing="1" w:after="100" w:afterAutospacing="1"/>
    </w:pPr>
  </w:style>
  <w:style w:type="table" w:styleId="TableGrid">
    <w:name w:val="Table Grid"/>
    <w:basedOn w:val="TableNormal"/>
    <w:uiPriority w:val="99"/>
    <w:unhideWhenUsed/>
    <w:rsid w:val="005D0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4CC4"/>
    <w:pPr>
      <w:tabs>
        <w:tab w:val="center" w:pos="4680"/>
        <w:tab w:val="right" w:pos="9360"/>
      </w:tabs>
    </w:pPr>
    <w:rPr>
      <w:lang w:val="x-none" w:eastAsia="x-none"/>
    </w:rPr>
  </w:style>
  <w:style w:type="character" w:customStyle="1" w:styleId="HeaderChar">
    <w:name w:val="Header Char"/>
    <w:link w:val="Header"/>
    <w:uiPriority w:val="99"/>
    <w:semiHidden/>
    <w:rsid w:val="00974CC4"/>
    <w:rPr>
      <w:sz w:val="24"/>
      <w:szCs w:val="24"/>
    </w:rPr>
  </w:style>
  <w:style w:type="paragraph" w:styleId="Footer">
    <w:name w:val="footer"/>
    <w:basedOn w:val="Normal"/>
    <w:link w:val="FooterChar"/>
    <w:uiPriority w:val="99"/>
    <w:unhideWhenUsed/>
    <w:rsid w:val="00974CC4"/>
    <w:pPr>
      <w:tabs>
        <w:tab w:val="center" w:pos="4680"/>
        <w:tab w:val="right" w:pos="9360"/>
      </w:tabs>
    </w:pPr>
    <w:rPr>
      <w:lang w:val="x-none" w:eastAsia="x-none"/>
    </w:rPr>
  </w:style>
  <w:style w:type="character" w:customStyle="1" w:styleId="FooterChar">
    <w:name w:val="Footer Char"/>
    <w:link w:val="Footer"/>
    <w:uiPriority w:val="99"/>
    <w:rsid w:val="00974CC4"/>
    <w:rPr>
      <w:sz w:val="24"/>
      <w:szCs w:val="24"/>
    </w:rPr>
  </w:style>
  <w:style w:type="paragraph" w:styleId="BalloonText">
    <w:name w:val="Balloon Text"/>
    <w:basedOn w:val="Normal"/>
    <w:link w:val="BalloonTextChar"/>
    <w:uiPriority w:val="99"/>
    <w:semiHidden/>
    <w:unhideWhenUsed/>
    <w:rsid w:val="00A27CB4"/>
    <w:rPr>
      <w:rFonts w:ascii="Tahoma" w:hAnsi="Tahoma" w:cs="Tahoma"/>
      <w:sz w:val="16"/>
      <w:szCs w:val="16"/>
    </w:rPr>
  </w:style>
  <w:style w:type="character" w:customStyle="1" w:styleId="BalloonTextChar">
    <w:name w:val="Balloon Text Char"/>
    <w:link w:val="BalloonText"/>
    <w:uiPriority w:val="99"/>
    <w:semiHidden/>
    <w:rsid w:val="00A27CB4"/>
    <w:rPr>
      <w:rFonts w:ascii="Tahoma" w:hAnsi="Tahoma" w:cs="Tahoma"/>
      <w:sz w:val="16"/>
      <w:szCs w:val="16"/>
      <w:lang w:val="en-US" w:eastAsia="en-US"/>
    </w:rPr>
  </w:style>
  <w:style w:type="paragraph" w:styleId="ListParagraph">
    <w:name w:val="List Paragraph"/>
    <w:basedOn w:val="Normal"/>
    <w:uiPriority w:val="99"/>
    <w:qFormat/>
    <w:rsid w:val="00697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36E9A"/>
    <w:pPr>
      <w:ind w:firstLine="426"/>
      <w:jc w:val="both"/>
    </w:pPr>
    <w:rPr>
      <w:sz w:val="28"/>
      <w:szCs w:val="28"/>
      <w:lang w:val="x-none" w:eastAsia="x-none"/>
    </w:rPr>
  </w:style>
  <w:style w:type="character" w:customStyle="1" w:styleId="BodyTextIndent2Char">
    <w:name w:val="Body Text Indent 2 Char"/>
    <w:link w:val="BodyTextIndent2"/>
    <w:rsid w:val="00D36E9A"/>
    <w:rPr>
      <w:sz w:val="28"/>
      <w:szCs w:val="28"/>
    </w:rPr>
  </w:style>
  <w:style w:type="character" w:styleId="Hyperlink">
    <w:name w:val="Hyperlink"/>
    <w:uiPriority w:val="99"/>
    <w:semiHidden/>
    <w:unhideWhenUsed/>
    <w:rsid w:val="00D36E9A"/>
    <w:rPr>
      <w:color w:val="0000FF"/>
      <w:u w:val="single"/>
    </w:rPr>
  </w:style>
  <w:style w:type="paragraph" w:styleId="NormalWeb">
    <w:name w:val="Normal (Web)"/>
    <w:basedOn w:val="Normal"/>
    <w:uiPriority w:val="99"/>
    <w:unhideWhenUsed/>
    <w:rsid w:val="00582705"/>
    <w:pPr>
      <w:spacing w:before="100" w:beforeAutospacing="1" w:after="100" w:afterAutospacing="1"/>
    </w:pPr>
  </w:style>
  <w:style w:type="table" w:styleId="TableGrid">
    <w:name w:val="Table Grid"/>
    <w:basedOn w:val="TableNormal"/>
    <w:uiPriority w:val="99"/>
    <w:unhideWhenUsed/>
    <w:rsid w:val="005D0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4CC4"/>
    <w:pPr>
      <w:tabs>
        <w:tab w:val="center" w:pos="4680"/>
        <w:tab w:val="right" w:pos="9360"/>
      </w:tabs>
    </w:pPr>
    <w:rPr>
      <w:lang w:val="x-none" w:eastAsia="x-none"/>
    </w:rPr>
  </w:style>
  <w:style w:type="character" w:customStyle="1" w:styleId="HeaderChar">
    <w:name w:val="Header Char"/>
    <w:link w:val="Header"/>
    <w:uiPriority w:val="99"/>
    <w:semiHidden/>
    <w:rsid w:val="00974CC4"/>
    <w:rPr>
      <w:sz w:val="24"/>
      <w:szCs w:val="24"/>
    </w:rPr>
  </w:style>
  <w:style w:type="paragraph" w:styleId="Footer">
    <w:name w:val="footer"/>
    <w:basedOn w:val="Normal"/>
    <w:link w:val="FooterChar"/>
    <w:uiPriority w:val="99"/>
    <w:unhideWhenUsed/>
    <w:rsid w:val="00974CC4"/>
    <w:pPr>
      <w:tabs>
        <w:tab w:val="center" w:pos="4680"/>
        <w:tab w:val="right" w:pos="9360"/>
      </w:tabs>
    </w:pPr>
    <w:rPr>
      <w:lang w:val="x-none" w:eastAsia="x-none"/>
    </w:rPr>
  </w:style>
  <w:style w:type="character" w:customStyle="1" w:styleId="FooterChar">
    <w:name w:val="Footer Char"/>
    <w:link w:val="Footer"/>
    <w:uiPriority w:val="99"/>
    <w:rsid w:val="00974CC4"/>
    <w:rPr>
      <w:sz w:val="24"/>
      <w:szCs w:val="24"/>
    </w:rPr>
  </w:style>
  <w:style w:type="paragraph" w:styleId="BalloonText">
    <w:name w:val="Balloon Text"/>
    <w:basedOn w:val="Normal"/>
    <w:link w:val="BalloonTextChar"/>
    <w:uiPriority w:val="99"/>
    <w:semiHidden/>
    <w:unhideWhenUsed/>
    <w:rsid w:val="00A27CB4"/>
    <w:rPr>
      <w:rFonts w:ascii="Tahoma" w:hAnsi="Tahoma" w:cs="Tahoma"/>
      <w:sz w:val="16"/>
      <w:szCs w:val="16"/>
    </w:rPr>
  </w:style>
  <w:style w:type="character" w:customStyle="1" w:styleId="BalloonTextChar">
    <w:name w:val="Balloon Text Char"/>
    <w:link w:val="BalloonText"/>
    <w:uiPriority w:val="99"/>
    <w:semiHidden/>
    <w:rsid w:val="00A27CB4"/>
    <w:rPr>
      <w:rFonts w:ascii="Tahoma" w:hAnsi="Tahoma" w:cs="Tahoma"/>
      <w:sz w:val="16"/>
      <w:szCs w:val="16"/>
      <w:lang w:val="en-US" w:eastAsia="en-US"/>
    </w:rPr>
  </w:style>
  <w:style w:type="paragraph" w:styleId="ListParagraph">
    <w:name w:val="List Paragraph"/>
    <w:basedOn w:val="Normal"/>
    <w:uiPriority w:val="99"/>
    <w:qFormat/>
    <w:rsid w:val="00697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99527">
      <w:bodyDiv w:val="1"/>
      <w:marLeft w:val="0"/>
      <w:marRight w:val="0"/>
      <w:marTop w:val="0"/>
      <w:marBottom w:val="0"/>
      <w:divBdr>
        <w:top w:val="none" w:sz="0" w:space="0" w:color="auto"/>
        <w:left w:val="none" w:sz="0" w:space="0" w:color="auto"/>
        <w:bottom w:val="none" w:sz="0" w:space="0" w:color="auto"/>
        <w:right w:val="none" w:sz="0" w:space="0" w:color="auto"/>
      </w:divBdr>
    </w:div>
    <w:div w:id="644164079">
      <w:bodyDiv w:val="1"/>
      <w:marLeft w:val="0"/>
      <w:marRight w:val="0"/>
      <w:marTop w:val="0"/>
      <w:marBottom w:val="0"/>
      <w:divBdr>
        <w:top w:val="none" w:sz="0" w:space="0" w:color="auto"/>
        <w:left w:val="none" w:sz="0" w:space="0" w:color="auto"/>
        <w:bottom w:val="none" w:sz="0" w:space="0" w:color="auto"/>
        <w:right w:val="none" w:sz="0" w:space="0" w:color="auto"/>
      </w:divBdr>
    </w:div>
    <w:div w:id="692926783">
      <w:bodyDiv w:val="1"/>
      <w:marLeft w:val="0"/>
      <w:marRight w:val="0"/>
      <w:marTop w:val="0"/>
      <w:marBottom w:val="0"/>
      <w:divBdr>
        <w:top w:val="none" w:sz="0" w:space="0" w:color="auto"/>
        <w:left w:val="none" w:sz="0" w:space="0" w:color="auto"/>
        <w:bottom w:val="none" w:sz="0" w:space="0" w:color="auto"/>
        <w:right w:val="none" w:sz="0" w:space="0" w:color="auto"/>
      </w:divBdr>
    </w:div>
    <w:div w:id="840118905">
      <w:bodyDiv w:val="1"/>
      <w:marLeft w:val="0"/>
      <w:marRight w:val="0"/>
      <w:marTop w:val="0"/>
      <w:marBottom w:val="0"/>
      <w:divBdr>
        <w:top w:val="none" w:sz="0" w:space="0" w:color="auto"/>
        <w:left w:val="none" w:sz="0" w:space="0" w:color="auto"/>
        <w:bottom w:val="none" w:sz="0" w:space="0" w:color="auto"/>
        <w:right w:val="none" w:sz="0" w:space="0" w:color="auto"/>
      </w:divBdr>
    </w:div>
    <w:div w:id="1213808998">
      <w:bodyDiv w:val="1"/>
      <w:marLeft w:val="0"/>
      <w:marRight w:val="0"/>
      <w:marTop w:val="0"/>
      <w:marBottom w:val="0"/>
      <w:divBdr>
        <w:top w:val="none" w:sz="0" w:space="0" w:color="auto"/>
        <w:left w:val="none" w:sz="0" w:space="0" w:color="auto"/>
        <w:bottom w:val="none" w:sz="0" w:space="0" w:color="auto"/>
        <w:right w:val="none" w:sz="0" w:space="0" w:color="auto"/>
      </w:divBdr>
    </w:div>
    <w:div w:id="1245532878">
      <w:bodyDiv w:val="1"/>
      <w:marLeft w:val="0"/>
      <w:marRight w:val="0"/>
      <w:marTop w:val="0"/>
      <w:marBottom w:val="0"/>
      <w:divBdr>
        <w:top w:val="none" w:sz="0" w:space="0" w:color="auto"/>
        <w:left w:val="none" w:sz="0" w:space="0" w:color="auto"/>
        <w:bottom w:val="none" w:sz="0" w:space="0" w:color="auto"/>
        <w:right w:val="none" w:sz="0" w:space="0" w:color="auto"/>
      </w:divBdr>
    </w:div>
    <w:div w:id="1396003471">
      <w:bodyDiv w:val="1"/>
      <w:marLeft w:val="0"/>
      <w:marRight w:val="0"/>
      <w:marTop w:val="0"/>
      <w:marBottom w:val="0"/>
      <w:divBdr>
        <w:top w:val="none" w:sz="0" w:space="0" w:color="auto"/>
        <w:left w:val="none" w:sz="0" w:space="0" w:color="auto"/>
        <w:bottom w:val="none" w:sz="0" w:space="0" w:color="auto"/>
        <w:right w:val="none" w:sz="0" w:space="0" w:color="auto"/>
      </w:divBdr>
    </w:div>
    <w:div w:id="1641963338">
      <w:bodyDiv w:val="1"/>
      <w:marLeft w:val="0"/>
      <w:marRight w:val="0"/>
      <w:marTop w:val="0"/>
      <w:marBottom w:val="0"/>
      <w:divBdr>
        <w:top w:val="none" w:sz="0" w:space="0" w:color="auto"/>
        <w:left w:val="none" w:sz="0" w:space="0" w:color="auto"/>
        <w:bottom w:val="none" w:sz="0" w:space="0" w:color="auto"/>
        <w:right w:val="none" w:sz="0" w:space="0" w:color="auto"/>
      </w:divBdr>
    </w:div>
    <w:div w:id="1817335779">
      <w:bodyDiv w:val="1"/>
      <w:marLeft w:val="0"/>
      <w:marRight w:val="0"/>
      <w:marTop w:val="0"/>
      <w:marBottom w:val="0"/>
      <w:divBdr>
        <w:top w:val="none" w:sz="0" w:space="0" w:color="auto"/>
        <w:left w:val="none" w:sz="0" w:space="0" w:color="auto"/>
        <w:bottom w:val="none" w:sz="0" w:space="0" w:color="auto"/>
        <w:right w:val="none" w:sz="0" w:space="0" w:color="auto"/>
      </w:divBdr>
    </w:div>
    <w:div w:id="1904027416">
      <w:bodyDiv w:val="1"/>
      <w:marLeft w:val="0"/>
      <w:marRight w:val="0"/>
      <w:marTop w:val="0"/>
      <w:marBottom w:val="0"/>
      <w:divBdr>
        <w:top w:val="none" w:sz="0" w:space="0" w:color="auto"/>
        <w:left w:val="none" w:sz="0" w:space="0" w:color="auto"/>
        <w:bottom w:val="none" w:sz="0" w:space="0" w:color="auto"/>
        <w:right w:val="none" w:sz="0" w:space="0" w:color="auto"/>
      </w:divBdr>
    </w:div>
    <w:div w:id="1923175646">
      <w:bodyDiv w:val="1"/>
      <w:marLeft w:val="0"/>
      <w:marRight w:val="0"/>
      <w:marTop w:val="0"/>
      <w:marBottom w:val="0"/>
      <w:divBdr>
        <w:top w:val="none" w:sz="0" w:space="0" w:color="auto"/>
        <w:left w:val="none" w:sz="0" w:space="0" w:color="auto"/>
        <w:bottom w:val="none" w:sz="0" w:space="0" w:color="auto"/>
        <w:right w:val="none" w:sz="0" w:space="0" w:color="auto"/>
      </w:divBdr>
    </w:div>
    <w:div w:id="212580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phap-luat/tim-van-ban.aspx?keyword=338/2016/TT-BTC&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C9E0-D817-4C38-B708-3528091A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Links>
    <vt:vector size="6" baseType="variant">
      <vt:variant>
        <vt:i4>4784200</vt:i4>
      </vt:variant>
      <vt:variant>
        <vt:i4>0</vt:i4>
      </vt:variant>
      <vt:variant>
        <vt:i4>0</vt:i4>
      </vt:variant>
      <vt:variant>
        <vt:i4>5</vt:i4>
      </vt:variant>
      <vt:variant>
        <vt:lpwstr>https://thuvienphapluat.vn/phap-luat/tim-van-ban.aspx?keyword=338/2016/TT-BTC&amp;area=2&amp;type=0&amp;match=False&amp;vc=True&amp;lan=1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 quynh</dc:creator>
  <cp:lastModifiedBy>Thanh Tam</cp:lastModifiedBy>
  <cp:revision>2</cp:revision>
  <cp:lastPrinted>2017-11-23T09:07:00Z</cp:lastPrinted>
  <dcterms:created xsi:type="dcterms:W3CDTF">2017-12-11T00:59:00Z</dcterms:created>
  <dcterms:modified xsi:type="dcterms:W3CDTF">2017-12-11T00:59:00Z</dcterms:modified>
</cp:coreProperties>
</file>