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Ind w:w="-34" w:type="dxa"/>
        <w:tblLayout w:type="fixed"/>
        <w:tblLook w:val="0000" w:firstRow="0" w:lastRow="0" w:firstColumn="0" w:lastColumn="0" w:noHBand="0" w:noVBand="0"/>
      </w:tblPr>
      <w:tblGrid>
        <w:gridCol w:w="3403"/>
        <w:gridCol w:w="5777"/>
      </w:tblGrid>
      <w:tr w:rsidR="00DD4CC9" w:rsidRPr="008E21C6" w:rsidTr="000A09A4">
        <w:tc>
          <w:tcPr>
            <w:tcW w:w="3403" w:type="dxa"/>
          </w:tcPr>
          <w:p w:rsidR="00DD4CC9" w:rsidRPr="008E21C6" w:rsidRDefault="00DD4CC9" w:rsidP="00DD4CC9">
            <w:pPr>
              <w:jc w:val="center"/>
              <w:rPr>
                <w:b/>
                <w:sz w:val="26"/>
              </w:rPr>
            </w:pPr>
            <w:r w:rsidRPr="008E21C6">
              <w:rPr>
                <w:b/>
                <w:sz w:val="26"/>
              </w:rPr>
              <w:t xml:space="preserve">ỦY BAN NHÂN DÂN </w:t>
            </w:r>
          </w:p>
          <w:p w:rsidR="00DD4CC9" w:rsidRPr="008E21C6" w:rsidRDefault="00DD4CC9" w:rsidP="00DD4CC9">
            <w:pPr>
              <w:jc w:val="center"/>
              <w:rPr>
                <w:b/>
                <w:sz w:val="26"/>
              </w:rPr>
            </w:pPr>
            <w:r w:rsidRPr="008E21C6">
              <w:rPr>
                <w:b/>
                <w:sz w:val="26"/>
              </w:rPr>
              <w:t>TỈNH HÀ TĨNH</w:t>
            </w:r>
          </w:p>
          <w:p w:rsidR="00DD4CC9" w:rsidRPr="008E21C6" w:rsidRDefault="00DD4CC9" w:rsidP="00DD4CC9">
            <w:pPr>
              <w:jc w:val="center"/>
              <w:rPr>
                <w:b/>
                <w:sz w:val="26"/>
              </w:rPr>
            </w:pPr>
            <w:r>
              <w:rPr>
                <w:noProof/>
              </w:rPr>
              <mc:AlternateContent>
                <mc:Choice Requires="wps">
                  <w:drawing>
                    <wp:anchor distT="4294967293" distB="4294967293" distL="114300" distR="114300" simplePos="0" relativeHeight="251661312" behindDoc="0" locked="0" layoutInCell="1" allowOverlap="1" wp14:anchorId="43972B09" wp14:editId="195AC5E6">
                      <wp:simplePos x="0" y="0"/>
                      <wp:positionH relativeFrom="column">
                        <wp:posOffset>793115</wp:posOffset>
                      </wp:positionH>
                      <wp:positionV relativeFrom="paragraph">
                        <wp:posOffset>21589</wp:posOffset>
                      </wp:positionV>
                      <wp:extent cx="447675" cy="0"/>
                      <wp:effectExtent l="0" t="0" r="9525" b="1905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45pt,1.7pt" to="97.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MNg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"/>
                  </w:pict>
                </mc:Fallback>
              </mc:AlternateContent>
            </w:r>
          </w:p>
          <w:p w:rsidR="00DD4CC9" w:rsidRPr="008E21C6" w:rsidRDefault="00DD4CC9" w:rsidP="00BC0335">
            <w:pPr>
              <w:jc w:val="center"/>
              <w:rPr>
                <w:b/>
              </w:rPr>
            </w:pPr>
            <w:r w:rsidRPr="008E21C6">
              <w:rPr>
                <w:sz w:val="26"/>
              </w:rPr>
              <w:t xml:space="preserve">Số: </w:t>
            </w:r>
            <w:r w:rsidR="00BC0335">
              <w:rPr>
                <w:sz w:val="26"/>
              </w:rPr>
              <w:t>380</w:t>
            </w:r>
            <w:r w:rsidRPr="008E21C6">
              <w:rPr>
                <w:sz w:val="26"/>
              </w:rPr>
              <w:t xml:space="preserve"> /TTr-UBND</w:t>
            </w:r>
          </w:p>
        </w:tc>
        <w:tc>
          <w:tcPr>
            <w:tcW w:w="5777" w:type="dxa"/>
          </w:tcPr>
          <w:p w:rsidR="00DD4CC9" w:rsidRPr="00DD4CC9" w:rsidRDefault="00DD4CC9" w:rsidP="00DD4CC9">
            <w:pPr>
              <w:jc w:val="center"/>
              <w:rPr>
                <w:b/>
                <w:sz w:val="26"/>
              </w:rPr>
            </w:pPr>
            <w:r w:rsidRPr="00DD4CC9">
              <w:rPr>
                <w:b/>
                <w:sz w:val="26"/>
              </w:rPr>
              <w:t xml:space="preserve">CỘNG HÒA XÃ HỘI CHỦ NGHĨA VIỆT </w:t>
            </w:r>
            <w:smartTag w:uri="urn:schemas-microsoft-com:office:smarttags" w:element="country-region">
              <w:smartTag w:uri="urn:schemas-microsoft-com:office:smarttags" w:element="place">
                <w:r w:rsidRPr="00DD4CC9">
                  <w:rPr>
                    <w:b/>
                    <w:sz w:val="26"/>
                  </w:rPr>
                  <w:t>NAM</w:t>
                </w:r>
              </w:smartTag>
            </w:smartTag>
          </w:p>
          <w:p w:rsidR="00DD4CC9" w:rsidRPr="008E21C6" w:rsidRDefault="00DD4CC9" w:rsidP="00DD4CC9">
            <w:pPr>
              <w:pStyle w:val="Heading2"/>
              <w:spacing w:before="0"/>
              <w:jc w:val="center"/>
              <w:rPr>
                <w:rFonts w:ascii="Times New Roman" w:hAnsi="Times New Roman"/>
                <w:b w:val="0"/>
                <w:sz w:val="30"/>
              </w:rPr>
            </w:pPr>
            <w:r w:rsidRPr="00DD4CC9">
              <w:rPr>
                <w:noProof/>
                <w:color w:val="auto"/>
              </w:rPr>
              <mc:AlternateContent>
                <mc:Choice Requires="wps">
                  <w:drawing>
                    <wp:anchor distT="4294967293" distB="4294967293" distL="114300" distR="114300" simplePos="0" relativeHeight="251662336" behindDoc="0" locked="0" layoutInCell="1" allowOverlap="1" wp14:anchorId="47426065" wp14:editId="5878DEA1">
                      <wp:simplePos x="0" y="0"/>
                      <wp:positionH relativeFrom="column">
                        <wp:posOffset>781050</wp:posOffset>
                      </wp:positionH>
                      <wp:positionV relativeFrom="paragraph">
                        <wp:posOffset>222884</wp:posOffset>
                      </wp:positionV>
                      <wp:extent cx="1967230" cy="0"/>
                      <wp:effectExtent l="0" t="0" r="13970" b="1905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5pt,17.55pt" to="216.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1A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"/>
                  </w:pict>
                </mc:Fallback>
              </mc:AlternateContent>
            </w:r>
            <w:r w:rsidRPr="00DD4CC9">
              <w:rPr>
                <w:rFonts w:ascii="Times New Roman" w:hAnsi="Times New Roman"/>
                <w:color w:val="auto"/>
              </w:rPr>
              <w:t>Độc lập - Tự do - Hạnh phúc</w:t>
            </w:r>
          </w:p>
          <w:p w:rsidR="00DD4CC9" w:rsidRPr="008E21C6" w:rsidRDefault="00DD4CC9" w:rsidP="00DD4CC9">
            <w:pPr>
              <w:ind w:right="-710"/>
              <w:jc w:val="both"/>
              <w:rPr>
                <w:i/>
              </w:rPr>
            </w:pPr>
          </w:p>
          <w:p w:rsidR="00DD4CC9" w:rsidRPr="008E21C6" w:rsidRDefault="00DD4CC9" w:rsidP="00BC0335">
            <w:pPr>
              <w:ind w:left="720" w:hanging="720"/>
              <w:jc w:val="right"/>
            </w:pPr>
            <w:r w:rsidRPr="008E21C6">
              <w:rPr>
                <w:i/>
              </w:rPr>
              <w:t xml:space="preserve">                  </w:t>
            </w:r>
            <w:r w:rsidRPr="008E21C6">
              <w:rPr>
                <w:i/>
                <w:sz w:val="26"/>
              </w:rPr>
              <w:t xml:space="preserve">Hà Tĩnh, ngày </w:t>
            </w:r>
            <w:r w:rsidR="00BC0335">
              <w:rPr>
                <w:i/>
                <w:sz w:val="26"/>
              </w:rPr>
              <w:t>27</w:t>
            </w:r>
            <w:r w:rsidRPr="008E21C6">
              <w:rPr>
                <w:i/>
                <w:sz w:val="26"/>
              </w:rPr>
              <w:t xml:space="preserve"> tháng </w:t>
            </w:r>
            <w:r w:rsidR="00FD1D6A">
              <w:rPr>
                <w:i/>
                <w:sz w:val="26"/>
              </w:rPr>
              <w:t>11</w:t>
            </w:r>
            <w:r w:rsidRPr="008E21C6">
              <w:rPr>
                <w:i/>
                <w:sz w:val="26"/>
              </w:rPr>
              <w:t xml:space="preserve"> năm 201</w:t>
            </w:r>
            <w:r>
              <w:rPr>
                <w:i/>
                <w:sz w:val="26"/>
              </w:rPr>
              <w:t>7</w:t>
            </w:r>
          </w:p>
        </w:tc>
      </w:tr>
    </w:tbl>
    <w:p w:rsidR="00DD4CC9" w:rsidRPr="00D44AC4" w:rsidRDefault="00DD4CC9" w:rsidP="00DD4CC9">
      <w:pPr>
        <w:ind w:firstLine="720"/>
        <w:jc w:val="both"/>
        <w:rPr>
          <w:sz w:val="14"/>
        </w:rPr>
      </w:pPr>
    </w:p>
    <w:p w:rsidR="008B3940" w:rsidRPr="004D3308" w:rsidRDefault="00DD4CC9" w:rsidP="00DD4CC9">
      <w:pPr>
        <w:jc w:val="center"/>
        <w:outlineLvl w:val="0"/>
        <w:rPr>
          <w:b/>
          <w:bCs/>
          <w:szCs w:val="32"/>
          <w:lang w:val="vi-VN"/>
        </w:rPr>
      </w:pPr>
      <w:r w:rsidRPr="008E21C6">
        <w:rPr>
          <w:b/>
        </w:rPr>
        <w:t>TỜ TRÌNH</w:t>
      </w:r>
    </w:p>
    <w:p w:rsidR="008B3940" w:rsidRPr="00464543" w:rsidRDefault="0042432A" w:rsidP="006E07EA">
      <w:pPr>
        <w:autoSpaceDE w:val="0"/>
        <w:spacing w:before="60"/>
        <w:jc w:val="center"/>
        <w:outlineLvl w:val="0"/>
        <w:rPr>
          <w:b/>
          <w:bCs/>
          <w:lang w:val="vi-VN"/>
        </w:rPr>
      </w:pPr>
      <w:r>
        <w:rPr>
          <w:b/>
          <w:bCs/>
          <w:lang w:val="vi-VN"/>
        </w:rPr>
        <w:t xml:space="preserve">Đề nghị </w:t>
      </w:r>
      <w:r w:rsidR="00123F31" w:rsidRPr="00DD4CC9">
        <w:rPr>
          <w:b/>
          <w:bCs/>
          <w:lang w:val="vi-VN"/>
        </w:rPr>
        <w:t>ban hành</w:t>
      </w:r>
      <w:r w:rsidR="00003B7F" w:rsidRPr="00DD4CC9">
        <w:rPr>
          <w:b/>
          <w:bCs/>
          <w:lang w:val="vi-VN"/>
        </w:rPr>
        <w:t xml:space="preserve"> Nghị quyết</w:t>
      </w:r>
      <w:r w:rsidR="008B3940" w:rsidRPr="003F52E6">
        <w:rPr>
          <w:b/>
          <w:bCs/>
          <w:lang w:val="pt-BR"/>
        </w:rPr>
        <w:t xml:space="preserve"> </w:t>
      </w:r>
      <w:r w:rsidR="008B3940" w:rsidRPr="003F52E6">
        <w:rPr>
          <w:b/>
          <w:bCs/>
          <w:lang w:val="vi-VN"/>
        </w:rPr>
        <w:t xml:space="preserve">Quy định </w:t>
      </w:r>
      <w:r w:rsidR="0032598C" w:rsidRPr="00DD4CC9">
        <w:rPr>
          <w:b/>
          <w:bCs/>
          <w:lang w:val="vi-VN"/>
        </w:rPr>
        <w:t xml:space="preserve">nội dung, </w:t>
      </w:r>
      <w:r w:rsidR="008B3940" w:rsidRPr="00DD4CC9">
        <w:rPr>
          <w:b/>
          <w:bCs/>
          <w:lang w:val="vi-VN"/>
        </w:rPr>
        <w:t xml:space="preserve">định </w:t>
      </w:r>
      <w:r w:rsidR="00912933">
        <w:rPr>
          <w:b/>
          <w:bCs/>
          <w:lang w:val="vi-VN"/>
        </w:rPr>
        <w:t xml:space="preserve">mức </w:t>
      </w:r>
      <w:r w:rsidR="008B3940" w:rsidRPr="003F52E6">
        <w:rPr>
          <w:b/>
          <w:bCs/>
          <w:lang w:val="vi-VN"/>
        </w:rPr>
        <w:t>hỗ trợ</w:t>
      </w:r>
      <w:r w:rsidR="00912933" w:rsidRPr="00DD4CC9">
        <w:rPr>
          <w:b/>
          <w:bCs/>
          <w:lang w:val="vi-VN"/>
        </w:rPr>
        <w:t xml:space="preserve"> chi phí</w:t>
      </w:r>
      <w:r w:rsidR="008B3940" w:rsidRPr="003F52E6">
        <w:rPr>
          <w:b/>
          <w:bCs/>
          <w:lang w:val="vi-VN"/>
        </w:rPr>
        <w:t xml:space="preserve"> chuẩn bị </w:t>
      </w:r>
      <w:r w:rsidR="0024584E" w:rsidRPr="00DD4CC9">
        <w:rPr>
          <w:b/>
          <w:bCs/>
          <w:lang w:val="vi-VN"/>
        </w:rPr>
        <w:t xml:space="preserve">đầu tư </w:t>
      </w:r>
      <w:r w:rsidR="008B3940" w:rsidRPr="003F52E6">
        <w:rPr>
          <w:b/>
          <w:bCs/>
          <w:lang w:val="vi-VN"/>
        </w:rPr>
        <w:t>và quản lý thực hiện dự án đối với một số dự án</w:t>
      </w:r>
      <w:r w:rsidR="008B3940" w:rsidRPr="00562E78">
        <w:rPr>
          <w:b/>
          <w:bCs/>
          <w:lang w:val="vi-VN"/>
        </w:rPr>
        <w:t xml:space="preserve"> </w:t>
      </w:r>
      <w:r w:rsidR="008B3940" w:rsidRPr="003F52E6">
        <w:rPr>
          <w:b/>
          <w:bCs/>
          <w:lang w:val="vi-VN"/>
        </w:rPr>
        <w:t xml:space="preserve">thuộc </w:t>
      </w:r>
      <w:r w:rsidR="00464543" w:rsidRPr="00464543">
        <w:rPr>
          <w:b/>
          <w:bCs/>
          <w:lang w:val="vi-VN"/>
        </w:rPr>
        <w:t>các c</w:t>
      </w:r>
      <w:r w:rsidR="008B3940" w:rsidRPr="003F52E6">
        <w:rPr>
          <w:b/>
          <w:bCs/>
          <w:lang w:val="vi-VN"/>
        </w:rPr>
        <w:t xml:space="preserve">hương trình </w:t>
      </w:r>
      <w:r w:rsidR="00D73DB3" w:rsidRPr="00DD4CC9">
        <w:rPr>
          <w:b/>
          <w:bCs/>
          <w:lang w:val="vi-VN"/>
        </w:rPr>
        <w:t>m</w:t>
      </w:r>
      <w:r w:rsidR="008B3940" w:rsidRPr="003F52E6">
        <w:rPr>
          <w:b/>
          <w:bCs/>
          <w:lang w:val="vi-VN"/>
        </w:rPr>
        <w:t>ục ti</w:t>
      </w:r>
      <w:r w:rsidR="008B3940">
        <w:rPr>
          <w:b/>
          <w:bCs/>
          <w:lang w:val="vi-VN"/>
        </w:rPr>
        <w:t>êu Quốc gia giai đoạn 2016-2020</w:t>
      </w:r>
    </w:p>
    <w:p w:rsidR="0088094E" w:rsidRPr="00DD4CC9" w:rsidRDefault="00D72AAB" w:rsidP="006E07EA">
      <w:pPr>
        <w:autoSpaceDE w:val="0"/>
        <w:spacing w:before="60"/>
        <w:jc w:val="center"/>
        <w:outlineLvl w:val="0"/>
        <w:rPr>
          <w:b/>
          <w:bCs/>
          <w:lang w:val="vi-VN"/>
        </w:rPr>
      </w:pPr>
      <w:r w:rsidRPr="00296145">
        <w:rPr>
          <w:b/>
          <w:bCs/>
          <w:noProof/>
        </w:rPr>
        <mc:AlternateContent>
          <mc:Choice Requires="wps">
            <w:drawing>
              <wp:anchor distT="0" distB="0" distL="114300" distR="114300" simplePos="0" relativeHeight="251659264" behindDoc="0" locked="0" layoutInCell="1" allowOverlap="1" wp14:anchorId="76235069" wp14:editId="43D0C740">
                <wp:simplePos x="0" y="0"/>
                <wp:positionH relativeFrom="column">
                  <wp:posOffset>2417445</wp:posOffset>
                </wp:positionH>
                <wp:positionV relativeFrom="paragraph">
                  <wp:posOffset>59055</wp:posOffset>
                </wp:positionV>
                <wp:extent cx="11366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5pt,4.65pt" to="279.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EI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DLJvP5D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"/>
            </w:pict>
          </mc:Fallback>
        </mc:AlternateContent>
      </w:r>
    </w:p>
    <w:p w:rsidR="008B3940" w:rsidRPr="00FC1421" w:rsidRDefault="008B3940" w:rsidP="006E07EA">
      <w:pPr>
        <w:autoSpaceDE w:val="0"/>
        <w:spacing w:before="60"/>
        <w:jc w:val="center"/>
        <w:outlineLvl w:val="0"/>
        <w:rPr>
          <w:sz w:val="29"/>
          <w:szCs w:val="29"/>
          <w:lang w:val="vi-VN"/>
        </w:rPr>
      </w:pPr>
      <w:r w:rsidRPr="00FC1421">
        <w:rPr>
          <w:sz w:val="29"/>
          <w:szCs w:val="29"/>
          <w:lang w:val="vi-VN"/>
        </w:rPr>
        <w:t xml:space="preserve">Kính gửi: Hội đồng nhân dân tỉnh </w:t>
      </w:r>
    </w:p>
    <w:p w:rsidR="00DD365E" w:rsidRDefault="00DD365E" w:rsidP="006E07EA">
      <w:pPr>
        <w:autoSpaceDE w:val="0"/>
        <w:spacing w:before="60"/>
        <w:jc w:val="center"/>
        <w:outlineLvl w:val="0"/>
        <w:rPr>
          <w:lang w:val="vi-VN"/>
        </w:rPr>
      </w:pPr>
    </w:p>
    <w:p w:rsidR="001223A8" w:rsidRPr="00F66F66" w:rsidRDefault="001223A8" w:rsidP="00B30E47">
      <w:pPr>
        <w:spacing w:before="40" w:line="245" w:lineRule="auto"/>
        <w:ind w:firstLine="720"/>
        <w:jc w:val="both"/>
        <w:rPr>
          <w:rFonts w:eastAsia="Arial Unicode MS"/>
          <w:color w:val="000000"/>
          <w:u w:color="000000"/>
          <w:lang w:val="nl-NL"/>
        </w:rPr>
      </w:pPr>
      <w:r w:rsidRPr="00F66F66">
        <w:rPr>
          <w:rFonts w:eastAsia="Arial Unicode MS"/>
          <w:color w:val="000000"/>
          <w:u w:color="000000"/>
          <w:lang w:val="nl-NL"/>
        </w:rPr>
        <w:t>Căn cứ Luật Tổ chức Chính quyền địa phương ngày 19</w:t>
      </w:r>
      <w:r w:rsidR="006E094E">
        <w:rPr>
          <w:rFonts w:eastAsia="Arial Unicode MS"/>
          <w:color w:val="000000"/>
          <w:u w:color="000000"/>
          <w:lang w:val="nl-NL"/>
        </w:rPr>
        <w:t>/</w:t>
      </w:r>
      <w:r w:rsidRPr="00F66F66">
        <w:rPr>
          <w:rFonts w:eastAsia="Arial Unicode MS"/>
          <w:color w:val="000000"/>
          <w:u w:color="000000"/>
          <w:lang w:val="nl-NL"/>
        </w:rPr>
        <w:t>6</w:t>
      </w:r>
      <w:r w:rsidR="006E094E">
        <w:rPr>
          <w:rFonts w:eastAsia="Arial Unicode MS"/>
          <w:color w:val="000000"/>
          <w:u w:color="000000"/>
          <w:lang w:val="nl-NL"/>
        </w:rPr>
        <w:t>/</w:t>
      </w:r>
      <w:r w:rsidRPr="00F66F66">
        <w:rPr>
          <w:rFonts w:eastAsia="Arial Unicode MS"/>
          <w:color w:val="000000"/>
          <w:u w:color="000000"/>
          <w:lang w:val="nl-NL"/>
        </w:rPr>
        <w:t>2015;</w:t>
      </w:r>
    </w:p>
    <w:p w:rsidR="00FD1D6A" w:rsidRPr="00FD1D6A" w:rsidRDefault="00FD1D6A" w:rsidP="00B30E47">
      <w:pPr>
        <w:spacing w:before="40" w:line="245" w:lineRule="auto"/>
        <w:ind w:firstLine="720"/>
        <w:jc w:val="both"/>
        <w:rPr>
          <w:rFonts w:eastAsia="Arial Unicode MS"/>
          <w:color w:val="000000"/>
          <w:u w:color="000000"/>
          <w:lang w:val="nl-NL"/>
        </w:rPr>
      </w:pPr>
      <w:r w:rsidRPr="00FD1D6A">
        <w:rPr>
          <w:rFonts w:eastAsia="Arial Unicode MS"/>
          <w:color w:val="000000"/>
          <w:u w:color="000000"/>
          <w:lang w:val="nl-NL"/>
        </w:rPr>
        <w:t>Căn cứ Luật Ban hành văn bản quy phạm pháp luật ngày 22/6/2015;</w:t>
      </w:r>
    </w:p>
    <w:p w:rsidR="00FD1D6A" w:rsidRPr="00FD1D6A" w:rsidRDefault="00FD1D6A" w:rsidP="00B30E47">
      <w:pPr>
        <w:spacing w:before="40" w:line="245" w:lineRule="auto"/>
        <w:ind w:firstLine="720"/>
        <w:jc w:val="both"/>
        <w:rPr>
          <w:rFonts w:eastAsia="Arial Unicode MS"/>
          <w:color w:val="000000"/>
          <w:u w:color="000000"/>
          <w:lang w:val="nl-NL"/>
        </w:rPr>
      </w:pPr>
      <w:r w:rsidRPr="00FD1D6A">
        <w:rPr>
          <w:rFonts w:eastAsia="Arial Unicode MS"/>
          <w:color w:val="000000"/>
          <w:u w:color="000000"/>
          <w:lang w:val="nl-NL"/>
        </w:rPr>
        <w:t>Căn cứ Luật Xây dựng số 50/2014/QH13 ngày 18/6/2014;</w:t>
      </w:r>
    </w:p>
    <w:p w:rsidR="00FD1D6A" w:rsidRPr="00FD1D6A" w:rsidRDefault="00FD1D6A" w:rsidP="00B30E47">
      <w:pPr>
        <w:pStyle w:val="Body1"/>
        <w:spacing w:before="40" w:line="245" w:lineRule="auto"/>
        <w:ind w:firstLine="720"/>
        <w:jc w:val="both"/>
        <w:outlineLvl w:val="9"/>
        <w:rPr>
          <w:sz w:val="28"/>
          <w:szCs w:val="28"/>
          <w:lang w:val="nl-NL"/>
        </w:rPr>
      </w:pPr>
      <w:r w:rsidRPr="00FD1D6A">
        <w:rPr>
          <w:sz w:val="28"/>
          <w:szCs w:val="28"/>
          <w:lang w:val="nl-NL"/>
        </w:rPr>
        <w:t xml:space="preserve">Căn cứ Nghị quyết số 100/2015/QH13 ngày 12/11/2015 của Quốc hội về việc phê duyệt chủ trương đầu tư các </w:t>
      </w:r>
      <w:r w:rsidR="00464543">
        <w:rPr>
          <w:sz w:val="28"/>
          <w:szCs w:val="28"/>
          <w:lang w:val="nl-NL"/>
        </w:rPr>
        <w:t>c</w:t>
      </w:r>
      <w:r w:rsidRPr="00FD1D6A">
        <w:rPr>
          <w:sz w:val="28"/>
          <w:szCs w:val="28"/>
          <w:lang w:val="nl-NL"/>
        </w:rPr>
        <w:t xml:space="preserve">hương trình </w:t>
      </w:r>
      <w:r w:rsidRPr="00FD1D6A">
        <w:rPr>
          <w:rStyle w:val="BodyTextChar"/>
          <w:b w:val="0"/>
          <w:sz w:val="28"/>
          <w:lang w:val="sq-AL" w:eastAsia="vi-VN"/>
        </w:rPr>
        <w:t>mục tiêu quốc gia</w:t>
      </w:r>
      <w:r w:rsidRPr="00FD1D6A">
        <w:rPr>
          <w:sz w:val="28"/>
          <w:szCs w:val="28"/>
          <w:lang w:val="nl-NL"/>
        </w:rPr>
        <w:t xml:space="preserve"> giai đoạn 2016 - 2020;</w:t>
      </w:r>
    </w:p>
    <w:p w:rsidR="00FD1D6A" w:rsidRPr="00FD1D6A" w:rsidRDefault="00FD1D6A" w:rsidP="00B30E47">
      <w:pPr>
        <w:spacing w:before="40" w:line="245" w:lineRule="auto"/>
        <w:ind w:firstLine="720"/>
        <w:jc w:val="both"/>
        <w:rPr>
          <w:rFonts w:eastAsia="Arial Unicode MS"/>
          <w:color w:val="000000"/>
          <w:u w:color="000000"/>
          <w:lang w:val="nl-NL"/>
        </w:rPr>
      </w:pPr>
      <w:r w:rsidRPr="00FD1D6A">
        <w:rPr>
          <w:rFonts w:eastAsia="Arial Unicode MS"/>
          <w:color w:val="000000"/>
          <w:u w:color="000000"/>
          <w:lang w:val="nl-NL"/>
        </w:rPr>
        <w:t>Căn cứ Nghị định số 32/2015/NĐ-CP ngày 25/3/2015 của Chính phủ về quản lý chi phí đầu tư xây dựng;</w:t>
      </w:r>
    </w:p>
    <w:p w:rsidR="00FD1D6A" w:rsidRPr="00FD1D6A" w:rsidRDefault="00FD1D6A" w:rsidP="00B30E47">
      <w:pPr>
        <w:spacing w:before="40" w:line="245" w:lineRule="auto"/>
        <w:ind w:firstLine="720"/>
        <w:jc w:val="both"/>
        <w:rPr>
          <w:iCs/>
          <w:lang w:val="vi-VN"/>
        </w:rPr>
      </w:pPr>
      <w:r w:rsidRPr="00FD1D6A">
        <w:rPr>
          <w:iCs/>
          <w:lang w:val="vi-VN"/>
        </w:rPr>
        <w:t>Căn cứ Nghị định số 161/2016/NĐ-CP ngày 02</w:t>
      </w:r>
      <w:r w:rsidRPr="00FD1D6A">
        <w:rPr>
          <w:iCs/>
          <w:lang w:val="nl-NL"/>
        </w:rPr>
        <w:t>/</w:t>
      </w:r>
      <w:r w:rsidRPr="00FD1D6A">
        <w:rPr>
          <w:iCs/>
          <w:lang w:val="vi-VN"/>
        </w:rPr>
        <w:t>12</w:t>
      </w:r>
      <w:r w:rsidRPr="00FD1D6A">
        <w:rPr>
          <w:iCs/>
          <w:lang w:val="nl-NL"/>
        </w:rPr>
        <w:t>/</w:t>
      </w:r>
      <w:r w:rsidRPr="00FD1D6A">
        <w:rPr>
          <w:iCs/>
          <w:lang w:val="vi-VN"/>
        </w:rPr>
        <w:t xml:space="preserve">2016 của Chính phủ về cơ chế đặc thù trong quản lý đầu tư xây dựng đối với một số dự án thuộc các </w:t>
      </w:r>
      <w:r w:rsidRPr="00FD1D6A">
        <w:rPr>
          <w:iCs/>
          <w:lang w:val="nl-NL"/>
        </w:rPr>
        <w:t>C</w:t>
      </w:r>
      <w:r w:rsidRPr="00FD1D6A">
        <w:rPr>
          <w:iCs/>
          <w:lang w:val="vi-VN"/>
        </w:rPr>
        <w:t>hương trình mục tiêu quốc gia giai đoạn 2016</w:t>
      </w:r>
      <w:r w:rsidRPr="00FD1D6A">
        <w:rPr>
          <w:iCs/>
          <w:lang w:val="nl-NL"/>
        </w:rPr>
        <w:t xml:space="preserve"> </w:t>
      </w:r>
      <w:r w:rsidRPr="00FD1D6A">
        <w:rPr>
          <w:iCs/>
          <w:lang w:val="vi-VN"/>
        </w:rPr>
        <w:t>-</w:t>
      </w:r>
      <w:r w:rsidRPr="00FD1D6A">
        <w:rPr>
          <w:iCs/>
          <w:lang w:val="nl-NL"/>
        </w:rPr>
        <w:t xml:space="preserve"> </w:t>
      </w:r>
      <w:r w:rsidRPr="00FD1D6A">
        <w:rPr>
          <w:iCs/>
          <w:lang w:val="vi-VN"/>
        </w:rPr>
        <w:t>2020;</w:t>
      </w:r>
    </w:p>
    <w:p w:rsidR="00FD1D6A" w:rsidRPr="00FD1D6A" w:rsidRDefault="00FD1D6A" w:rsidP="00B30E47">
      <w:pPr>
        <w:spacing w:before="40" w:line="245" w:lineRule="auto"/>
        <w:ind w:firstLine="720"/>
        <w:jc w:val="both"/>
        <w:rPr>
          <w:rFonts w:eastAsia="Arial Unicode MS"/>
          <w:color w:val="000000"/>
          <w:u w:color="000000"/>
          <w:lang w:val="nl-NL"/>
        </w:rPr>
      </w:pPr>
      <w:r w:rsidRPr="00FD1D6A">
        <w:rPr>
          <w:color w:val="333333"/>
          <w:shd w:val="clear" w:color="auto" w:fill="FFFFFF"/>
          <w:lang w:val="vi-VN"/>
        </w:rPr>
        <w:t xml:space="preserve">Căn cứ Quyết định số </w:t>
      </w:r>
      <w:r w:rsidRPr="00FD1D6A">
        <w:rPr>
          <w:iCs/>
          <w:lang w:val="vi-VN"/>
        </w:rPr>
        <w:t xml:space="preserve">79/QĐ-BXD ngày 15/2/2017 của Bộ Xây dựng về việc Công bố định mức chi phí quản lý dự án và tư vấn đầu tư xây dựng; </w:t>
      </w:r>
    </w:p>
    <w:p w:rsidR="00FD1D6A" w:rsidRPr="00FD1D6A" w:rsidRDefault="00FD1D6A" w:rsidP="00B30E47">
      <w:pPr>
        <w:spacing w:before="40" w:line="245" w:lineRule="auto"/>
        <w:ind w:firstLine="720"/>
        <w:jc w:val="both"/>
        <w:rPr>
          <w:color w:val="333333"/>
          <w:shd w:val="clear" w:color="auto" w:fill="FFFFFF"/>
          <w:lang w:val="nl-NL"/>
        </w:rPr>
      </w:pPr>
      <w:r w:rsidRPr="00FD1D6A">
        <w:rPr>
          <w:rFonts w:eastAsia="Arial Unicode MS"/>
          <w:color w:val="000000"/>
          <w:u w:color="000000"/>
          <w:lang w:val="nl-NL"/>
        </w:rPr>
        <w:t xml:space="preserve">Căn cứ </w:t>
      </w:r>
      <w:r w:rsidRPr="00FD1D6A">
        <w:rPr>
          <w:color w:val="333333"/>
          <w:shd w:val="clear" w:color="auto" w:fill="FFFFFF"/>
          <w:lang w:val="nl-NL"/>
        </w:rPr>
        <w:t>Thông tư số 06/2016/TT-BXD ngày 10/03/2016 của Bộ Xây dựng hướng dẫn xác định và quản lý chi phí đầu tư xây dựng;</w:t>
      </w:r>
    </w:p>
    <w:p w:rsidR="00FD1D6A" w:rsidRPr="00FD1D6A" w:rsidRDefault="00FD1D6A" w:rsidP="00B30E47">
      <w:pPr>
        <w:spacing w:before="40" w:line="245" w:lineRule="auto"/>
        <w:ind w:firstLine="720"/>
        <w:jc w:val="both"/>
        <w:rPr>
          <w:color w:val="333333"/>
          <w:shd w:val="clear" w:color="auto" w:fill="FFFFFF"/>
          <w:lang w:val="nl-NL"/>
        </w:rPr>
      </w:pPr>
      <w:r w:rsidRPr="00FD1D6A">
        <w:rPr>
          <w:color w:val="333333"/>
          <w:shd w:val="clear" w:color="auto" w:fill="FFFFFF"/>
          <w:lang w:val="nl-NL"/>
        </w:rPr>
        <w:t>Căn cứ Thông tư số 72/2017/TT-BTC ngày 17/7/2017 của Bộ Tài chính quy định về quản lý, sử dụng các khoản thu từ hoạt động quản lý dự án của các chủ đầu tư, ban quản lý dự án sử dụng vốn ngân sách nhà nước;</w:t>
      </w:r>
    </w:p>
    <w:p w:rsidR="00FD1D6A" w:rsidRPr="00FD1D6A" w:rsidRDefault="00FD1D6A" w:rsidP="00B30E47">
      <w:pPr>
        <w:spacing w:before="40" w:line="245" w:lineRule="auto"/>
        <w:ind w:firstLine="720"/>
        <w:jc w:val="both"/>
        <w:rPr>
          <w:color w:val="333333"/>
          <w:shd w:val="clear" w:color="auto" w:fill="FFFFFF"/>
          <w:lang w:val="nl-NL"/>
        </w:rPr>
      </w:pPr>
      <w:r w:rsidRPr="00FD1D6A">
        <w:rPr>
          <w:rFonts w:eastAsia="Arial Unicode MS"/>
          <w:color w:val="000000"/>
          <w:u w:color="000000"/>
          <w:lang w:val="nl-NL"/>
        </w:rPr>
        <w:t xml:space="preserve">Căn cứ Thông tư </w:t>
      </w:r>
      <w:r w:rsidRPr="00FD1D6A">
        <w:rPr>
          <w:color w:val="000000"/>
          <w:lang w:val="nl-NL"/>
        </w:rPr>
        <w:t>số 02/2015/TT-BLĐTBXH của Bộ Lao động Thương binh và Xã hội về mức lương chuyên gia trong hoạt động tư vấn;</w:t>
      </w:r>
    </w:p>
    <w:p w:rsidR="00FD1D6A" w:rsidRDefault="00FD1D6A" w:rsidP="00B30E47">
      <w:pPr>
        <w:spacing w:before="40" w:line="245" w:lineRule="auto"/>
        <w:ind w:firstLine="720"/>
        <w:jc w:val="both"/>
        <w:rPr>
          <w:iCs/>
          <w:lang w:val="nl-NL"/>
        </w:rPr>
      </w:pPr>
      <w:r w:rsidRPr="00FD1D6A">
        <w:rPr>
          <w:lang w:val="nl-NL"/>
        </w:rPr>
        <w:t xml:space="preserve">Căn cứ Quyết định số 32/2017/QĐ-UBND ngày 30/6/2017 của UBND tỉnh quy định một số nội dung với các dự án thuộc các chương trình mục tiêu quốc gia trên địa bàn tỉnh Hà Tĩnh giai đoạn 2017-2020 được áp dụng cơ chế đặc thù trong quản lý đầu tư xây dựng theo Nghị định số 161/2017/NĐ-CP </w:t>
      </w:r>
      <w:r w:rsidRPr="00FD1D6A">
        <w:rPr>
          <w:iCs/>
          <w:lang w:val="vi-VN"/>
        </w:rPr>
        <w:t>ngày 02</w:t>
      </w:r>
      <w:r w:rsidR="00464543" w:rsidRPr="00464543">
        <w:rPr>
          <w:iCs/>
          <w:lang w:val="nl-NL"/>
        </w:rPr>
        <w:t>/</w:t>
      </w:r>
      <w:r w:rsidRPr="00FD1D6A">
        <w:rPr>
          <w:iCs/>
          <w:lang w:val="vi-VN"/>
        </w:rPr>
        <w:t>12</w:t>
      </w:r>
      <w:r w:rsidR="00464543" w:rsidRPr="00464543">
        <w:rPr>
          <w:iCs/>
          <w:lang w:val="nl-NL"/>
        </w:rPr>
        <w:t>/</w:t>
      </w:r>
      <w:r w:rsidRPr="00FD1D6A">
        <w:rPr>
          <w:iCs/>
          <w:lang w:val="vi-VN"/>
        </w:rPr>
        <w:t>2016 của Chính phủ</w:t>
      </w:r>
      <w:r w:rsidRPr="00FD1D6A">
        <w:rPr>
          <w:iCs/>
          <w:lang w:val="nl-NL"/>
        </w:rPr>
        <w:t>;</w:t>
      </w:r>
    </w:p>
    <w:p w:rsidR="00FD1D6A" w:rsidRPr="000F436C" w:rsidRDefault="00FD1D6A" w:rsidP="00B30E47">
      <w:pPr>
        <w:spacing w:before="40" w:line="245" w:lineRule="auto"/>
        <w:ind w:firstLine="720"/>
        <w:jc w:val="both"/>
        <w:rPr>
          <w:lang w:val="nl-NL"/>
        </w:rPr>
      </w:pPr>
      <w:r w:rsidRPr="000F436C">
        <w:rPr>
          <w:spacing w:val="-4"/>
          <w:lang w:val="nl-NL"/>
        </w:rPr>
        <w:t xml:space="preserve">Xét đề nghị của </w:t>
      </w:r>
      <w:r>
        <w:rPr>
          <w:spacing w:val="-4"/>
          <w:lang w:val="nl-NL"/>
        </w:rPr>
        <w:t>S</w:t>
      </w:r>
      <w:r w:rsidRPr="00FD1D6A">
        <w:rPr>
          <w:spacing w:val="-4"/>
          <w:lang w:val="nl-NL"/>
        </w:rPr>
        <w:t>ở</w:t>
      </w:r>
      <w:r>
        <w:rPr>
          <w:spacing w:val="-4"/>
          <w:lang w:val="nl-NL"/>
        </w:rPr>
        <w:t xml:space="preserve"> X</w:t>
      </w:r>
      <w:r w:rsidRPr="00FD1D6A">
        <w:rPr>
          <w:spacing w:val="-4"/>
          <w:lang w:val="nl-NL"/>
        </w:rPr>
        <w:t>â</w:t>
      </w:r>
      <w:r>
        <w:rPr>
          <w:spacing w:val="-4"/>
          <w:lang w:val="nl-NL"/>
        </w:rPr>
        <w:t>y d</w:t>
      </w:r>
      <w:r w:rsidRPr="00FD1D6A">
        <w:rPr>
          <w:spacing w:val="-4"/>
          <w:lang w:val="nl-NL"/>
        </w:rPr>
        <w:t>ựng</w:t>
      </w:r>
      <w:r w:rsidRPr="000F436C">
        <w:rPr>
          <w:spacing w:val="-4"/>
          <w:lang w:val="nl-NL"/>
        </w:rPr>
        <w:t xml:space="preserve"> </w:t>
      </w:r>
      <w:r w:rsidRPr="000F436C">
        <w:rPr>
          <w:spacing w:val="-4"/>
          <w:lang w:val="vi-VN"/>
        </w:rPr>
        <w:t>tại</w:t>
      </w:r>
      <w:r w:rsidRPr="000F436C">
        <w:rPr>
          <w:spacing w:val="-4"/>
          <w:lang w:val="nl-NL"/>
        </w:rPr>
        <w:t xml:space="preserve"> </w:t>
      </w:r>
      <w:r>
        <w:rPr>
          <w:spacing w:val="-4"/>
          <w:lang w:val="nl-NL"/>
        </w:rPr>
        <w:t>V</w:t>
      </w:r>
      <w:r w:rsidRPr="00FD1D6A">
        <w:rPr>
          <w:spacing w:val="-4"/>
          <w:lang w:val="nl-NL"/>
        </w:rPr>
        <w:t>ă</w:t>
      </w:r>
      <w:r>
        <w:rPr>
          <w:spacing w:val="-4"/>
          <w:lang w:val="nl-NL"/>
        </w:rPr>
        <w:t>n b</w:t>
      </w:r>
      <w:r w:rsidRPr="00FD1D6A">
        <w:rPr>
          <w:spacing w:val="-4"/>
          <w:lang w:val="nl-NL"/>
        </w:rPr>
        <w:t>ản</w:t>
      </w:r>
      <w:r w:rsidRPr="000F436C">
        <w:rPr>
          <w:spacing w:val="-4"/>
          <w:lang w:val="nl-NL"/>
        </w:rPr>
        <w:t xml:space="preserve"> số </w:t>
      </w:r>
      <w:r>
        <w:rPr>
          <w:spacing w:val="-4"/>
          <w:lang w:val="nl-NL"/>
        </w:rPr>
        <w:t>2323/SXD-KT&amp;VLXD ngày 16/11/2017</w:t>
      </w:r>
      <w:r w:rsidRPr="000F436C">
        <w:rPr>
          <w:spacing w:val="-4"/>
          <w:lang w:val="nl-NL"/>
        </w:rPr>
        <w:t>;</w:t>
      </w:r>
      <w:r w:rsidRPr="000F436C">
        <w:rPr>
          <w:lang w:val="nl-NL"/>
        </w:rPr>
        <w:t xml:space="preserve"> </w:t>
      </w:r>
      <w:r w:rsidR="00464543">
        <w:rPr>
          <w:lang w:val="nl-NL"/>
        </w:rPr>
        <w:t>B</w:t>
      </w:r>
      <w:r w:rsidRPr="000F436C">
        <w:rPr>
          <w:lang w:val="nl-NL"/>
        </w:rPr>
        <w:t xml:space="preserve">áo cáo thẩm định của Sở Tư pháp tại </w:t>
      </w:r>
      <w:r w:rsidRPr="000F436C">
        <w:rPr>
          <w:spacing w:val="-4"/>
          <w:lang w:val="nl-NL"/>
        </w:rPr>
        <w:t xml:space="preserve">Văn bản số </w:t>
      </w:r>
      <w:r>
        <w:rPr>
          <w:spacing w:val="-4"/>
          <w:lang w:val="nl-NL"/>
        </w:rPr>
        <w:t>502</w:t>
      </w:r>
      <w:r w:rsidRPr="000F436C">
        <w:rPr>
          <w:spacing w:val="-4"/>
          <w:lang w:val="nl-NL"/>
        </w:rPr>
        <w:t xml:space="preserve">/BC-STP ngày </w:t>
      </w:r>
      <w:r w:rsidR="00464543">
        <w:rPr>
          <w:spacing w:val="-4"/>
          <w:lang w:val="nl-NL"/>
        </w:rPr>
        <w:t>1</w:t>
      </w:r>
      <w:r>
        <w:rPr>
          <w:spacing w:val="-4"/>
          <w:lang w:val="nl-NL"/>
        </w:rPr>
        <w:t>6/1</w:t>
      </w:r>
      <w:r w:rsidR="00464543">
        <w:rPr>
          <w:spacing w:val="-4"/>
          <w:lang w:val="nl-NL"/>
        </w:rPr>
        <w:t>1</w:t>
      </w:r>
      <w:r>
        <w:rPr>
          <w:spacing w:val="-4"/>
          <w:lang w:val="nl-NL"/>
        </w:rPr>
        <w:t>/2016</w:t>
      </w:r>
      <w:r w:rsidRPr="000F436C">
        <w:rPr>
          <w:spacing w:val="-4"/>
          <w:lang w:val="nl-NL"/>
        </w:rPr>
        <w:t xml:space="preserve">; </w:t>
      </w:r>
    </w:p>
    <w:p w:rsidR="00FD1D6A" w:rsidRPr="00FD1D6A" w:rsidRDefault="00FD1D6A" w:rsidP="00B30E47">
      <w:pPr>
        <w:spacing w:before="40" w:line="245" w:lineRule="auto"/>
        <w:ind w:firstLine="720"/>
        <w:jc w:val="both"/>
        <w:rPr>
          <w:lang w:val="nl-NL"/>
        </w:rPr>
      </w:pPr>
      <w:r w:rsidRPr="000F436C">
        <w:rPr>
          <w:lang w:val="nl-NL"/>
        </w:rPr>
        <w:t xml:space="preserve">Ủy ban nhân dân </w:t>
      </w:r>
      <w:r w:rsidRPr="000F436C">
        <w:rPr>
          <w:spacing w:val="-4"/>
          <w:lang w:val="nl-NL"/>
        </w:rPr>
        <w:t xml:space="preserve">tỉnh trình </w:t>
      </w:r>
      <w:r w:rsidRPr="000F436C">
        <w:rPr>
          <w:lang w:val="nl-NL"/>
        </w:rPr>
        <w:t xml:space="preserve">Hội đồng nhân dân </w:t>
      </w:r>
      <w:r w:rsidRPr="000F436C">
        <w:rPr>
          <w:spacing w:val="-4"/>
          <w:lang w:val="nl-NL"/>
        </w:rPr>
        <w:t xml:space="preserve">tỉnh xem xét, </w:t>
      </w:r>
      <w:r w:rsidR="00464543" w:rsidRPr="00464543">
        <w:rPr>
          <w:bCs/>
          <w:lang w:val="vi-VN"/>
        </w:rPr>
        <w:t>ban hành Nghị quyết</w:t>
      </w:r>
      <w:r w:rsidR="00464543" w:rsidRPr="00464543">
        <w:rPr>
          <w:bCs/>
          <w:lang w:val="pt-BR"/>
        </w:rPr>
        <w:t xml:space="preserve"> </w:t>
      </w:r>
      <w:r w:rsidR="00464543" w:rsidRPr="00464543">
        <w:rPr>
          <w:bCs/>
          <w:lang w:val="vi-VN"/>
        </w:rPr>
        <w:t xml:space="preserve">Quy định nội dung, định mức hỗ trợ chi phí chuẩn bị đầu tư và quản </w:t>
      </w:r>
      <w:r w:rsidR="00464543" w:rsidRPr="00464543">
        <w:rPr>
          <w:bCs/>
          <w:lang w:val="vi-VN"/>
        </w:rPr>
        <w:lastRenderedPageBreak/>
        <w:t xml:space="preserve">lý thực hiện dự án đối với một số dự án thuộc </w:t>
      </w:r>
      <w:r w:rsidR="00464543" w:rsidRPr="00464543">
        <w:rPr>
          <w:bCs/>
          <w:lang w:val="nl-NL"/>
        </w:rPr>
        <w:t>các</w:t>
      </w:r>
      <w:r w:rsidR="00464543">
        <w:rPr>
          <w:bCs/>
          <w:lang w:val="nl-NL"/>
        </w:rPr>
        <w:t xml:space="preserve"> c</w:t>
      </w:r>
      <w:r w:rsidR="00464543" w:rsidRPr="00464543">
        <w:rPr>
          <w:bCs/>
          <w:lang w:val="vi-VN"/>
        </w:rPr>
        <w:t xml:space="preserve">hương trình mục tiêu </w:t>
      </w:r>
      <w:r w:rsidR="00464543" w:rsidRPr="00464543">
        <w:rPr>
          <w:bCs/>
          <w:lang w:val="nl-NL"/>
        </w:rPr>
        <w:t>q</w:t>
      </w:r>
      <w:r w:rsidR="00464543" w:rsidRPr="00464543">
        <w:rPr>
          <w:bCs/>
          <w:lang w:val="vi-VN"/>
        </w:rPr>
        <w:t>uốc gia giai đoạn 2016-2020</w:t>
      </w:r>
      <w:r>
        <w:rPr>
          <w:lang w:val="nl-NL"/>
        </w:rPr>
        <w:t>,</w:t>
      </w:r>
      <w:r w:rsidRPr="000F436C">
        <w:rPr>
          <w:lang w:val="nl-NL"/>
        </w:rPr>
        <w:t xml:space="preserve"> </w:t>
      </w:r>
      <w:r w:rsidRPr="000F436C">
        <w:rPr>
          <w:spacing w:val="-4"/>
          <w:lang w:val="nl-NL"/>
        </w:rPr>
        <w:t>như sau:</w:t>
      </w:r>
    </w:p>
    <w:p w:rsidR="001D6212" w:rsidRPr="00DD4CC9" w:rsidRDefault="00464543" w:rsidP="00B30E47">
      <w:pPr>
        <w:spacing w:before="40" w:line="245" w:lineRule="auto"/>
        <w:ind w:firstLine="720"/>
        <w:jc w:val="both"/>
        <w:rPr>
          <w:b/>
          <w:bCs/>
          <w:color w:val="000000"/>
          <w:lang w:val="nl-NL"/>
        </w:rPr>
      </w:pPr>
      <w:r>
        <w:rPr>
          <w:b/>
          <w:bCs/>
          <w:color w:val="000000"/>
          <w:lang w:val="nl-NL"/>
        </w:rPr>
        <w:t>1</w:t>
      </w:r>
      <w:r w:rsidR="001D6212" w:rsidRPr="00DD4CC9">
        <w:rPr>
          <w:b/>
          <w:bCs/>
          <w:color w:val="000000"/>
          <w:lang w:val="nl-NL"/>
        </w:rPr>
        <w:t xml:space="preserve">. </w:t>
      </w:r>
      <w:r>
        <w:rPr>
          <w:b/>
          <w:bCs/>
          <w:color w:val="000000"/>
          <w:lang w:val="nl-NL"/>
        </w:rPr>
        <w:t>S</w:t>
      </w:r>
      <w:r w:rsidRPr="00464543">
        <w:rPr>
          <w:b/>
          <w:bCs/>
          <w:color w:val="000000"/>
          <w:lang w:val="nl-NL"/>
        </w:rPr>
        <w:t>ự</w:t>
      </w:r>
      <w:r>
        <w:rPr>
          <w:b/>
          <w:bCs/>
          <w:color w:val="000000"/>
          <w:lang w:val="nl-NL"/>
        </w:rPr>
        <w:t xml:space="preserve"> c</w:t>
      </w:r>
      <w:r w:rsidRPr="00464543">
        <w:rPr>
          <w:b/>
          <w:bCs/>
          <w:color w:val="000000"/>
          <w:lang w:val="nl-NL"/>
        </w:rPr>
        <w:t>ần</w:t>
      </w:r>
      <w:r>
        <w:rPr>
          <w:b/>
          <w:bCs/>
          <w:color w:val="000000"/>
          <w:lang w:val="nl-NL"/>
        </w:rPr>
        <w:t xml:space="preserve"> thi</w:t>
      </w:r>
      <w:r w:rsidRPr="00464543">
        <w:rPr>
          <w:b/>
          <w:bCs/>
          <w:color w:val="000000"/>
          <w:lang w:val="nl-NL"/>
        </w:rPr>
        <w:t>ết</w:t>
      </w:r>
    </w:p>
    <w:p w:rsidR="0095096B" w:rsidRPr="00A45230" w:rsidRDefault="0095096B" w:rsidP="00B30E47">
      <w:pPr>
        <w:pStyle w:val="BodyTextIndent2"/>
        <w:spacing w:before="40" w:after="0" w:line="245" w:lineRule="auto"/>
        <w:ind w:left="0" w:firstLine="720"/>
        <w:jc w:val="both"/>
        <w:rPr>
          <w:bCs/>
          <w:color w:val="000000"/>
          <w:lang w:val="pt-BR"/>
        </w:rPr>
      </w:pPr>
      <w:r w:rsidRPr="00DD4CC9">
        <w:rPr>
          <w:bCs/>
          <w:color w:val="000000"/>
          <w:lang w:val="nl-NL"/>
        </w:rPr>
        <w:t xml:space="preserve">Nghị định </w:t>
      </w:r>
      <w:r w:rsidR="00464543">
        <w:rPr>
          <w:bCs/>
          <w:color w:val="000000"/>
          <w:lang w:val="nl-NL"/>
        </w:rPr>
        <w:t>s</w:t>
      </w:r>
      <w:r w:rsidR="00464543" w:rsidRPr="00464543">
        <w:rPr>
          <w:bCs/>
          <w:color w:val="000000"/>
          <w:lang w:val="nl-NL"/>
        </w:rPr>
        <w:t>ố</w:t>
      </w:r>
      <w:r w:rsidR="00464543">
        <w:rPr>
          <w:bCs/>
          <w:color w:val="000000"/>
          <w:lang w:val="nl-NL"/>
        </w:rPr>
        <w:t xml:space="preserve"> </w:t>
      </w:r>
      <w:r w:rsidRPr="00DD4CC9">
        <w:rPr>
          <w:bCs/>
          <w:color w:val="000000"/>
          <w:lang w:val="nl-NL"/>
        </w:rPr>
        <w:t xml:space="preserve">161/2016/NĐ-CP ngày 02/12/2016 </w:t>
      </w:r>
      <w:r w:rsidR="00464543">
        <w:rPr>
          <w:bCs/>
          <w:color w:val="000000"/>
          <w:lang w:val="pt-BR"/>
        </w:rPr>
        <w:t>c</w:t>
      </w:r>
      <w:r w:rsidR="00464543" w:rsidRPr="00464543">
        <w:rPr>
          <w:bCs/>
          <w:color w:val="000000"/>
          <w:lang w:val="pt-BR"/>
        </w:rPr>
        <w:t>ủa</w:t>
      </w:r>
      <w:r w:rsidRPr="001800F3">
        <w:rPr>
          <w:bCs/>
          <w:color w:val="000000"/>
          <w:lang w:val="pt-BR"/>
        </w:rPr>
        <w:t xml:space="preserve"> Chính phủ ban hành với mục tiêu là đơn giản hóa về </w:t>
      </w:r>
      <w:r w:rsidR="002858F4">
        <w:rPr>
          <w:bCs/>
          <w:color w:val="000000"/>
          <w:lang w:val="pt-BR"/>
        </w:rPr>
        <w:t xml:space="preserve">trình tự </w:t>
      </w:r>
      <w:r w:rsidRPr="001800F3">
        <w:rPr>
          <w:bCs/>
          <w:color w:val="000000"/>
          <w:lang w:val="pt-BR"/>
        </w:rPr>
        <w:t xml:space="preserve">thủ tục trong quá trình thực hiện </w:t>
      </w:r>
      <w:r w:rsidR="002858F4">
        <w:rPr>
          <w:bCs/>
          <w:color w:val="000000"/>
          <w:lang w:val="pt-BR"/>
        </w:rPr>
        <w:t xml:space="preserve">đối với </w:t>
      </w:r>
      <w:r w:rsidRPr="001800F3">
        <w:rPr>
          <w:bCs/>
          <w:color w:val="000000"/>
          <w:lang w:val="pt-BR"/>
        </w:rPr>
        <w:t xml:space="preserve">các </w:t>
      </w:r>
      <w:r w:rsidRPr="001800F3">
        <w:rPr>
          <w:bCs/>
          <w:iCs/>
          <w:spacing w:val="-2"/>
          <w:lang w:val="pt-BR"/>
        </w:rPr>
        <w:t>dự án</w:t>
      </w:r>
      <w:r w:rsidR="002858F4">
        <w:rPr>
          <w:bCs/>
          <w:iCs/>
          <w:spacing w:val="-2"/>
          <w:lang w:val="pt-BR"/>
        </w:rPr>
        <w:t xml:space="preserve"> nhóm C quy mô nhỏ</w:t>
      </w:r>
      <w:r w:rsidRPr="001800F3">
        <w:rPr>
          <w:bCs/>
          <w:iCs/>
          <w:spacing w:val="-2"/>
          <w:lang w:val="pt-BR"/>
        </w:rPr>
        <w:t xml:space="preserve"> thuộc các chương trình mục tiêu </w:t>
      </w:r>
      <w:r w:rsidR="00464543">
        <w:rPr>
          <w:bCs/>
          <w:iCs/>
          <w:spacing w:val="-2"/>
          <w:lang w:val="pt-BR"/>
        </w:rPr>
        <w:t>q</w:t>
      </w:r>
      <w:r w:rsidRPr="001800F3">
        <w:rPr>
          <w:bCs/>
          <w:iCs/>
          <w:spacing w:val="-2"/>
          <w:lang w:val="pt-BR"/>
        </w:rPr>
        <w:t>uốc gia giai đoạn 2016-2020</w:t>
      </w:r>
      <w:r w:rsidRPr="001800F3">
        <w:rPr>
          <w:bCs/>
          <w:color w:val="000000"/>
          <w:lang w:val="pt-BR"/>
        </w:rPr>
        <w:t xml:space="preserve">. </w:t>
      </w:r>
      <w:r w:rsidR="00016B93">
        <w:rPr>
          <w:bCs/>
          <w:color w:val="000000"/>
          <w:lang w:val="pt-BR"/>
        </w:rPr>
        <w:t>Theo đó</w:t>
      </w:r>
      <w:r w:rsidR="00464543">
        <w:rPr>
          <w:bCs/>
          <w:color w:val="000000"/>
          <w:lang w:val="pt-BR"/>
        </w:rPr>
        <w:t>,</w:t>
      </w:r>
      <w:r w:rsidR="00016B93">
        <w:rPr>
          <w:bCs/>
          <w:color w:val="000000"/>
          <w:lang w:val="pt-BR"/>
        </w:rPr>
        <w:t xml:space="preserve"> các công trình phục vụ trực tiếp cho đời sống sinh hoạt, nhu cầu thiết yếu của cộng đồng dân cư tại các địa phương với phương châm </w:t>
      </w:r>
      <w:r w:rsidR="00464543">
        <w:rPr>
          <w:bCs/>
          <w:color w:val="000000"/>
          <w:lang w:val="pt-BR"/>
        </w:rPr>
        <w:t>N</w:t>
      </w:r>
      <w:r w:rsidR="00016B93">
        <w:rPr>
          <w:bCs/>
          <w:color w:val="000000"/>
          <w:lang w:val="pt-BR"/>
        </w:rPr>
        <w:t xml:space="preserve">hà nước hỗ trợ một phần, </w:t>
      </w:r>
      <w:r w:rsidR="00464543">
        <w:rPr>
          <w:bCs/>
          <w:color w:val="000000"/>
          <w:lang w:val="pt-BR"/>
        </w:rPr>
        <w:t>N</w:t>
      </w:r>
      <w:r w:rsidR="00016B93">
        <w:rPr>
          <w:bCs/>
          <w:color w:val="000000"/>
          <w:lang w:val="pt-BR"/>
        </w:rPr>
        <w:t xml:space="preserve">hân dân đóng góp cùng chung tay xây dựng cơ sở hạ tầng thiết yếu cho </w:t>
      </w:r>
      <w:r w:rsidR="00464543">
        <w:rPr>
          <w:bCs/>
          <w:color w:val="000000"/>
          <w:lang w:val="pt-BR"/>
        </w:rPr>
        <w:t>N</w:t>
      </w:r>
      <w:r w:rsidR="00016B93">
        <w:rPr>
          <w:bCs/>
          <w:color w:val="000000"/>
          <w:lang w:val="pt-BR"/>
        </w:rPr>
        <w:t>hân dân</w:t>
      </w:r>
      <w:r w:rsidR="00464543">
        <w:rPr>
          <w:bCs/>
          <w:color w:val="000000"/>
          <w:lang w:val="pt-BR"/>
        </w:rPr>
        <w:t>,</w:t>
      </w:r>
      <w:r w:rsidR="00016B93">
        <w:rPr>
          <w:bCs/>
          <w:color w:val="000000"/>
          <w:lang w:val="pt-BR"/>
        </w:rPr>
        <w:t xml:space="preserve"> </w:t>
      </w:r>
      <w:r w:rsidR="00464543">
        <w:rPr>
          <w:bCs/>
          <w:color w:val="000000"/>
          <w:lang w:val="pt-BR"/>
        </w:rPr>
        <w:t>n</w:t>
      </w:r>
      <w:r w:rsidR="00016B93">
        <w:rPr>
          <w:bCs/>
          <w:color w:val="000000"/>
          <w:lang w:val="pt-BR"/>
        </w:rPr>
        <w:t xml:space="preserve">ên về thủ tục phải đơn giản và tiết kiệm tối đa chi phí. Về chi phí thực hiện công tác chuẩn bị và quản lý thực hiện dự án, </w:t>
      </w:r>
      <w:r w:rsidR="00420B80">
        <w:rPr>
          <w:bCs/>
          <w:color w:val="000000"/>
          <w:lang w:val="pt-BR"/>
        </w:rPr>
        <w:t xml:space="preserve">Sở Xây dựng đã khảo sát thực tế, xem xét các yếu tố đầu vào và xác định với mức tối thiểu, phù hợp để có thể thực hiện được </w:t>
      </w:r>
      <w:r w:rsidR="00A45230">
        <w:rPr>
          <w:bCs/>
          <w:color w:val="000000"/>
          <w:lang w:val="pt-BR"/>
        </w:rPr>
        <w:t>các nội dung công việc đã nêu ở trên</w:t>
      </w:r>
      <w:r w:rsidRPr="001800F3">
        <w:rPr>
          <w:bCs/>
          <w:iCs/>
          <w:spacing w:val="-2"/>
          <w:lang w:val="pt-BR"/>
        </w:rPr>
        <w:t>.</w:t>
      </w:r>
      <w:r w:rsidR="00524C4B">
        <w:rPr>
          <w:bCs/>
          <w:iCs/>
          <w:spacing w:val="-2"/>
          <w:lang w:val="pt-BR"/>
        </w:rPr>
        <w:t xml:space="preserve"> </w:t>
      </w:r>
      <w:r w:rsidR="00524C4B" w:rsidRPr="00DD4CC9">
        <w:rPr>
          <w:bCs/>
          <w:color w:val="000000"/>
          <w:lang w:val="pt-BR"/>
        </w:rPr>
        <w:t xml:space="preserve">Việc xây dựng Nghị quyết là phù hợp </w:t>
      </w:r>
      <w:r w:rsidR="00524C4B" w:rsidRPr="00F66F66">
        <w:rPr>
          <w:color w:val="000000"/>
          <w:lang w:val="vi-VN"/>
        </w:rPr>
        <w:t xml:space="preserve">với chủ trương, đường lối của Đảng, chính sách pháp luật của Nhà nước và đúng </w:t>
      </w:r>
      <w:r w:rsidR="00524C4B" w:rsidRPr="00DD4CC9">
        <w:rPr>
          <w:color w:val="000000"/>
          <w:lang w:val="pt-BR"/>
        </w:rPr>
        <w:t>thẩm quyền.</w:t>
      </w:r>
    </w:p>
    <w:p w:rsidR="00216F53" w:rsidRPr="00DD4CC9" w:rsidRDefault="00464543" w:rsidP="00B30E47">
      <w:pPr>
        <w:shd w:val="clear" w:color="auto" w:fill="FFFFFF"/>
        <w:spacing w:before="40" w:line="245" w:lineRule="auto"/>
        <w:ind w:firstLine="720"/>
        <w:jc w:val="both"/>
        <w:rPr>
          <w:b/>
          <w:bCs/>
          <w:color w:val="000000"/>
          <w:lang w:val="pt-BR"/>
        </w:rPr>
      </w:pPr>
      <w:r>
        <w:rPr>
          <w:b/>
          <w:bCs/>
          <w:color w:val="000000"/>
          <w:lang w:val="pt-BR"/>
        </w:rPr>
        <w:t>2. Ph</w:t>
      </w:r>
      <w:r w:rsidRPr="00464543">
        <w:rPr>
          <w:b/>
          <w:bCs/>
          <w:color w:val="000000"/>
          <w:lang w:val="pt-BR"/>
        </w:rPr>
        <w:t>ạm</w:t>
      </w:r>
      <w:r>
        <w:rPr>
          <w:b/>
          <w:bCs/>
          <w:color w:val="000000"/>
          <w:lang w:val="pt-BR"/>
        </w:rPr>
        <w:t xml:space="preserve"> vi </w:t>
      </w:r>
      <w:r w:rsidRPr="00464543">
        <w:rPr>
          <w:b/>
          <w:bCs/>
          <w:color w:val="000000"/>
          <w:lang w:val="pt-BR"/>
        </w:rPr>
        <w:t>đ</w:t>
      </w:r>
      <w:r>
        <w:rPr>
          <w:b/>
          <w:bCs/>
          <w:color w:val="000000"/>
          <w:lang w:val="pt-BR"/>
        </w:rPr>
        <w:t>i</w:t>
      </w:r>
      <w:r w:rsidRPr="00464543">
        <w:rPr>
          <w:b/>
          <w:bCs/>
          <w:color w:val="000000"/>
          <w:lang w:val="pt-BR"/>
        </w:rPr>
        <w:t>ều</w:t>
      </w:r>
      <w:r>
        <w:rPr>
          <w:b/>
          <w:bCs/>
          <w:color w:val="000000"/>
          <w:lang w:val="pt-BR"/>
        </w:rPr>
        <w:t xml:space="preserve"> ch</w:t>
      </w:r>
      <w:r w:rsidRPr="00464543">
        <w:rPr>
          <w:b/>
          <w:bCs/>
          <w:color w:val="000000"/>
          <w:lang w:val="pt-BR"/>
        </w:rPr>
        <w:t>ỉnh</w:t>
      </w:r>
      <w:r>
        <w:rPr>
          <w:b/>
          <w:bCs/>
          <w:color w:val="000000"/>
          <w:lang w:val="pt-BR"/>
        </w:rPr>
        <w:t xml:space="preserve"> v</w:t>
      </w:r>
      <w:r w:rsidRPr="00464543">
        <w:rPr>
          <w:b/>
          <w:bCs/>
          <w:color w:val="000000"/>
          <w:lang w:val="pt-BR"/>
        </w:rPr>
        <w:t>à</w:t>
      </w:r>
      <w:r>
        <w:rPr>
          <w:b/>
          <w:bCs/>
          <w:color w:val="000000"/>
          <w:lang w:val="pt-BR"/>
        </w:rPr>
        <w:t xml:space="preserve"> đ</w:t>
      </w:r>
      <w:r w:rsidRPr="00464543">
        <w:rPr>
          <w:b/>
          <w:bCs/>
          <w:color w:val="000000"/>
          <w:lang w:val="pt-BR"/>
        </w:rPr>
        <w:t>ối</w:t>
      </w:r>
      <w:r>
        <w:rPr>
          <w:b/>
          <w:bCs/>
          <w:color w:val="000000"/>
          <w:lang w:val="pt-BR"/>
        </w:rPr>
        <w:t xml:space="preserve"> tư</w:t>
      </w:r>
      <w:r w:rsidRPr="00464543">
        <w:rPr>
          <w:b/>
          <w:bCs/>
          <w:color w:val="000000"/>
          <w:lang w:val="pt-BR"/>
        </w:rPr>
        <w:t>ợng</w:t>
      </w:r>
      <w:r>
        <w:rPr>
          <w:b/>
          <w:bCs/>
          <w:color w:val="000000"/>
          <w:lang w:val="pt-BR"/>
        </w:rPr>
        <w:t xml:space="preserve"> </w:t>
      </w:r>
      <w:r w:rsidRPr="00464543">
        <w:rPr>
          <w:b/>
          <w:bCs/>
          <w:color w:val="000000"/>
          <w:lang w:val="pt-BR"/>
        </w:rPr>
        <w:t>á</w:t>
      </w:r>
      <w:r>
        <w:rPr>
          <w:b/>
          <w:bCs/>
          <w:color w:val="000000"/>
          <w:lang w:val="pt-BR"/>
        </w:rPr>
        <w:t>p d</w:t>
      </w:r>
      <w:r w:rsidRPr="00464543">
        <w:rPr>
          <w:b/>
          <w:bCs/>
          <w:color w:val="000000"/>
          <w:lang w:val="pt-BR"/>
        </w:rPr>
        <w:t>ụng</w:t>
      </w:r>
    </w:p>
    <w:p w:rsidR="0068224E" w:rsidRPr="00F66F66" w:rsidRDefault="00464543" w:rsidP="00B30E47">
      <w:pPr>
        <w:shd w:val="clear" w:color="auto" w:fill="FFFFFF"/>
        <w:spacing w:before="40" w:line="245" w:lineRule="auto"/>
        <w:ind w:firstLine="720"/>
        <w:jc w:val="both"/>
        <w:rPr>
          <w:rFonts w:eastAsia="Arial Unicode MS"/>
          <w:color w:val="000000"/>
          <w:u w:color="000000"/>
          <w:lang w:val="nl-NL"/>
        </w:rPr>
      </w:pPr>
      <w:r>
        <w:rPr>
          <w:rFonts w:eastAsia="Arial Unicode MS"/>
          <w:color w:val="000000"/>
          <w:u w:color="000000"/>
          <w:lang w:val="nl-NL"/>
        </w:rPr>
        <w:t>a)</w:t>
      </w:r>
      <w:r w:rsidR="0068224E" w:rsidRPr="00F66F66">
        <w:rPr>
          <w:rFonts w:eastAsia="Arial Unicode MS"/>
          <w:color w:val="000000"/>
          <w:u w:color="000000"/>
          <w:lang w:val="nl-NL"/>
        </w:rPr>
        <w:t xml:space="preserve"> Phạm vi điều chỉnh: </w:t>
      </w:r>
      <w:r>
        <w:rPr>
          <w:rFonts w:eastAsia="Arial Unicode MS"/>
          <w:color w:val="000000"/>
          <w:u w:color="000000"/>
          <w:lang w:val="nl-NL"/>
        </w:rPr>
        <w:t>C</w:t>
      </w:r>
      <w:r w:rsidR="0068224E">
        <w:rPr>
          <w:rFonts w:eastAsia="Arial Unicode MS"/>
          <w:color w:val="000000"/>
          <w:u w:color="000000"/>
          <w:lang w:val="nl-NL"/>
        </w:rPr>
        <w:t>ác</w:t>
      </w:r>
      <w:r w:rsidR="0068224E" w:rsidRPr="00F66F66">
        <w:rPr>
          <w:rFonts w:eastAsia="Arial Unicode MS"/>
          <w:color w:val="000000"/>
          <w:u w:color="000000"/>
          <w:lang w:val="nl-NL"/>
        </w:rPr>
        <w:t xml:space="preserve"> dự án </w:t>
      </w:r>
      <w:r w:rsidR="0068224E">
        <w:rPr>
          <w:rFonts w:eastAsia="Arial Unicode MS"/>
          <w:color w:val="000000"/>
          <w:u w:color="000000"/>
          <w:lang w:val="nl-NL"/>
        </w:rPr>
        <w:t>nhóm C quy mô nhỏ (theo Điề</w:t>
      </w:r>
      <w:r>
        <w:rPr>
          <w:rFonts w:eastAsia="Arial Unicode MS"/>
          <w:color w:val="000000"/>
          <w:u w:color="000000"/>
          <w:lang w:val="nl-NL"/>
        </w:rPr>
        <w:t>u 2</w:t>
      </w:r>
      <w:r w:rsidR="0068224E">
        <w:rPr>
          <w:rFonts w:eastAsia="Arial Unicode MS"/>
          <w:color w:val="000000"/>
          <w:u w:color="000000"/>
          <w:lang w:val="nl-NL"/>
        </w:rPr>
        <w:t xml:space="preserve"> </w:t>
      </w:r>
      <w:r>
        <w:rPr>
          <w:rFonts w:eastAsia="Arial Unicode MS"/>
          <w:color w:val="000000"/>
          <w:u w:color="000000"/>
          <w:lang w:val="nl-NL"/>
        </w:rPr>
        <w:br/>
      </w:r>
      <w:r w:rsidR="0068224E">
        <w:rPr>
          <w:rFonts w:eastAsia="Arial Unicode MS"/>
          <w:color w:val="000000"/>
          <w:u w:color="000000"/>
          <w:lang w:val="nl-NL"/>
        </w:rPr>
        <w:t xml:space="preserve">Nghị định </w:t>
      </w:r>
      <w:r>
        <w:rPr>
          <w:rFonts w:eastAsia="Arial Unicode MS"/>
          <w:color w:val="000000"/>
          <w:u w:color="000000"/>
          <w:lang w:val="nl-NL"/>
        </w:rPr>
        <w:t>s</w:t>
      </w:r>
      <w:r w:rsidRPr="00464543">
        <w:rPr>
          <w:rFonts w:eastAsia="Arial Unicode MS"/>
          <w:color w:val="000000"/>
          <w:u w:color="000000"/>
          <w:lang w:val="nl-NL"/>
        </w:rPr>
        <w:t>ố</w:t>
      </w:r>
      <w:r>
        <w:rPr>
          <w:rFonts w:eastAsia="Arial Unicode MS"/>
          <w:color w:val="000000"/>
          <w:u w:color="000000"/>
          <w:lang w:val="nl-NL"/>
        </w:rPr>
        <w:t xml:space="preserve"> </w:t>
      </w:r>
      <w:r w:rsidR="0068224E">
        <w:rPr>
          <w:rFonts w:eastAsia="Arial Unicode MS"/>
          <w:color w:val="000000"/>
          <w:u w:color="000000"/>
          <w:lang w:val="nl-NL"/>
        </w:rPr>
        <w:t>161/2017/NĐ-CP</w:t>
      </w:r>
      <w:r>
        <w:rPr>
          <w:rFonts w:eastAsia="Arial Unicode MS"/>
          <w:color w:val="000000"/>
          <w:u w:color="000000"/>
          <w:lang w:val="nl-NL"/>
        </w:rPr>
        <w:t xml:space="preserve"> </w:t>
      </w:r>
      <w:r w:rsidRPr="00DD4CC9">
        <w:rPr>
          <w:bCs/>
          <w:color w:val="000000"/>
          <w:lang w:val="nl-NL"/>
        </w:rPr>
        <w:t xml:space="preserve">ngày 02/12/2016 </w:t>
      </w:r>
      <w:r>
        <w:rPr>
          <w:bCs/>
          <w:color w:val="000000"/>
          <w:lang w:val="pt-BR"/>
        </w:rPr>
        <w:t>c</w:t>
      </w:r>
      <w:r w:rsidRPr="00464543">
        <w:rPr>
          <w:bCs/>
          <w:color w:val="000000"/>
          <w:lang w:val="pt-BR"/>
        </w:rPr>
        <w:t>ủa</w:t>
      </w:r>
      <w:r w:rsidRPr="001800F3">
        <w:rPr>
          <w:bCs/>
          <w:color w:val="000000"/>
          <w:lang w:val="pt-BR"/>
        </w:rPr>
        <w:t xml:space="preserve"> Chính phủ</w:t>
      </w:r>
      <w:r w:rsidR="0068224E">
        <w:rPr>
          <w:rFonts w:eastAsia="Arial Unicode MS"/>
          <w:color w:val="000000"/>
          <w:u w:color="000000"/>
          <w:lang w:val="nl-NL"/>
        </w:rPr>
        <w:t>)</w:t>
      </w:r>
      <w:r w:rsidR="0068224E" w:rsidRPr="00F66F66">
        <w:rPr>
          <w:rFonts w:eastAsia="Arial Unicode MS"/>
          <w:color w:val="000000"/>
          <w:u w:color="000000"/>
          <w:lang w:val="nl-NL"/>
        </w:rPr>
        <w:t xml:space="preserve"> thuộc các chương trình mục tiêu quốc gia giai đoạn 2016 </w:t>
      </w:r>
      <w:r>
        <w:rPr>
          <w:rFonts w:eastAsia="Arial Unicode MS"/>
          <w:color w:val="000000"/>
          <w:u w:color="000000"/>
          <w:lang w:val="nl-NL"/>
        </w:rPr>
        <w:t>-</w:t>
      </w:r>
      <w:r w:rsidR="0068224E" w:rsidRPr="00F66F66">
        <w:rPr>
          <w:rFonts w:eastAsia="Arial Unicode MS"/>
          <w:color w:val="000000"/>
          <w:u w:color="000000"/>
          <w:lang w:val="nl-NL"/>
        </w:rPr>
        <w:t xml:space="preserve"> 2020</w:t>
      </w:r>
      <w:r w:rsidR="0068224E" w:rsidRPr="00F66F66">
        <w:rPr>
          <w:color w:val="000000"/>
          <w:lang w:val="zu-ZA"/>
        </w:rPr>
        <w:t xml:space="preserve"> trên địa bàn tỉnh</w:t>
      </w:r>
      <w:r w:rsidR="0068224E" w:rsidRPr="00F66F66">
        <w:rPr>
          <w:rFonts w:eastAsia="Arial Unicode MS"/>
          <w:color w:val="000000"/>
          <w:u w:color="000000"/>
          <w:lang w:val="nl-NL"/>
        </w:rPr>
        <w:t xml:space="preserve"> Hà Tĩnh.</w:t>
      </w:r>
    </w:p>
    <w:p w:rsidR="0068224E" w:rsidRPr="00F66F66" w:rsidRDefault="00464543" w:rsidP="00B30E47">
      <w:pPr>
        <w:shd w:val="clear" w:color="auto" w:fill="FFFFFF"/>
        <w:spacing w:before="40" w:line="245" w:lineRule="auto"/>
        <w:ind w:firstLine="720"/>
        <w:jc w:val="both"/>
        <w:rPr>
          <w:rFonts w:eastAsia="Arial Unicode MS"/>
          <w:color w:val="000000"/>
          <w:u w:color="000000"/>
          <w:lang w:val="nl-NL"/>
        </w:rPr>
      </w:pPr>
      <w:r>
        <w:rPr>
          <w:rFonts w:eastAsia="Arial Unicode MS"/>
          <w:color w:val="000000"/>
          <w:u w:color="000000"/>
          <w:lang w:val="nl-NL"/>
        </w:rPr>
        <w:t>b)</w:t>
      </w:r>
      <w:r w:rsidR="0068224E" w:rsidRPr="00F66F66">
        <w:rPr>
          <w:rFonts w:eastAsia="Arial Unicode MS"/>
          <w:color w:val="000000"/>
          <w:u w:color="000000"/>
          <w:lang w:val="nl-NL"/>
        </w:rPr>
        <w:t xml:space="preserve"> Đối tượng áp dụng: </w:t>
      </w:r>
      <w:r>
        <w:rPr>
          <w:rFonts w:eastAsia="Arial Unicode MS"/>
          <w:color w:val="000000"/>
          <w:u w:color="000000"/>
          <w:lang w:val="nl-NL"/>
        </w:rPr>
        <w:t>C</w:t>
      </w:r>
      <w:r w:rsidR="0068224E" w:rsidRPr="00F66F66">
        <w:rPr>
          <w:rFonts w:eastAsia="Arial Unicode MS"/>
          <w:color w:val="000000"/>
          <w:u w:color="000000"/>
          <w:lang w:val="nl-NL"/>
        </w:rPr>
        <w:t>ác cơ quan, tổ chức,</w:t>
      </w:r>
      <w:r w:rsidR="007D74DB">
        <w:rPr>
          <w:rFonts w:eastAsia="Arial Unicode MS"/>
          <w:color w:val="000000"/>
          <w:u w:color="000000"/>
          <w:lang w:val="nl-NL"/>
        </w:rPr>
        <w:t xml:space="preserve"> doanh nghiệp,</w:t>
      </w:r>
      <w:r w:rsidR="0068224E" w:rsidRPr="00F66F66">
        <w:rPr>
          <w:rFonts w:eastAsia="Arial Unicode MS"/>
          <w:color w:val="000000"/>
          <w:u w:color="000000"/>
          <w:lang w:val="nl-NL"/>
        </w:rPr>
        <w:t xml:space="preserve"> cá nhân có liên quan trong thực hiện các chương trình mục tiêu quốc gia giai đoạn </w:t>
      </w:r>
      <w:r>
        <w:rPr>
          <w:rFonts w:eastAsia="Arial Unicode MS"/>
          <w:color w:val="000000"/>
          <w:u w:color="000000"/>
          <w:lang w:val="nl-NL"/>
        </w:rPr>
        <w:br/>
      </w:r>
      <w:r w:rsidR="0068224E" w:rsidRPr="00F66F66">
        <w:rPr>
          <w:rFonts w:eastAsia="Arial Unicode MS"/>
          <w:color w:val="000000"/>
          <w:u w:color="000000"/>
          <w:lang w:val="nl-NL"/>
        </w:rPr>
        <w:t>2016 - 2020 trên địa bàn tỉnh Hà Tĩnh.</w:t>
      </w:r>
    </w:p>
    <w:p w:rsidR="00A60F33" w:rsidRPr="0099715A" w:rsidRDefault="00464543" w:rsidP="00B30E47">
      <w:pPr>
        <w:shd w:val="clear" w:color="auto" w:fill="FFFFFF"/>
        <w:spacing w:before="40" w:line="245" w:lineRule="auto"/>
        <w:ind w:firstLine="720"/>
        <w:rPr>
          <w:bCs/>
          <w:color w:val="000000"/>
          <w:lang w:val="nl-NL"/>
        </w:rPr>
      </w:pPr>
      <w:r w:rsidRPr="0099715A">
        <w:rPr>
          <w:b/>
          <w:bCs/>
          <w:color w:val="000000"/>
          <w:lang w:val="nl-NL"/>
        </w:rPr>
        <w:t xml:space="preserve">3. </w:t>
      </w:r>
      <w:r w:rsidR="00A60F33" w:rsidRPr="0099715A">
        <w:rPr>
          <w:b/>
          <w:bCs/>
          <w:color w:val="000000"/>
          <w:lang w:val="nl-NL"/>
        </w:rPr>
        <w:t>Mục tiêu</w:t>
      </w:r>
    </w:p>
    <w:p w:rsidR="000B4943" w:rsidRPr="0099715A" w:rsidRDefault="00947872" w:rsidP="00B30E47">
      <w:pPr>
        <w:shd w:val="clear" w:color="auto" w:fill="FFFFFF"/>
        <w:spacing w:before="40" w:line="245" w:lineRule="auto"/>
        <w:ind w:firstLine="720"/>
        <w:jc w:val="both"/>
        <w:rPr>
          <w:bCs/>
          <w:color w:val="000000"/>
          <w:lang w:val="nl-NL"/>
        </w:rPr>
      </w:pPr>
      <w:r w:rsidRPr="0099715A">
        <w:rPr>
          <w:bCs/>
          <w:color w:val="000000"/>
          <w:lang w:val="nl-NL"/>
        </w:rPr>
        <w:t xml:space="preserve">Nghị quyết ban hành nhằm </w:t>
      </w:r>
      <w:r w:rsidR="00CF5354" w:rsidRPr="0099715A">
        <w:rPr>
          <w:bCs/>
          <w:color w:val="000000"/>
          <w:lang w:val="nl-NL"/>
        </w:rPr>
        <w:t xml:space="preserve">hỗ trợ các chi phí </w:t>
      </w:r>
      <w:r w:rsidR="006E7DEE" w:rsidRPr="0099715A">
        <w:rPr>
          <w:bCs/>
          <w:color w:val="000000"/>
          <w:lang w:val="nl-NL"/>
        </w:rPr>
        <w:t>chuẩn bị và quản lý thực hiện dự án</w:t>
      </w:r>
      <w:r w:rsidR="007D79C1" w:rsidRPr="0099715A">
        <w:rPr>
          <w:bCs/>
          <w:color w:val="000000"/>
          <w:lang w:val="nl-NL"/>
        </w:rPr>
        <w:t>. B</w:t>
      </w:r>
      <w:r w:rsidR="00EC4491" w:rsidRPr="0099715A">
        <w:rPr>
          <w:bCs/>
          <w:color w:val="000000"/>
          <w:lang w:val="nl-NL"/>
        </w:rPr>
        <w:t xml:space="preserve">ước đầu dùng </w:t>
      </w:r>
      <w:r w:rsidR="003E4E3B" w:rsidRPr="0099715A">
        <w:rPr>
          <w:bCs/>
          <w:color w:val="000000"/>
          <w:lang w:val="nl-NL"/>
        </w:rPr>
        <w:t xml:space="preserve">nguồn </w:t>
      </w:r>
      <w:r w:rsidR="00EC4491" w:rsidRPr="0099715A">
        <w:rPr>
          <w:bCs/>
          <w:color w:val="000000"/>
          <w:lang w:val="nl-NL"/>
        </w:rPr>
        <w:t>vốn ngân sách để</w:t>
      </w:r>
      <w:r w:rsidR="00376D22" w:rsidRPr="0099715A">
        <w:rPr>
          <w:bCs/>
          <w:color w:val="000000"/>
          <w:lang w:val="nl-NL"/>
        </w:rPr>
        <w:t xml:space="preserve"> thực hiện cho các công việc mang tính chất hồ sơ pháp lý</w:t>
      </w:r>
      <w:r w:rsidR="000A71CE" w:rsidRPr="0099715A">
        <w:rPr>
          <w:bCs/>
          <w:color w:val="000000"/>
          <w:lang w:val="nl-NL"/>
        </w:rPr>
        <w:t xml:space="preserve">, công </w:t>
      </w:r>
      <w:r w:rsidR="008A5CFA" w:rsidRPr="0099715A">
        <w:rPr>
          <w:bCs/>
          <w:color w:val="000000"/>
          <w:lang w:val="nl-NL"/>
        </w:rPr>
        <w:t>tác</w:t>
      </w:r>
      <w:r w:rsidR="000A71CE" w:rsidRPr="0099715A">
        <w:rPr>
          <w:bCs/>
          <w:color w:val="000000"/>
          <w:lang w:val="nl-NL"/>
        </w:rPr>
        <w:t xml:space="preserve"> quản lý</w:t>
      </w:r>
      <w:r w:rsidR="00506114" w:rsidRPr="0099715A">
        <w:rPr>
          <w:bCs/>
          <w:color w:val="000000"/>
          <w:lang w:val="nl-NL"/>
        </w:rPr>
        <w:t>,</w:t>
      </w:r>
      <w:r w:rsidR="000A71CE" w:rsidRPr="0099715A">
        <w:rPr>
          <w:bCs/>
          <w:color w:val="000000"/>
          <w:lang w:val="nl-NL"/>
        </w:rPr>
        <w:t xml:space="preserve"> </w:t>
      </w:r>
      <w:r w:rsidR="00506114" w:rsidRPr="0099715A">
        <w:rPr>
          <w:bCs/>
          <w:color w:val="000000"/>
          <w:lang w:val="nl-NL"/>
        </w:rPr>
        <w:t>c</w:t>
      </w:r>
      <w:r w:rsidR="000A71CE" w:rsidRPr="0099715A">
        <w:rPr>
          <w:bCs/>
          <w:color w:val="000000"/>
          <w:lang w:val="nl-NL"/>
        </w:rPr>
        <w:t xml:space="preserve">òn nguồn lực của </w:t>
      </w:r>
      <w:r w:rsidR="00506114" w:rsidRPr="0099715A">
        <w:rPr>
          <w:bCs/>
          <w:color w:val="000000"/>
          <w:lang w:val="nl-NL"/>
        </w:rPr>
        <w:t>N</w:t>
      </w:r>
      <w:r w:rsidR="000A71CE" w:rsidRPr="0099715A">
        <w:rPr>
          <w:bCs/>
          <w:color w:val="000000"/>
          <w:lang w:val="nl-NL"/>
        </w:rPr>
        <w:t xml:space="preserve">hân dân đóng góp </w:t>
      </w:r>
      <w:r w:rsidR="00271C8D" w:rsidRPr="0099715A">
        <w:rPr>
          <w:bCs/>
          <w:color w:val="000000"/>
          <w:lang w:val="nl-NL"/>
        </w:rPr>
        <w:t>sẽ tập trung vào công tác thi công xây dựng tại hiện trường</w:t>
      </w:r>
      <w:r w:rsidR="007B3342" w:rsidRPr="0099715A">
        <w:rPr>
          <w:bCs/>
          <w:color w:val="000000"/>
          <w:lang w:val="nl-NL"/>
        </w:rPr>
        <w:t>, để người dân thấy rõ được công sức đóng góp của mình</w:t>
      </w:r>
      <w:r w:rsidR="00506114" w:rsidRPr="0099715A">
        <w:rPr>
          <w:bCs/>
          <w:color w:val="000000"/>
          <w:lang w:val="nl-NL"/>
        </w:rPr>
        <w:t>,</w:t>
      </w:r>
      <w:r w:rsidR="007D79C1" w:rsidRPr="0099715A">
        <w:rPr>
          <w:bCs/>
          <w:color w:val="000000"/>
          <w:lang w:val="nl-NL"/>
        </w:rPr>
        <w:t xml:space="preserve"> </w:t>
      </w:r>
      <w:r w:rsidR="00506114" w:rsidRPr="0099715A">
        <w:rPr>
          <w:bCs/>
          <w:color w:val="000000"/>
          <w:lang w:val="nl-NL"/>
        </w:rPr>
        <w:t>q</w:t>
      </w:r>
      <w:r w:rsidR="007D79C1" w:rsidRPr="0099715A">
        <w:rPr>
          <w:bCs/>
          <w:color w:val="000000"/>
          <w:lang w:val="nl-NL"/>
        </w:rPr>
        <w:t xml:space="preserve">ua đó </w:t>
      </w:r>
      <w:r w:rsidR="006E002D" w:rsidRPr="0099715A">
        <w:rPr>
          <w:bCs/>
          <w:color w:val="000000"/>
          <w:lang w:val="nl-NL"/>
        </w:rPr>
        <w:t xml:space="preserve">tạo ra sự khích lệ trong </w:t>
      </w:r>
      <w:r w:rsidR="00506114" w:rsidRPr="0099715A">
        <w:rPr>
          <w:bCs/>
          <w:color w:val="000000"/>
          <w:lang w:val="nl-NL"/>
        </w:rPr>
        <w:t>N</w:t>
      </w:r>
      <w:r w:rsidR="006E002D" w:rsidRPr="0099715A">
        <w:rPr>
          <w:bCs/>
          <w:color w:val="000000"/>
          <w:lang w:val="nl-NL"/>
        </w:rPr>
        <w:t>hân dân</w:t>
      </w:r>
      <w:r w:rsidR="00285FD7" w:rsidRPr="0099715A">
        <w:rPr>
          <w:bCs/>
          <w:color w:val="000000"/>
          <w:lang w:val="nl-NL"/>
        </w:rPr>
        <w:t xml:space="preserve">, gây hiệu ứng lan tỏa để </w:t>
      </w:r>
      <w:r w:rsidR="00506114" w:rsidRPr="0099715A">
        <w:rPr>
          <w:bCs/>
          <w:color w:val="000000"/>
          <w:lang w:val="nl-NL"/>
        </w:rPr>
        <w:t>N</w:t>
      </w:r>
      <w:r w:rsidR="00285FD7" w:rsidRPr="0099715A">
        <w:rPr>
          <w:bCs/>
          <w:color w:val="000000"/>
          <w:lang w:val="nl-NL"/>
        </w:rPr>
        <w:t>hân dân tích cực tham gia vào các dự án</w:t>
      </w:r>
      <w:r w:rsidR="00506114" w:rsidRPr="0099715A">
        <w:rPr>
          <w:bCs/>
          <w:color w:val="000000"/>
          <w:lang w:val="nl-NL"/>
        </w:rPr>
        <w:t>,</w:t>
      </w:r>
      <w:r w:rsidR="00285FD7" w:rsidRPr="0099715A">
        <w:rPr>
          <w:bCs/>
          <w:color w:val="000000"/>
          <w:lang w:val="nl-NL"/>
        </w:rPr>
        <w:t xml:space="preserve"> </w:t>
      </w:r>
      <w:r w:rsidR="00506114" w:rsidRPr="0099715A">
        <w:rPr>
          <w:bCs/>
          <w:color w:val="000000"/>
          <w:lang w:val="nl-NL"/>
        </w:rPr>
        <w:t>n</w:t>
      </w:r>
      <w:r w:rsidR="00285FD7" w:rsidRPr="0099715A">
        <w:rPr>
          <w:bCs/>
          <w:color w:val="000000"/>
          <w:lang w:val="nl-NL"/>
        </w:rPr>
        <w:t xml:space="preserve">hằm triển khai thực hiện và </w:t>
      </w:r>
      <w:r w:rsidR="00A73A78" w:rsidRPr="0099715A">
        <w:rPr>
          <w:bCs/>
          <w:color w:val="000000"/>
          <w:lang w:val="nl-NL"/>
        </w:rPr>
        <w:t xml:space="preserve">đẩy nhanh tiến độ của dự án, </w:t>
      </w:r>
      <w:r w:rsidR="00285FD7" w:rsidRPr="0099715A">
        <w:rPr>
          <w:bCs/>
          <w:color w:val="000000"/>
          <w:lang w:val="nl-NL"/>
        </w:rPr>
        <w:t xml:space="preserve">giúp hoàn thành các </w:t>
      </w:r>
      <w:r w:rsidR="00506114" w:rsidRPr="0099715A">
        <w:rPr>
          <w:bCs/>
          <w:color w:val="000000"/>
          <w:lang w:val="nl-NL"/>
        </w:rPr>
        <w:t>c</w:t>
      </w:r>
      <w:r w:rsidR="00285FD7" w:rsidRPr="0099715A">
        <w:rPr>
          <w:bCs/>
          <w:color w:val="000000"/>
          <w:lang w:val="nl-NL"/>
        </w:rPr>
        <w:t>hương trình mục tiêu</w:t>
      </w:r>
      <w:r w:rsidR="00506114" w:rsidRPr="0099715A">
        <w:rPr>
          <w:bCs/>
          <w:color w:val="000000"/>
          <w:lang w:val="nl-NL"/>
        </w:rPr>
        <w:t xml:space="preserve"> quốc gia</w:t>
      </w:r>
      <w:r w:rsidR="00285FD7" w:rsidRPr="0099715A">
        <w:rPr>
          <w:bCs/>
          <w:color w:val="000000"/>
          <w:lang w:val="nl-NL"/>
        </w:rPr>
        <w:t xml:space="preserve"> của Chính phủ đề ra</w:t>
      </w:r>
      <w:r w:rsidR="00A73A78" w:rsidRPr="0099715A">
        <w:rPr>
          <w:bCs/>
          <w:color w:val="000000"/>
          <w:lang w:val="nl-NL"/>
        </w:rPr>
        <w:t>.</w:t>
      </w:r>
    </w:p>
    <w:p w:rsidR="001D6212" w:rsidRPr="0099715A" w:rsidRDefault="008D1F57" w:rsidP="00B30E47">
      <w:pPr>
        <w:shd w:val="clear" w:color="auto" w:fill="FFFFFF"/>
        <w:spacing w:before="40" w:line="245" w:lineRule="auto"/>
        <w:ind w:firstLine="720"/>
        <w:jc w:val="both"/>
        <w:rPr>
          <w:b/>
          <w:bCs/>
          <w:color w:val="000000"/>
          <w:lang w:val="nl-NL"/>
        </w:rPr>
      </w:pPr>
      <w:r w:rsidRPr="0099715A">
        <w:rPr>
          <w:b/>
          <w:bCs/>
          <w:color w:val="000000"/>
          <w:lang w:val="nl-NL"/>
        </w:rPr>
        <w:t>4</w:t>
      </w:r>
      <w:r w:rsidR="00506114" w:rsidRPr="0099715A">
        <w:rPr>
          <w:b/>
          <w:bCs/>
          <w:color w:val="000000"/>
          <w:lang w:val="nl-NL"/>
        </w:rPr>
        <w:t xml:space="preserve">. </w:t>
      </w:r>
      <w:r w:rsidR="00E54C63" w:rsidRPr="0099715A">
        <w:rPr>
          <w:b/>
          <w:bCs/>
          <w:color w:val="000000"/>
          <w:lang w:val="nl-NL"/>
        </w:rPr>
        <w:t>V</w:t>
      </w:r>
      <w:r w:rsidR="001D6212" w:rsidRPr="0099715A">
        <w:rPr>
          <w:b/>
          <w:bCs/>
          <w:color w:val="000000"/>
          <w:lang w:val="nl-NL"/>
        </w:rPr>
        <w:t>ề nội dung</w:t>
      </w:r>
      <w:r w:rsidR="00217089" w:rsidRPr="0099715A">
        <w:rPr>
          <w:b/>
          <w:bCs/>
          <w:color w:val="000000"/>
          <w:lang w:val="nl-NL"/>
        </w:rPr>
        <w:t xml:space="preserve"> </w:t>
      </w:r>
      <w:r w:rsidR="00506114" w:rsidRPr="0099715A">
        <w:rPr>
          <w:b/>
          <w:bCs/>
          <w:color w:val="000000"/>
          <w:lang w:val="nl-NL"/>
        </w:rPr>
        <w:t>và định mức hỗ trợ</w:t>
      </w:r>
    </w:p>
    <w:p w:rsidR="001D6212" w:rsidRPr="0099715A" w:rsidRDefault="001D6212" w:rsidP="00B30E47">
      <w:pPr>
        <w:spacing w:before="40" w:line="245" w:lineRule="auto"/>
        <w:ind w:firstLine="720"/>
        <w:jc w:val="both"/>
        <w:rPr>
          <w:bCs/>
          <w:color w:val="000000"/>
          <w:lang w:val="nl-NL"/>
        </w:rPr>
      </w:pPr>
      <w:r w:rsidRPr="0099715A">
        <w:rPr>
          <w:bCs/>
          <w:color w:val="000000"/>
          <w:lang w:val="nl-NL"/>
        </w:rPr>
        <w:t xml:space="preserve">Theo quy định tại Nghị định </w:t>
      </w:r>
      <w:r w:rsidR="00506114" w:rsidRPr="0099715A">
        <w:rPr>
          <w:bCs/>
          <w:color w:val="000000"/>
          <w:lang w:val="nl-NL"/>
        </w:rPr>
        <w:t xml:space="preserve">số </w:t>
      </w:r>
      <w:r w:rsidRPr="0099715A">
        <w:rPr>
          <w:bCs/>
          <w:color w:val="000000"/>
          <w:lang w:val="nl-NL"/>
        </w:rPr>
        <w:t xml:space="preserve">161/2016/NĐ-CP </w:t>
      </w:r>
      <w:r w:rsidR="00506114" w:rsidRPr="00DD4CC9">
        <w:rPr>
          <w:bCs/>
          <w:color w:val="000000"/>
          <w:lang w:val="nl-NL"/>
        </w:rPr>
        <w:t xml:space="preserve">ngày 02/12/2016 </w:t>
      </w:r>
      <w:r w:rsidR="00506114">
        <w:rPr>
          <w:bCs/>
          <w:color w:val="000000"/>
          <w:lang w:val="pt-BR"/>
        </w:rPr>
        <w:t>c</w:t>
      </w:r>
      <w:r w:rsidR="00506114" w:rsidRPr="00464543">
        <w:rPr>
          <w:bCs/>
          <w:color w:val="000000"/>
          <w:lang w:val="pt-BR"/>
        </w:rPr>
        <w:t>ủa</w:t>
      </w:r>
      <w:r w:rsidR="00506114" w:rsidRPr="001800F3">
        <w:rPr>
          <w:bCs/>
          <w:color w:val="000000"/>
          <w:lang w:val="pt-BR"/>
        </w:rPr>
        <w:t xml:space="preserve"> Chính phủ</w:t>
      </w:r>
      <w:r w:rsidR="00506114">
        <w:rPr>
          <w:bCs/>
          <w:color w:val="000000"/>
          <w:lang w:val="pt-BR"/>
        </w:rPr>
        <w:t xml:space="preserve"> </w:t>
      </w:r>
      <w:r w:rsidRPr="0099715A">
        <w:rPr>
          <w:bCs/>
          <w:color w:val="000000"/>
          <w:lang w:val="nl-NL"/>
        </w:rPr>
        <w:t>thì các dự án thuộc phạm vi điều chỉnh của Nghị quyết này có quy mô nhỏ, kỹ thuật không phức tạp, có sự tham gia thực</w:t>
      </w:r>
      <w:r w:rsidR="00430231" w:rsidRPr="0099715A">
        <w:rPr>
          <w:bCs/>
          <w:color w:val="000000"/>
          <w:lang w:val="nl-NL"/>
        </w:rPr>
        <w:t xml:space="preserve"> hiện và giám sát của người dân</w:t>
      </w:r>
      <w:r w:rsidR="004452F9" w:rsidRPr="0099715A">
        <w:rPr>
          <w:bCs/>
          <w:color w:val="000000"/>
          <w:lang w:val="nl-NL"/>
        </w:rPr>
        <w:t xml:space="preserve">. </w:t>
      </w:r>
      <w:r w:rsidR="00506114" w:rsidRPr="0099715A">
        <w:rPr>
          <w:bCs/>
          <w:color w:val="000000"/>
          <w:lang w:val="nl-NL"/>
        </w:rPr>
        <w:t>P</w:t>
      </w:r>
      <w:r w:rsidR="00882DC3" w:rsidRPr="0099715A">
        <w:rPr>
          <w:bCs/>
          <w:color w:val="000000"/>
          <w:lang w:val="nl-NL"/>
        </w:rPr>
        <w:t>hương pháp tính toán chi phí chuyên gia theo hướng dẫn của Bộ Xây dựng</w:t>
      </w:r>
      <w:r w:rsidR="00506114" w:rsidRPr="0099715A">
        <w:rPr>
          <w:bCs/>
          <w:color w:val="000000"/>
          <w:lang w:val="nl-NL"/>
        </w:rPr>
        <w:t>, trên cơ sở khảo sát thực tế tại các Chủ đầu tư đã thực hiện, các đơn vị tư vấn khảo sát, thiết kế</w:t>
      </w:r>
      <w:r w:rsidR="004452F9" w:rsidRPr="0099715A">
        <w:rPr>
          <w:bCs/>
          <w:color w:val="000000"/>
          <w:lang w:val="nl-NL"/>
        </w:rPr>
        <w:t xml:space="preserve"> </w:t>
      </w:r>
      <w:r w:rsidR="00506114" w:rsidRPr="0099715A">
        <w:rPr>
          <w:bCs/>
          <w:color w:val="000000"/>
          <w:lang w:val="nl-NL"/>
        </w:rPr>
        <w:t>và được các</w:t>
      </w:r>
      <w:r w:rsidR="00882DC3" w:rsidRPr="0099715A">
        <w:rPr>
          <w:bCs/>
          <w:color w:val="000000"/>
          <w:lang w:val="nl-NL"/>
        </w:rPr>
        <w:t xml:space="preserve"> </w:t>
      </w:r>
      <w:r w:rsidR="00506114" w:rsidRPr="0099715A">
        <w:rPr>
          <w:bCs/>
          <w:color w:val="000000"/>
          <w:lang w:val="nl-NL"/>
        </w:rPr>
        <w:t>s</w:t>
      </w:r>
      <w:r w:rsidR="00EB5EAA" w:rsidRPr="0099715A">
        <w:rPr>
          <w:bCs/>
          <w:color w:val="000000"/>
          <w:lang w:val="nl-NL"/>
        </w:rPr>
        <w:t>ở</w:t>
      </w:r>
      <w:r w:rsidR="00506114" w:rsidRPr="0099715A">
        <w:rPr>
          <w:bCs/>
          <w:color w:val="000000"/>
          <w:lang w:val="nl-NL"/>
        </w:rPr>
        <w:t>,</w:t>
      </w:r>
      <w:r w:rsidR="00EB5EAA" w:rsidRPr="0099715A">
        <w:rPr>
          <w:bCs/>
          <w:color w:val="000000"/>
          <w:lang w:val="nl-NL"/>
        </w:rPr>
        <w:t xml:space="preserve"> ngành</w:t>
      </w:r>
      <w:r w:rsidR="00506114" w:rsidRPr="0099715A">
        <w:rPr>
          <w:bCs/>
          <w:color w:val="000000"/>
          <w:lang w:val="nl-NL"/>
        </w:rPr>
        <w:t xml:space="preserve"> liên quan nghiên cứu, góp ý, thống nhất</w:t>
      </w:r>
      <w:r w:rsidR="009D6538" w:rsidRPr="0099715A">
        <w:rPr>
          <w:bCs/>
          <w:color w:val="000000"/>
          <w:lang w:val="nl-NL"/>
        </w:rPr>
        <w:t>,</w:t>
      </w:r>
      <w:r w:rsidR="00506114" w:rsidRPr="0099715A">
        <w:rPr>
          <w:bCs/>
          <w:color w:val="000000"/>
          <w:lang w:val="nl-NL"/>
        </w:rPr>
        <w:t xml:space="preserve"> </w:t>
      </w:r>
      <w:r w:rsidR="005B58E2" w:rsidRPr="0099715A">
        <w:rPr>
          <w:bCs/>
          <w:color w:val="000000"/>
          <w:lang w:val="nl-NL"/>
        </w:rPr>
        <w:t xml:space="preserve">Nghị quyết </w:t>
      </w:r>
      <w:r w:rsidR="00223288" w:rsidRPr="0099715A">
        <w:rPr>
          <w:bCs/>
          <w:color w:val="000000"/>
          <w:lang w:val="nl-NL"/>
        </w:rPr>
        <w:t xml:space="preserve">đưa ra 2 nhóm công việc </w:t>
      </w:r>
      <w:r w:rsidR="00420D8E" w:rsidRPr="0099715A">
        <w:rPr>
          <w:bCs/>
          <w:color w:val="000000"/>
          <w:lang w:val="nl-NL"/>
        </w:rPr>
        <w:t>cần thiết, không thể thiế</w:t>
      </w:r>
      <w:r w:rsidR="007A51EB" w:rsidRPr="0099715A">
        <w:rPr>
          <w:bCs/>
          <w:color w:val="000000"/>
          <w:lang w:val="nl-NL"/>
        </w:rPr>
        <w:t xml:space="preserve">u khi thực hiện các dự án thuộc phạm vi điều chỉnh </w:t>
      </w:r>
      <w:r w:rsidR="00847884" w:rsidRPr="0099715A">
        <w:rPr>
          <w:bCs/>
          <w:color w:val="000000"/>
          <w:lang w:val="nl-NL"/>
        </w:rPr>
        <w:t>của Nghị quyết, cụ thể:</w:t>
      </w:r>
    </w:p>
    <w:p w:rsidR="009D6538" w:rsidRPr="0099715A" w:rsidRDefault="00FA7354" w:rsidP="00B30E47">
      <w:pPr>
        <w:spacing w:before="40" w:line="245" w:lineRule="auto"/>
        <w:ind w:firstLine="720"/>
        <w:jc w:val="both"/>
        <w:rPr>
          <w:b/>
          <w:iCs/>
          <w:lang w:val="nl-NL"/>
        </w:rPr>
      </w:pPr>
      <w:r w:rsidRPr="0099715A">
        <w:rPr>
          <w:b/>
          <w:iCs/>
          <w:lang w:val="nl-NL"/>
        </w:rPr>
        <w:t>a)</w:t>
      </w:r>
      <w:r w:rsidR="009D6538" w:rsidRPr="0099715A">
        <w:rPr>
          <w:b/>
          <w:iCs/>
          <w:lang w:val="nl-NL"/>
        </w:rPr>
        <w:t xml:space="preserve"> C</w:t>
      </w:r>
      <w:r w:rsidR="00BB76AC" w:rsidRPr="0099715A">
        <w:rPr>
          <w:b/>
          <w:iCs/>
          <w:lang w:val="nl-NL"/>
        </w:rPr>
        <w:t>ông tác</w:t>
      </w:r>
      <w:r w:rsidR="009D6538" w:rsidRPr="0099715A">
        <w:rPr>
          <w:b/>
          <w:iCs/>
          <w:lang w:val="nl-NL"/>
        </w:rPr>
        <w:t xml:space="preserve"> chuẩn bị đầu tư:</w:t>
      </w:r>
    </w:p>
    <w:p w:rsidR="009D0969" w:rsidRDefault="00FA7354" w:rsidP="00B30E47">
      <w:pPr>
        <w:shd w:val="clear" w:color="auto" w:fill="FFFFFF"/>
        <w:spacing w:before="40" w:line="245" w:lineRule="auto"/>
        <w:ind w:firstLine="720"/>
        <w:jc w:val="both"/>
        <w:rPr>
          <w:color w:val="000000"/>
          <w:lang w:val="pt-BR"/>
        </w:rPr>
      </w:pPr>
      <w:r>
        <w:rPr>
          <w:iCs/>
        </w:rPr>
        <w:t xml:space="preserve">- </w:t>
      </w:r>
      <w:r w:rsidR="009D6538">
        <w:rPr>
          <w:iCs/>
        </w:rPr>
        <w:t xml:space="preserve"> </w:t>
      </w:r>
      <w:r w:rsidR="006C0317">
        <w:rPr>
          <w:iCs/>
        </w:rPr>
        <w:t>K</w:t>
      </w:r>
      <w:r w:rsidR="009D6538" w:rsidRPr="00F4643A">
        <w:rPr>
          <w:iCs/>
        </w:rPr>
        <w:t>hảo s</w:t>
      </w:r>
      <w:r w:rsidR="00D26A6A">
        <w:rPr>
          <w:iCs/>
        </w:rPr>
        <w:t xml:space="preserve">át xây dựng </w:t>
      </w:r>
      <w:r w:rsidR="00506114">
        <w:rPr>
          <w:iCs/>
        </w:rPr>
        <w:t>(</w:t>
      </w:r>
      <w:r w:rsidR="009D6538" w:rsidRPr="00506114">
        <w:rPr>
          <w:iCs/>
        </w:rPr>
        <w:t>bao gồm khảo sát địa hình; địa chất; thủy văn</w:t>
      </w:r>
      <w:r w:rsidR="00506114" w:rsidRPr="00506114">
        <w:rPr>
          <w:iCs/>
        </w:rPr>
        <w:t>)</w:t>
      </w:r>
      <w:r w:rsidR="009D0969" w:rsidRPr="00506114">
        <w:rPr>
          <w:iCs/>
        </w:rPr>
        <w:t>:</w:t>
      </w:r>
      <w:r w:rsidR="009D0969">
        <w:rPr>
          <w:iCs/>
        </w:rPr>
        <w:t xml:space="preserve"> </w:t>
      </w:r>
      <w:r w:rsidR="009D0969">
        <w:rPr>
          <w:color w:val="000000"/>
          <w:lang w:val="pt-BR"/>
        </w:rPr>
        <w:t xml:space="preserve">Bằng 70% </w:t>
      </w:r>
      <w:r w:rsidR="007D7EB6">
        <w:rPr>
          <w:color w:val="000000"/>
          <w:lang w:val="pt-BR"/>
        </w:rPr>
        <w:t xml:space="preserve">giá trị dự toán </w:t>
      </w:r>
      <w:r w:rsidR="009D0969" w:rsidRPr="00F66F66">
        <w:rPr>
          <w:color w:val="000000"/>
          <w:lang w:val="pt-BR"/>
        </w:rPr>
        <w:t>theo khối lượng thực t</w:t>
      </w:r>
      <w:r w:rsidR="00F764A3">
        <w:rPr>
          <w:color w:val="000000"/>
          <w:lang w:val="pt-BR"/>
        </w:rPr>
        <w:t>ế và đơn giá hiện hành của tỉnh.</w:t>
      </w:r>
    </w:p>
    <w:p w:rsidR="009D6538" w:rsidRPr="00F4643A" w:rsidRDefault="009D6538" w:rsidP="00B30E47">
      <w:pPr>
        <w:spacing w:before="40" w:line="245" w:lineRule="auto"/>
        <w:jc w:val="both"/>
        <w:rPr>
          <w:iCs/>
        </w:rPr>
      </w:pPr>
      <w:r w:rsidRPr="00F4643A">
        <w:rPr>
          <w:iCs/>
        </w:rPr>
        <w:tab/>
      </w:r>
      <w:r w:rsidR="00FA7354">
        <w:rPr>
          <w:iCs/>
        </w:rPr>
        <w:t xml:space="preserve">- </w:t>
      </w:r>
      <w:r w:rsidR="00506114">
        <w:rPr>
          <w:iCs/>
        </w:rPr>
        <w:t xml:space="preserve"> Lập hồ sơ xây dựng công trình</w:t>
      </w:r>
      <w:r>
        <w:rPr>
          <w:iCs/>
        </w:rPr>
        <w:t xml:space="preserve"> </w:t>
      </w:r>
      <w:r w:rsidR="00506114" w:rsidRPr="00506114">
        <w:rPr>
          <w:iCs/>
        </w:rPr>
        <w:t>(</w:t>
      </w:r>
      <w:r w:rsidR="00506114">
        <w:rPr>
          <w:iCs/>
        </w:rPr>
        <w:t>C</w:t>
      </w:r>
      <w:r w:rsidR="00506114" w:rsidRPr="00506114">
        <w:rPr>
          <w:iCs/>
        </w:rPr>
        <w:t>ác</w:t>
      </w:r>
      <w:r w:rsidR="00506114">
        <w:rPr>
          <w:iCs/>
        </w:rPr>
        <w:t xml:space="preserve"> </w:t>
      </w:r>
      <w:r w:rsidR="00D26A6A" w:rsidRPr="00506114">
        <w:rPr>
          <w:iCs/>
        </w:rPr>
        <w:t>Báo cáo thuyết minh dự án; Thiết kế bản vẽ thi công (bao gồm áp dụng, vận dụng hồ sơ thiết kế mẫu, thiết kế điển hình đã được cấp có thẩm quyền ban hành và thiết kế các hạng mục công trình khác theo quy chuẩn, tiêu chuẩn ngành có liên quan nếu c</w:t>
      </w:r>
      <w:r w:rsidR="00772614" w:rsidRPr="00506114">
        <w:rPr>
          <w:iCs/>
        </w:rPr>
        <w:t>ó); Dự toán xây dựng công trình</w:t>
      </w:r>
      <w:r w:rsidR="00506114" w:rsidRPr="00506114">
        <w:rPr>
          <w:iCs/>
        </w:rPr>
        <w:t>)</w:t>
      </w:r>
      <w:r w:rsidR="00F764A3" w:rsidRPr="00506114">
        <w:rPr>
          <w:iCs/>
        </w:rPr>
        <w:t>:</w:t>
      </w:r>
      <w:r w:rsidR="00F764A3">
        <w:rPr>
          <w:i/>
          <w:iCs/>
        </w:rPr>
        <w:t xml:space="preserve"> </w:t>
      </w:r>
      <w:r w:rsidR="00F764A3">
        <w:rPr>
          <w:color w:val="000000"/>
          <w:lang w:val="pt-BR"/>
        </w:rPr>
        <w:t>Bằng 35% theo định mức</w:t>
      </w:r>
      <w:r w:rsidR="007D7EB6">
        <w:rPr>
          <w:color w:val="000000"/>
          <w:lang w:val="pt-BR"/>
        </w:rPr>
        <w:t xml:space="preserve"> công bố</w:t>
      </w:r>
      <w:r w:rsidR="00F764A3">
        <w:rPr>
          <w:color w:val="000000"/>
          <w:lang w:val="pt-BR"/>
        </w:rPr>
        <w:t xml:space="preserve"> hiện hành của Bộ Xây dựng</w:t>
      </w:r>
      <w:r w:rsidR="00506114">
        <w:rPr>
          <w:color w:val="000000"/>
          <w:lang w:val="pt-BR"/>
        </w:rPr>
        <w:t>,</w:t>
      </w:r>
      <w:r w:rsidR="00F764A3">
        <w:rPr>
          <w:color w:val="000000"/>
          <w:lang w:val="pt-BR"/>
        </w:rPr>
        <w:t xml:space="preserve"> nhưng tối thiểu không nhỏ hơn 2.000.00</w:t>
      </w:r>
      <w:r w:rsidR="00862DA3">
        <w:rPr>
          <w:color w:val="000000"/>
          <w:lang w:val="pt-BR"/>
        </w:rPr>
        <w:t>0</w:t>
      </w:r>
      <w:r w:rsidR="00F764A3">
        <w:rPr>
          <w:color w:val="000000"/>
          <w:lang w:val="pt-BR"/>
        </w:rPr>
        <w:t xml:space="preserve"> đồng.</w:t>
      </w:r>
    </w:p>
    <w:p w:rsidR="009D6538" w:rsidRPr="00937F38" w:rsidRDefault="00FA7354" w:rsidP="00B30E47">
      <w:pPr>
        <w:spacing w:before="40" w:line="245" w:lineRule="auto"/>
        <w:jc w:val="both"/>
        <w:rPr>
          <w:b/>
          <w:iCs/>
        </w:rPr>
      </w:pPr>
      <w:r w:rsidRPr="00937F38">
        <w:rPr>
          <w:b/>
          <w:iCs/>
        </w:rPr>
        <w:tab/>
        <w:t>b)</w:t>
      </w:r>
      <w:r w:rsidR="00E174C7">
        <w:rPr>
          <w:b/>
          <w:iCs/>
        </w:rPr>
        <w:t xml:space="preserve"> Công tác </w:t>
      </w:r>
      <w:r w:rsidR="009D6538" w:rsidRPr="00937F38">
        <w:rPr>
          <w:b/>
          <w:iCs/>
        </w:rPr>
        <w:t>quản lý thực hiện dự án</w:t>
      </w:r>
      <w:r w:rsidR="00937F38">
        <w:rPr>
          <w:b/>
          <w:iCs/>
        </w:rPr>
        <w:t>:</w:t>
      </w:r>
    </w:p>
    <w:p w:rsidR="009D6538" w:rsidRPr="00F16C58" w:rsidRDefault="009D6538" w:rsidP="00B30E47">
      <w:pPr>
        <w:spacing w:before="40" w:line="245" w:lineRule="auto"/>
        <w:jc w:val="both"/>
        <w:rPr>
          <w:i/>
          <w:iCs/>
        </w:rPr>
      </w:pPr>
      <w:r>
        <w:rPr>
          <w:iCs/>
        </w:rPr>
        <w:tab/>
      </w:r>
      <w:r w:rsidR="00FA7354">
        <w:rPr>
          <w:iCs/>
        </w:rPr>
        <w:t xml:space="preserve">- </w:t>
      </w:r>
      <w:r w:rsidR="00E45EC5">
        <w:rPr>
          <w:iCs/>
        </w:rPr>
        <w:t xml:space="preserve"> </w:t>
      </w:r>
      <w:r w:rsidR="003B096E">
        <w:rPr>
          <w:iCs/>
        </w:rPr>
        <w:t>Q</w:t>
      </w:r>
      <w:r w:rsidR="00E45EC5">
        <w:rPr>
          <w:iCs/>
        </w:rPr>
        <w:t>uản lý dự án</w:t>
      </w:r>
      <w:r w:rsidR="003B096E">
        <w:rPr>
          <w:iCs/>
        </w:rPr>
        <w:t xml:space="preserve"> đầu tư xây dựng</w:t>
      </w:r>
      <w:r w:rsidR="00E45EC5">
        <w:rPr>
          <w:iCs/>
        </w:rPr>
        <w:t xml:space="preserve"> </w:t>
      </w:r>
      <w:r w:rsidR="00506114">
        <w:rPr>
          <w:iCs/>
        </w:rPr>
        <w:t>(</w:t>
      </w:r>
      <w:r w:rsidRPr="00506114">
        <w:rPr>
          <w:iCs/>
        </w:rPr>
        <w:t>bao gồm tổ chức lựa chọn nhà thầu; quản lý hợp đồng; quản lý khối lượng, chất lượng,</w:t>
      </w:r>
      <w:r w:rsidR="00F2558D" w:rsidRPr="00506114">
        <w:rPr>
          <w:iCs/>
        </w:rPr>
        <w:t xml:space="preserve"> chi phí,</w:t>
      </w:r>
      <w:r w:rsidRPr="00506114">
        <w:rPr>
          <w:iCs/>
        </w:rPr>
        <w:t xml:space="preserve"> tiến độ, an toàn lao động; Nghiệm thu, thanh toán, </w:t>
      </w:r>
      <w:r w:rsidR="00E45EC5" w:rsidRPr="00506114">
        <w:rPr>
          <w:iCs/>
        </w:rPr>
        <w:t>quyết toán công trình</w:t>
      </w:r>
      <w:r w:rsidR="00506114" w:rsidRPr="00506114">
        <w:rPr>
          <w:iCs/>
        </w:rPr>
        <w:t>)</w:t>
      </w:r>
      <w:r w:rsidR="00F764A3" w:rsidRPr="00506114">
        <w:rPr>
          <w:iCs/>
        </w:rPr>
        <w:t>:</w:t>
      </w:r>
      <w:r w:rsidR="00F764A3">
        <w:rPr>
          <w:i/>
          <w:iCs/>
        </w:rPr>
        <w:t xml:space="preserve"> </w:t>
      </w:r>
      <w:r w:rsidR="007D7EB6">
        <w:rPr>
          <w:color w:val="000000"/>
          <w:lang w:val="pt-BR"/>
        </w:rPr>
        <w:t xml:space="preserve">Bằng 40% </w:t>
      </w:r>
      <w:r w:rsidR="00F764A3">
        <w:rPr>
          <w:color w:val="000000"/>
          <w:lang w:val="pt-BR"/>
        </w:rPr>
        <w:t xml:space="preserve">theo định mức </w:t>
      </w:r>
      <w:r w:rsidR="007D7EB6">
        <w:rPr>
          <w:color w:val="000000"/>
          <w:lang w:val="pt-BR"/>
        </w:rPr>
        <w:t xml:space="preserve">công bố </w:t>
      </w:r>
      <w:r w:rsidR="00F764A3">
        <w:rPr>
          <w:color w:val="000000"/>
          <w:lang w:val="pt-BR"/>
        </w:rPr>
        <w:t>hiện hành của Bộ Xây dựng.</w:t>
      </w:r>
    </w:p>
    <w:p w:rsidR="009D6538" w:rsidRDefault="009D6538" w:rsidP="00B30E47">
      <w:pPr>
        <w:spacing w:before="40" w:line="245" w:lineRule="auto"/>
        <w:jc w:val="both"/>
        <w:rPr>
          <w:color w:val="000000"/>
          <w:lang w:val="pt-BR"/>
        </w:rPr>
      </w:pPr>
      <w:r w:rsidRPr="00F4643A">
        <w:rPr>
          <w:iCs/>
        </w:rPr>
        <w:tab/>
      </w:r>
      <w:r w:rsidR="00FA7354">
        <w:rPr>
          <w:iCs/>
        </w:rPr>
        <w:t xml:space="preserve">- </w:t>
      </w:r>
      <w:r w:rsidR="003B54A4">
        <w:rPr>
          <w:iCs/>
        </w:rPr>
        <w:t xml:space="preserve"> </w:t>
      </w:r>
      <w:r>
        <w:rPr>
          <w:iCs/>
        </w:rPr>
        <w:t xml:space="preserve">Giám sát thi </w:t>
      </w:r>
      <w:r w:rsidR="004B031C">
        <w:rPr>
          <w:iCs/>
        </w:rPr>
        <w:t>công</w:t>
      </w:r>
      <w:r w:rsidR="003B54A4">
        <w:rPr>
          <w:iCs/>
        </w:rPr>
        <w:t xml:space="preserve"> xây dựng</w:t>
      </w:r>
      <w:r w:rsidR="004B031C">
        <w:rPr>
          <w:iCs/>
        </w:rPr>
        <w:t xml:space="preserve"> </w:t>
      </w:r>
      <w:r w:rsidR="008D1F57">
        <w:rPr>
          <w:iCs/>
        </w:rPr>
        <w:t>(</w:t>
      </w:r>
      <w:r w:rsidR="00E45EC5" w:rsidRPr="008D1F57">
        <w:rPr>
          <w:iCs/>
        </w:rPr>
        <w:t>bao gồm thuê tổ chức, cá nhân có năng lực thực hiện tư vấn giám sát và giám sát cộng đồng</w:t>
      </w:r>
      <w:r w:rsidR="008D1F57">
        <w:rPr>
          <w:iCs/>
        </w:rPr>
        <w:t>)</w:t>
      </w:r>
      <w:r w:rsidR="00F764A3" w:rsidRPr="008D1F57">
        <w:rPr>
          <w:iCs/>
        </w:rPr>
        <w:t>:</w:t>
      </w:r>
      <w:r w:rsidR="00F764A3" w:rsidRPr="008D1F57">
        <w:rPr>
          <w:color w:val="000000"/>
          <w:lang w:val="pt-BR"/>
        </w:rPr>
        <w:t xml:space="preserve"> </w:t>
      </w:r>
      <w:r w:rsidR="00F764A3">
        <w:rPr>
          <w:color w:val="000000"/>
          <w:lang w:val="pt-BR"/>
        </w:rPr>
        <w:t xml:space="preserve">Bằng 60% theo định mức </w:t>
      </w:r>
      <w:r w:rsidR="007D7EB6">
        <w:rPr>
          <w:color w:val="000000"/>
          <w:lang w:val="pt-BR"/>
        </w:rPr>
        <w:t xml:space="preserve">công bố </w:t>
      </w:r>
      <w:r w:rsidR="00F764A3">
        <w:rPr>
          <w:color w:val="000000"/>
          <w:lang w:val="pt-BR"/>
        </w:rPr>
        <w:t>hiện hành của Bộ Xây dựng.</w:t>
      </w:r>
    </w:p>
    <w:p w:rsidR="004E5F02" w:rsidRDefault="0064458C" w:rsidP="00B30E47">
      <w:pPr>
        <w:spacing w:before="40" w:line="245" w:lineRule="auto"/>
        <w:jc w:val="both"/>
        <w:rPr>
          <w:color w:val="000000"/>
          <w:lang w:val="pt-BR"/>
        </w:rPr>
      </w:pPr>
      <w:r>
        <w:rPr>
          <w:color w:val="000000"/>
          <w:lang w:val="pt-BR"/>
        </w:rPr>
        <w:tab/>
      </w:r>
      <w:r w:rsidR="00482222" w:rsidRPr="00482222">
        <w:rPr>
          <w:b/>
          <w:color w:val="000000"/>
          <w:lang w:val="pt-BR"/>
        </w:rPr>
        <w:t>c) Mức hỗ trợ</w:t>
      </w:r>
      <w:r w:rsidR="00482222" w:rsidRPr="008D1F57">
        <w:rPr>
          <w:b/>
          <w:color w:val="000000"/>
          <w:lang w:val="pt-BR"/>
        </w:rPr>
        <w:t xml:space="preserve">: </w:t>
      </w:r>
    </w:p>
    <w:p w:rsidR="0064458C" w:rsidRDefault="0064458C" w:rsidP="00B30E47">
      <w:pPr>
        <w:spacing w:before="40" w:line="245" w:lineRule="auto"/>
        <w:ind w:firstLine="720"/>
        <w:jc w:val="both"/>
        <w:rPr>
          <w:color w:val="000000"/>
          <w:lang w:val="pt-BR"/>
        </w:rPr>
      </w:pPr>
      <w:r>
        <w:rPr>
          <w:color w:val="000000"/>
          <w:lang w:val="pt-BR"/>
        </w:rPr>
        <w:t xml:space="preserve">Ngân sách nhà nước hỗ trợ 100% </w:t>
      </w:r>
      <w:r w:rsidR="0056702A">
        <w:rPr>
          <w:color w:val="000000"/>
          <w:lang w:val="pt-BR"/>
        </w:rPr>
        <w:t>đối</w:t>
      </w:r>
      <w:r>
        <w:rPr>
          <w:color w:val="000000"/>
          <w:lang w:val="pt-BR"/>
        </w:rPr>
        <w:t xml:space="preserve"> với các công việc theo định mức trên.</w:t>
      </w:r>
    </w:p>
    <w:p w:rsidR="008D1F57" w:rsidRPr="00E74686" w:rsidRDefault="008D1F57" w:rsidP="00B30E47">
      <w:pPr>
        <w:shd w:val="clear" w:color="auto" w:fill="FFFFFF"/>
        <w:spacing w:before="40" w:line="245" w:lineRule="auto"/>
        <w:ind w:firstLine="720"/>
        <w:jc w:val="both"/>
        <w:rPr>
          <w:b/>
          <w:color w:val="000000"/>
          <w:lang w:val="pt-BR"/>
        </w:rPr>
      </w:pPr>
      <w:bookmarkStart w:id="0" w:name="dieu_3"/>
      <w:r>
        <w:rPr>
          <w:b/>
          <w:color w:val="000000"/>
          <w:lang w:val="pt-BR"/>
        </w:rPr>
        <w:t>5</w:t>
      </w:r>
      <w:r w:rsidRPr="00B844C6">
        <w:rPr>
          <w:b/>
          <w:color w:val="000000"/>
          <w:lang w:val="pt-BR"/>
        </w:rPr>
        <w:t xml:space="preserve">. Nguồn vốn </w:t>
      </w:r>
      <w:bookmarkEnd w:id="0"/>
      <w:r>
        <w:rPr>
          <w:b/>
          <w:color w:val="000000"/>
          <w:lang w:val="pt-BR"/>
        </w:rPr>
        <w:t>thực hiện</w:t>
      </w:r>
    </w:p>
    <w:p w:rsidR="008D1F57" w:rsidRPr="00E74686" w:rsidRDefault="008D1F57" w:rsidP="00B30E47">
      <w:pPr>
        <w:shd w:val="clear" w:color="auto" w:fill="FFFFFF"/>
        <w:spacing w:before="40" w:line="245" w:lineRule="auto"/>
        <w:ind w:firstLine="720"/>
        <w:jc w:val="both"/>
        <w:rPr>
          <w:color w:val="000000"/>
          <w:lang w:val="pt-BR"/>
        </w:rPr>
      </w:pPr>
      <w:r w:rsidRPr="00F66F66">
        <w:rPr>
          <w:color w:val="000000"/>
          <w:lang w:val="pt-BR"/>
        </w:rPr>
        <w:t xml:space="preserve">Dự án sử dụng nguồn vốn chương trình mục tiêu quốc gia nào thì cân đối </w:t>
      </w:r>
      <w:r>
        <w:rPr>
          <w:color w:val="000000"/>
          <w:lang w:val="pt-BR"/>
        </w:rPr>
        <w:t>từ</w:t>
      </w:r>
      <w:r w:rsidRPr="00F66F66">
        <w:rPr>
          <w:color w:val="000000"/>
          <w:lang w:val="pt-BR"/>
        </w:rPr>
        <w:t xml:space="preserve"> nguồn vốn của chương trình đó để thực hiện.</w:t>
      </w:r>
    </w:p>
    <w:p w:rsidR="008D1F57" w:rsidRPr="000F436C" w:rsidRDefault="008D1F57" w:rsidP="00B30E47">
      <w:pPr>
        <w:spacing w:before="40" w:line="245" w:lineRule="auto"/>
        <w:ind w:firstLine="720"/>
        <w:jc w:val="both"/>
        <w:rPr>
          <w:sz w:val="34"/>
          <w:szCs w:val="34"/>
          <w:lang w:val="vi-VN"/>
        </w:rPr>
      </w:pPr>
      <w:r w:rsidRPr="000F436C">
        <w:rPr>
          <w:lang w:val="vi-VN"/>
        </w:rPr>
        <w:t xml:space="preserve">Ủy ban nhân dân tỉnh kính </w:t>
      </w:r>
      <w:r w:rsidRPr="001D3762">
        <w:rPr>
          <w:lang w:val="it-IT"/>
        </w:rPr>
        <w:t>đề nghị</w:t>
      </w:r>
      <w:r w:rsidRPr="000F436C">
        <w:rPr>
          <w:lang w:val="vi-VN"/>
        </w:rPr>
        <w:t xml:space="preserve"> Hội đồng nhân dân tỉnh xem xét, </w:t>
      </w:r>
      <w:r w:rsidRPr="001D3762">
        <w:rPr>
          <w:lang w:val="it-IT"/>
        </w:rPr>
        <w:t xml:space="preserve">ban hành Nghị quyết </w:t>
      </w:r>
      <w:r w:rsidRPr="006D540E">
        <w:rPr>
          <w:bCs/>
          <w:lang w:val="vi-VN"/>
        </w:rPr>
        <w:t xml:space="preserve">Quy định </w:t>
      </w:r>
      <w:r w:rsidRPr="008D1F57">
        <w:rPr>
          <w:bCs/>
          <w:lang w:val="pt-BR"/>
        </w:rPr>
        <w:t xml:space="preserve">nội dung, định </w:t>
      </w:r>
      <w:r w:rsidRPr="006D540E">
        <w:rPr>
          <w:bCs/>
          <w:lang w:val="vi-VN"/>
        </w:rPr>
        <w:t xml:space="preserve">mức </w:t>
      </w:r>
      <w:r w:rsidRPr="008D1F57">
        <w:rPr>
          <w:bCs/>
          <w:lang w:val="pt-BR"/>
        </w:rPr>
        <w:t xml:space="preserve">hỗ trợ </w:t>
      </w:r>
      <w:r w:rsidRPr="006D540E">
        <w:rPr>
          <w:bCs/>
          <w:lang w:val="vi-VN"/>
        </w:rPr>
        <w:t xml:space="preserve">chi phí chuẩn bị </w:t>
      </w:r>
      <w:r w:rsidRPr="008D1F57">
        <w:rPr>
          <w:bCs/>
          <w:lang w:val="pt-BR"/>
        </w:rPr>
        <w:t xml:space="preserve">đầu tư </w:t>
      </w:r>
      <w:r w:rsidRPr="006D540E">
        <w:rPr>
          <w:bCs/>
          <w:lang w:val="vi-VN"/>
        </w:rPr>
        <w:t xml:space="preserve">và quản lý thực hiện dự án đối với một số dự án thuộc </w:t>
      </w:r>
      <w:r w:rsidR="0099715A" w:rsidRPr="0099715A">
        <w:rPr>
          <w:bCs/>
          <w:lang w:val="pt-BR"/>
        </w:rPr>
        <w:t>các c</w:t>
      </w:r>
      <w:r w:rsidRPr="006D540E">
        <w:rPr>
          <w:bCs/>
          <w:lang w:val="vi-VN"/>
        </w:rPr>
        <w:t xml:space="preserve">hương trình </w:t>
      </w:r>
      <w:r w:rsidR="0099715A" w:rsidRPr="0099715A">
        <w:rPr>
          <w:bCs/>
          <w:lang w:val="pt-BR"/>
        </w:rPr>
        <w:t>m</w:t>
      </w:r>
      <w:r w:rsidRPr="006D540E">
        <w:rPr>
          <w:bCs/>
          <w:lang w:val="vi-VN"/>
        </w:rPr>
        <w:t xml:space="preserve">ục tiêu </w:t>
      </w:r>
      <w:r w:rsidR="0099715A" w:rsidRPr="0099715A">
        <w:rPr>
          <w:bCs/>
          <w:lang w:val="pt-BR"/>
        </w:rPr>
        <w:t>q</w:t>
      </w:r>
      <w:r w:rsidRPr="006D540E">
        <w:rPr>
          <w:bCs/>
          <w:lang w:val="vi-VN"/>
        </w:rPr>
        <w:t>uốc gia giai đoạn 2016-2020</w:t>
      </w:r>
      <w:r w:rsidRPr="000F436C">
        <w:rPr>
          <w:lang w:val="nl-NL"/>
        </w:rPr>
        <w:t xml:space="preserve"> (có</w:t>
      </w:r>
      <w:r>
        <w:rPr>
          <w:lang w:val="nl-NL"/>
        </w:rPr>
        <w:t xml:space="preserve"> </w:t>
      </w:r>
      <w:r w:rsidRPr="000F436C">
        <w:rPr>
          <w:lang w:val="nl-NL"/>
        </w:rPr>
        <w:t>dự thảo Nghị quyết kèm theo)</w:t>
      </w:r>
      <w:r w:rsidRPr="000F436C">
        <w:rPr>
          <w:lang w:val="vi-VN"/>
        </w:rPr>
        <w:t>./.</w:t>
      </w:r>
    </w:p>
    <w:p w:rsidR="008D1F57" w:rsidRPr="000F436C" w:rsidRDefault="008D1F57" w:rsidP="008D1F57">
      <w:pPr>
        <w:pStyle w:val="BodyTextIndent"/>
        <w:tabs>
          <w:tab w:val="left" w:pos="709"/>
        </w:tabs>
        <w:spacing w:before="80"/>
        <w:ind w:firstLine="360"/>
        <w:rPr>
          <w:sz w:val="8"/>
          <w:szCs w:val="8"/>
          <w:lang w:val="vi-VN"/>
        </w:rPr>
      </w:pPr>
    </w:p>
    <w:tbl>
      <w:tblPr>
        <w:tblW w:w="9356" w:type="dxa"/>
        <w:tblInd w:w="108" w:type="dxa"/>
        <w:tblLayout w:type="fixed"/>
        <w:tblLook w:val="0000" w:firstRow="0" w:lastRow="0" w:firstColumn="0" w:lastColumn="0" w:noHBand="0" w:noVBand="0"/>
      </w:tblPr>
      <w:tblGrid>
        <w:gridCol w:w="4237"/>
        <w:gridCol w:w="5119"/>
      </w:tblGrid>
      <w:tr w:rsidR="008D1F57" w:rsidRPr="008D1F57" w:rsidTr="000A09A4">
        <w:tc>
          <w:tcPr>
            <w:tcW w:w="4237" w:type="dxa"/>
          </w:tcPr>
          <w:p w:rsidR="008D1F57" w:rsidRPr="0016621E" w:rsidRDefault="008D1F57" w:rsidP="000A09A4">
            <w:pPr>
              <w:jc w:val="both"/>
              <w:rPr>
                <w:sz w:val="27"/>
                <w:lang w:val="vi-VN"/>
              </w:rPr>
            </w:pPr>
            <w:r w:rsidRPr="0016621E">
              <w:rPr>
                <w:b/>
                <w:i/>
                <w:lang w:val="vi-VN"/>
              </w:rPr>
              <w:t>Nơi nhận:</w:t>
            </w:r>
            <w:r w:rsidRPr="0016621E">
              <w:rPr>
                <w:sz w:val="27"/>
                <w:lang w:val="vi-VN"/>
              </w:rPr>
              <w:t xml:space="preserve"> </w:t>
            </w:r>
          </w:p>
          <w:p w:rsidR="008D1F57" w:rsidRPr="0016621E" w:rsidRDefault="008D1F57" w:rsidP="000A09A4">
            <w:pPr>
              <w:jc w:val="both"/>
              <w:rPr>
                <w:sz w:val="22"/>
                <w:lang w:val="es-MX"/>
              </w:rPr>
            </w:pPr>
            <w:r w:rsidRPr="0016621E">
              <w:rPr>
                <w:sz w:val="22"/>
                <w:lang w:val="es-MX"/>
              </w:rPr>
              <w:t>- Như trên;</w:t>
            </w:r>
          </w:p>
          <w:p w:rsidR="008D1F57" w:rsidRPr="0016621E" w:rsidRDefault="008D1F57" w:rsidP="000A09A4">
            <w:pPr>
              <w:jc w:val="both"/>
              <w:rPr>
                <w:sz w:val="22"/>
                <w:lang w:val="es-MX"/>
              </w:rPr>
            </w:pPr>
            <w:r w:rsidRPr="0016621E">
              <w:rPr>
                <w:sz w:val="22"/>
                <w:lang w:val="es-MX"/>
              </w:rPr>
              <w:t>- Thường trực Tỉnh ủy;</w:t>
            </w:r>
          </w:p>
          <w:p w:rsidR="008D1F57" w:rsidRPr="0016621E" w:rsidRDefault="008D1F57" w:rsidP="000A09A4">
            <w:pPr>
              <w:jc w:val="both"/>
              <w:rPr>
                <w:sz w:val="22"/>
                <w:lang w:val="es-MX"/>
              </w:rPr>
            </w:pPr>
            <w:r w:rsidRPr="0016621E">
              <w:rPr>
                <w:sz w:val="22"/>
                <w:lang w:val="es-MX"/>
              </w:rPr>
              <w:t>- Thường trực HĐND tỉnh;</w:t>
            </w:r>
          </w:p>
          <w:p w:rsidR="008D1F57" w:rsidRPr="0016621E" w:rsidRDefault="008D1F57" w:rsidP="000A09A4">
            <w:pPr>
              <w:jc w:val="both"/>
              <w:rPr>
                <w:sz w:val="22"/>
                <w:lang w:val="es-MX"/>
              </w:rPr>
            </w:pPr>
            <w:r w:rsidRPr="0016621E">
              <w:rPr>
                <w:sz w:val="22"/>
                <w:lang w:val="es-MX"/>
              </w:rPr>
              <w:t>- Các Ban HĐND tỉnh;</w:t>
            </w:r>
          </w:p>
          <w:p w:rsidR="008D1F57" w:rsidRPr="0016621E" w:rsidRDefault="008D1F57" w:rsidP="000A09A4">
            <w:pPr>
              <w:jc w:val="both"/>
              <w:rPr>
                <w:sz w:val="22"/>
                <w:lang w:val="es-MX"/>
              </w:rPr>
            </w:pPr>
            <w:r w:rsidRPr="0016621E">
              <w:rPr>
                <w:sz w:val="22"/>
                <w:lang w:val="es-MX"/>
              </w:rPr>
              <w:t>- Các Đại biểu HĐND tỉnh;</w:t>
            </w:r>
          </w:p>
          <w:p w:rsidR="008D1F57" w:rsidRPr="0016621E" w:rsidRDefault="008D1F57" w:rsidP="000A09A4">
            <w:pPr>
              <w:jc w:val="both"/>
              <w:rPr>
                <w:sz w:val="22"/>
                <w:lang w:val="es-MX"/>
              </w:rPr>
            </w:pPr>
            <w:r w:rsidRPr="0016621E">
              <w:rPr>
                <w:sz w:val="22"/>
                <w:lang w:val="es-MX"/>
              </w:rPr>
              <w:t>- Chủ tịch, các PCT UBND tỉnh;</w:t>
            </w:r>
          </w:p>
          <w:p w:rsidR="008D1F57" w:rsidRPr="0016621E" w:rsidRDefault="008D1F57" w:rsidP="000A09A4">
            <w:pPr>
              <w:jc w:val="both"/>
              <w:rPr>
                <w:sz w:val="22"/>
                <w:lang w:val="es-MX"/>
              </w:rPr>
            </w:pPr>
            <w:r w:rsidRPr="0016621E">
              <w:rPr>
                <w:sz w:val="22"/>
                <w:lang w:val="es-MX"/>
              </w:rPr>
              <w:t xml:space="preserve">- </w:t>
            </w:r>
            <w:r>
              <w:rPr>
                <w:sz w:val="22"/>
                <w:lang w:val="es-MX"/>
              </w:rPr>
              <w:t>S</w:t>
            </w:r>
            <w:r w:rsidRPr="008D1F57">
              <w:rPr>
                <w:sz w:val="22"/>
                <w:lang w:val="es-MX"/>
              </w:rPr>
              <w:t>ở</w:t>
            </w:r>
            <w:r>
              <w:rPr>
                <w:sz w:val="22"/>
                <w:lang w:val="es-MX"/>
              </w:rPr>
              <w:t xml:space="preserve"> X</w:t>
            </w:r>
            <w:r w:rsidRPr="008D1F57">
              <w:rPr>
                <w:sz w:val="22"/>
                <w:lang w:val="es-MX"/>
              </w:rPr>
              <w:t>â</w:t>
            </w:r>
            <w:r>
              <w:rPr>
                <w:sz w:val="22"/>
                <w:lang w:val="es-MX"/>
              </w:rPr>
              <w:t>y d</w:t>
            </w:r>
            <w:r w:rsidRPr="008D1F57">
              <w:rPr>
                <w:sz w:val="22"/>
                <w:lang w:val="es-MX"/>
              </w:rPr>
              <w:t>ựng</w:t>
            </w:r>
            <w:r w:rsidRPr="0016621E">
              <w:rPr>
                <w:sz w:val="22"/>
                <w:lang w:val="es-MX"/>
              </w:rPr>
              <w:t>;</w:t>
            </w:r>
          </w:p>
          <w:p w:rsidR="008D1F57" w:rsidRPr="0016621E" w:rsidRDefault="008D1F57" w:rsidP="000A09A4">
            <w:pPr>
              <w:rPr>
                <w:sz w:val="22"/>
                <w:szCs w:val="22"/>
                <w:lang w:val="es-MX"/>
              </w:rPr>
            </w:pPr>
            <w:r w:rsidRPr="0016621E">
              <w:rPr>
                <w:sz w:val="22"/>
                <w:szCs w:val="22"/>
                <w:lang w:val="es-MX"/>
              </w:rPr>
              <w:t>- Chánh, Phó VP/UBND tỉnh;</w:t>
            </w:r>
          </w:p>
          <w:p w:rsidR="008D1F57" w:rsidRPr="008D1F57" w:rsidRDefault="008D1F57" w:rsidP="008D1F57">
            <w:pPr>
              <w:rPr>
                <w:sz w:val="22"/>
                <w:szCs w:val="22"/>
                <w:lang w:val="es-MX"/>
              </w:rPr>
            </w:pPr>
            <w:r w:rsidRPr="0016621E">
              <w:rPr>
                <w:sz w:val="22"/>
                <w:szCs w:val="22"/>
                <w:lang w:val="es-MX"/>
              </w:rPr>
              <w:t>- Lưu: VT</w:t>
            </w:r>
            <w:r w:rsidRPr="0016621E">
              <w:rPr>
                <w:sz w:val="22"/>
                <w:szCs w:val="22"/>
                <w:lang w:val="es-ES_tradnl"/>
              </w:rPr>
              <w:t xml:space="preserve">, </w:t>
            </w:r>
            <w:r>
              <w:rPr>
                <w:sz w:val="22"/>
                <w:szCs w:val="22"/>
                <w:lang w:val="es-ES_tradnl"/>
              </w:rPr>
              <w:t>VX</w:t>
            </w:r>
            <w:r w:rsidRPr="0016621E">
              <w:rPr>
                <w:sz w:val="22"/>
                <w:szCs w:val="22"/>
                <w:lang w:val="es-ES_tradnl"/>
              </w:rPr>
              <w:t>, NL</w:t>
            </w:r>
            <w:r w:rsidRPr="0016621E">
              <w:rPr>
                <w:sz w:val="22"/>
                <w:szCs w:val="22"/>
                <w:vertAlign w:val="subscript"/>
                <w:lang w:val="es-ES_tradnl"/>
              </w:rPr>
              <w:t>1.</w:t>
            </w:r>
            <w:r>
              <w:rPr>
                <w:sz w:val="22"/>
                <w:szCs w:val="22"/>
                <w:lang w:val="es-MX"/>
              </w:rPr>
              <w:t xml:space="preserve"> </w:t>
            </w:r>
            <w:bookmarkStart w:id="1" w:name="_GoBack"/>
            <w:bookmarkEnd w:id="1"/>
          </w:p>
        </w:tc>
        <w:tc>
          <w:tcPr>
            <w:tcW w:w="5119" w:type="dxa"/>
          </w:tcPr>
          <w:p w:rsidR="008D1F57" w:rsidRPr="001D3762" w:rsidRDefault="008D1F57" w:rsidP="000A09A4">
            <w:pPr>
              <w:jc w:val="center"/>
              <w:rPr>
                <w:b/>
                <w:bCs/>
                <w:sz w:val="26"/>
                <w:szCs w:val="26"/>
                <w:lang w:val="vi-VN"/>
              </w:rPr>
            </w:pPr>
            <w:r w:rsidRPr="001D3762">
              <w:rPr>
                <w:b/>
                <w:bCs/>
                <w:sz w:val="26"/>
                <w:szCs w:val="26"/>
                <w:lang w:val="vi-VN"/>
              </w:rPr>
              <w:t xml:space="preserve">TM. </w:t>
            </w:r>
            <w:r w:rsidRPr="000069F4">
              <w:rPr>
                <w:b/>
                <w:bCs/>
                <w:sz w:val="26"/>
                <w:szCs w:val="26"/>
                <w:lang w:val="vi-VN"/>
              </w:rPr>
              <w:t>ỦY</w:t>
            </w:r>
            <w:r w:rsidRPr="001D3762">
              <w:rPr>
                <w:b/>
                <w:bCs/>
                <w:sz w:val="26"/>
                <w:szCs w:val="26"/>
                <w:lang w:val="vi-VN"/>
              </w:rPr>
              <w:t xml:space="preserve"> BAN NHÂN DÂN </w:t>
            </w:r>
          </w:p>
          <w:p w:rsidR="008D1F57" w:rsidRPr="001D3762" w:rsidRDefault="008D1F57" w:rsidP="000A09A4">
            <w:pPr>
              <w:jc w:val="center"/>
              <w:rPr>
                <w:b/>
                <w:bCs/>
                <w:sz w:val="26"/>
                <w:szCs w:val="26"/>
                <w:lang w:val="vi-VN"/>
              </w:rPr>
            </w:pPr>
            <w:r w:rsidRPr="001D3762">
              <w:rPr>
                <w:b/>
                <w:bCs/>
                <w:sz w:val="26"/>
                <w:szCs w:val="26"/>
                <w:lang w:val="vi-VN"/>
              </w:rPr>
              <w:t>CHỦ TỊCH</w:t>
            </w:r>
          </w:p>
          <w:p w:rsidR="008D1F57" w:rsidRPr="000F436C" w:rsidRDefault="008D1F57" w:rsidP="000A09A4">
            <w:pPr>
              <w:jc w:val="center"/>
              <w:rPr>
                <w:lang w:val="vi-VN"/>
              </w:rPr>
            </w:pPr>
          </w:p>
          <w:p w:rsidR="008D1F57" w:rsidRPr="00BC0335" w:rsidRDefault="008D1F57" w:rsidP="000A09A4">
            <w:pPr>
              <w:jc w:val="both"/>
              <w:rPr>
                <w:b/>
                <w:bCs/>
                <w:lang w:val="vi-VN"/>
              </w:rPr>
            </w:pPr>
            <w:r w:rsidRPr="000F436C">
              <w:rPr>
                <w:b/>
                <w:bCs/>
                <w:lang w:val="vi-VN"/>
              </w:rPr>
              <w:t xml:space="preserve">                       </w:t>
            </w:r>
          </w:p>
          <w:p w:rsidR="008D1F57" w:rsidRPr="00BC0335" w:rsidRDefault="008D1F57" w:rsidP="000A09A4">
            <w:pPr>
              <w:jc w:val="center"/>
              <w:rPr>
                <w:bCs/>
                <w:i/>
                <w:lang w:val="es-MX"/>
              </w:rPr>
            </w:pPr>
            <w:r w:rsidRPr="00BC0335">
              <w:rPr>
                <w:bCs/>
                <w:i/>
                <w:lang w:val="es-MX"/>
              </w:rPr>
              <w:t>Đã ký</w:t>
            </w:r>
          </w:p>
          <w:p w:rsidR="008D1F57" w:rsidRPr="00BC0335" w:rsidRDefault="008D1F57" w:rsidP="000A09A4">
            <w:pPr>
              <w:jc w:val="both"/>
              <w:rPr>
                <w:b/>
                <w:bCs/>
                <w:lang w:val="vi-VN"/>
              </w:rPr>
            </w:pPr>
            <w:r w:rsidRPr="00BC0335">
              <w:rPr>
                <w:b/>
                <w:bCs/>
                <w:lang w:val="vi-VN"/>
              </w:rPr>
              <w:t xml:space="preserve">     </w:t>
            </w:r>
          </w:p>
          <w:p w:rsidR="008D1F57" w:rsidRPr="00BC0335" w:rsidRDefault="008D1F57" w:rsidP="000A09A4">
            <w:pPr>
              <w:jc w:val="both"/>
              <w:rPr>
                <w:b/>
                <w:bCs/>
                <w:lang w:val="es-MX"/>
              </w:rPr>
            </w:pPr>
            <w:r w:rsidRPr="00BC0335">
              <w:rPr>
                <w:b/>
                <w:bCs/>
                <w:lang w:val="vi-VN"/>
              </w:rPr>
              <w:t xml:space="preserve">                             </w:t>
            </w:r>
          </w:p>
          <w:p w:rsidR="008D1F57" w:rsidRPr="000F436C" w:rsidRDefault="008D1F57" w:rsidP="000A09A4">
            <w:pPr>
              <w:jc w:val="both"/>
              <w:rPr>
                <w:b/>
                <w:bCs/>
                <w:lang w:val="vi-VN"/>
              </w:rPr>
            </w:pPr>
            <w:r w:rsidRPr="000F436C">
              <w:rPr>
                <w:b/>
                <w:bCs/>
                <w:lang w:val="vi-VN"/>
              </w:rPr>
              <w:t xml:space="preserve">       </w:t>
            </w:r>
          </w:p>
          <w:p w:rsidR="008D1F57" w:rsidRPr="008D1F57" w:rsidRDefault="008D1F57" w:rsidP="000A09A4">
            <w:pPr>
              <w:jc w:val="center"/>
              <w:rPr>
                <w:b/>
                <w:bCs/>
                <w:lang w:val="es-MX"/>
              </w:rPr>
            </w:pPr>
            <w:r w:rsidRPr="001D3762">
              <w:rPr>
                <w:b/>
                <w:bCs/>
                <w:lang w:val="vi-VN"/>
              </w:rPr>
              <w:t xml:space="preserve">  </w:t>
            </w:r>
            <w:r w:rsidRPr="008D1F57">
              <w:rPr>
                <w:b/>
                <w:bCs/>
                <w:lang w:val="es-MX"/>
              </w:rPr>
              <w:t>Đặng Quốc Khánh</w:t>
            </w:r>
          </w:p>
          <w:p w:rsidR="008D1F57" w:rsidRPr="000F436C" w:rsidRDefault="008D1F57" w:rsidP="000A09A4">
            <w:pPr>
              <w:jc w:val="both"/>
              <w:rPr>
                <w:lang w:val="vi-VN"/>
              </w:rPr>
            </w:pPr>
          </w:p>
        </w:tc>
      </w:tr>
    </w:tbl>
    <w:p w:rsidR="000F7791" w:rsidRPr="00DD4CC9" w:rsidRDefault="00625A7A" w:rsidP="006E07EA">
      <w:pPr>
        <w:spacing w:before="60"/>
        <w:rPr>
          <w:lang w:val="vi-VN"/>
        </w:rPr>
      </w:pPr>
    </w:p>
    <w:sectPr w:rsidR="000F7791" w:rsidRPr="00DD4CC9" w:rsidSect="00DD4CC9">
      <w:footerReference w:type="default" r:id="rId8"/>
      <w:pgSz w:w="11907" w:h="16840" w:code="9"/>
      <w:pgMar w:top="1134" w:right="1134" w:bottom="1134" w:left="1701"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A7A" w:rsidRDefault="00625A7A" w:rsidP="008D1F57">
      <w:r>
        <w:separator/>
      </w:r>
    </w:p>
  </w:endnote>
  <w:endnote w:type="continuationSeparator" w:id="0">
    <w:p w:rsidR="00625A7A" w:rsidRDefault="00625A7A" w:rsidP="008D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383745"/>
      <w:docPartObj>
        <w:docPartGallery w:val="Page Numbers (Bottom of Page)"/>
        <w:docPartUnique/>
      </w:docPartObj>
    </w:sdtPr>
    <w:sdtEndPr>
      <w:rPr>
        <w:noProof/>
      </w:rPr>
    </w:sdtEndPr>
    <w:sdtContent>
      <w:p w:rsidR="008D1F57" w:rsidRDefault="008D1F57" w:rsidP="00B30E47">
        <w:pPr>
          <w:pStyle w:val="Footer"/>
          <w:jc w:val="right"/>
        </w:pPr>
        <w:r>
          <w:fldChar w:fldCharType="begin"/>
        </w:r>
        <w:r>
          <w:instrText xml:space="preserve"> PAGE   \* MERGEFORMAT </w:instrText>
        </w:r>
        <w:r>
          <w:fldChar w:fldCharType="separate"/>
        </w:r>
        <w:r w:rsidR="00625A7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A7A" w:rsidRDefault="00625A7A" w:rsidP="008D1F57">
      <w:r>
        <w:separator/>
      </w:r>
    </w:p>
  </w:footnote>
  <w:footnote w:type="continuationSeparator" w:id="0">
    <w:p w:rsidR="00625A7A" w:rsidRDefault="00625A7A" w:rsidP="008D1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33A1"/>
    <w:multiLevelType w:val="hybridMultilevel"/>
    <w:tmpl w:val="BE8470EE"/>
    <w:lvl w:ilvl="0" w:tplc="D760FF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6E4262"/>
    <w:multiLevelType w:val="hybridMultilevel"/>
    <w:tmpl w:val="976EC912"/>
    <w:lvl w:ilvl="0" w:tplc="643810F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1B2EE7"/>
    <w:multiLevelType w:val="hybridMultilevel"/>
    <w:tmpl w:val="ACE2D62C"/>
    <w:lvl w:ilvl="0" w:tplc="789A189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8F66A02"/>
    <w:multiLevelType w:val="hybridMultilevel"/>
    <w:tmpl w:val="52ECBEFE"/>
    <w:lvl w:ilvl="0" w:tplc="F014E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12"/>
    <w:rsid w:val="0000367B"/>
    <w:rsid w:val="00003B7F"/>
    <w:rsid w:val="00016B93"/>
    <w:rsid w:val="0004512D"/>
    <w:rsid w:val="00046691"/>
    <w:rsid w:val="00047DB3"/>
    <w:rsid w:val="000568C6"/>
    <w:rsid w:val="00056C65"/>
    <w:rsid w:val="000625C6"/>
    <w:rsid w:val="00075A85"/>
    <w:rsid w:val="0009720B"/>
    <w:rsid w:val="00097B75"/>
    <w:rsid w:val="000A6136"/>
    <w:rsid w:val="000A71CE"/>
    <w:rsid w:val="000B47BC"/>
    <w:rsid w:val="000B4943"/>
    <w:rsid w:val="000C5E7E"/>
    <w:rsid w:val="000C6AFB"/>
    <w:rsid w:val="000D1FC0"/>
    <w:rsid w:val="000D4F68"/>
    <w:rsid w:val="000D6AF7"/>
    <w:rsid w:val="000E36D1"/>
    <w:rsid w:val="000E47CB"/>
    <w:rsid w:val="000F0032"/>
    <w:rsid w:val="000F2F99"/>
    <w:rsid w:val="00115880"/>
    <w:rsid w:val="00121EEF"/>
    <w:rsid w:val="001223A8"/>
    <w:rsid w:val="00123F31"/>
    <w:rsid w:val="0015469F"/>
    <w:rsid w:val="00171A04"/>
    <w:rsid w:val="001800F3"/>
    <w:rsid w:val="001B052D"/>
    <w:rsid w:val="001B28BD"/>
    <w:rsid w:val="001C16A9"/>
    <w:rsid w:val="001C2D76"/>
    <w:rsid w:val="001D6212"/>
    <w:rsid w:val="001F488D"/>
    <w:rsid w:val="001F49F8"/>
    <w:rsid w:val="0020049F"/>
    <w:rsid w:val="002054A9"/>
    <w:rsid w:val="0021073C"/>
    <w:rsid w:val="00216F53"/>
    <w:rsid w:val="00217089"/>
    <w:rsid w:val="002202EF"/>
    <w:rsid w:val="00221DDB"/>
    <w:rsid w:val="00223288"/>
    <w:rsid w:val="00230F12"/>
    <w:rsid w:val="00231530"/>
    <w:rsid w:val="00232C98"/>
    <w:rsid w:val="00235B79"/>
    <w:rsid w:val="00240D54"/>
    <w:rsid w:val="0024478C"/>
    <w:rsid w:val="0024584E"/>
    <w:rsid w:val="002643F6"/>
    <w:rsid w:val="002702C7"/>
    <w:rsid w:val="00271C8D"/>
    <w:rsid w:val="00284443"/>
    <w:rsid w:val="002858F4"/>
    <w:rsid w:val="00285FD7"/>
    <w:rsid w:val="00293A5B"/>
    <w:rsid w:val="002B1B2B"/>
    <w:rsid w:val="002B4679"/>
    <w:rsid w:val="002B62E1"/>
    <w:rsid w:val="002C12C9"/>
    <w:rsid w:val="002C5EA7"/>
    <w:rsid w:val="002D5FE1"/>
    <w:rsid w:val="002E1D67"/>
    <w:rsid w:val="002F3449"/>
    <w:rsid w:val="002F3E06"/>
    <w:rsid w:val="002F42E3"/>
    <w:rsid w:val="00300393"/>
    <w:rsid w:val="003006A4"/>
    <w:rsid w:val="003249F8"/>
    <w:rsid w:val="0032598C"/>
    <w:rsid w:val="0033338E"/>
    <w:rsid w:val="00334ADA"/>
    <w:rsid w:val="003412F5"/>
    <w:rsid w:val="00345B0D"/>
    <w:rsid w:val="00352A3E"/>
    <w:rsid w:val="00354BDC"/>
    <w:rsid w:val="003661E2"/>
    <w:rsid w:val="003676AB"/>
    <w:rsid w:val="003768C9"/>
    <w:rsid w:val="00376D22"/>
    <w:rsid w:val="00390C7D"/>
    <w:rsid w:val="003A3BA8"/>
    <w:rsid w:val="003A6619"/>
    <w:rsid w:val="003B096E"/>
    <w:rsid w:val="003B2CD2"/>
    <w:rsid w:val="003B54A4"/>
    <w:rsid w:val="003E1B34"/>
    <w:rsid w:val="003E4E3B"/>
    <w:rsid w:val="003F427A"/>
    <w:rsid w:val="00420B80"/>
    <w:rsid w:val="00420D8E"/>
    <w:rsid w:val="0042432A"/>
    <w:rsid w:val="00426616"/>
    <w:rsid w:val="00426BD0"/>
    <w:rsid w:val="00430231"/>
    <w:rsid w:val="00432391"/>
    <w:rsid w:val="00443571"/>
    <w:rsid w:val="004436E7"/>
    <w:rsid w:val="004452F9"/>
    <w:rsid w:val="00455540"/>
    <w:rsid w:val="004558A5"/>
    <w:rsid w:val="00455A1F"/>
    <w:rsid w:val="00457192"/>
    <w:rsid w:val="00464543"/>
    <w:rsid w:val="004650C7"/>
    <w:rsid w:val="00482222"/>
    <w:rsid w:val="00483349"/>
    <w:rsid w:val="00483A8A"/>
    <w:rsid w:val="004A037F"/>
    <w:rsid w:val="004A6DDC"/>
    <w:rsid w:val="004B031C"/>
    <w:rsid w:val="004C1D97"/>
    <w:rsid w:val="004C5871"/>
    <w:rsid w:val="004E5F02"/>
    <w:rsid w:val="004F1A05"/>
    <w:rsid w:val="004F24EB"/>
    <w:rsid w:val="00506114"/>
    <w:rsid w:val="00514015"/>
    <w:rsid w:val="00517E2A"/>
    <w:rsid w:val="00520830"/>
    <w:rsid w:val="005236D2"/>
    <w:rsid w:val="00524C4B"/>
    <w:rsid w:val="005279E3"/>
    <w:rsid w:val="00544967"/>
    <w:rsid w:val="0056702A"/>
    <w:rsid w:val="00571EB0"/>
    <w:rsid w:val="0057543E"/>
    <w:rsid w:val="00580A8E"/>
    <w:rsid w:val="00580CBB"/>
    <w:rsid w:val="005B2256"/>
    <w:rsid w:val="005B54A5"/>
    <w:rsid w:val="005B58E2"/>
    <w:rsid w:val="005C2D29"/>
    <w:rsid w:val="00607415"/>
    <w:rsid w:val="00622474"/>
    <w:rsid w:val="0062534C"/>
    <w:rsid w:val="00625A7A"/>
    <w:rsid w:val="00642C96"/>
    <w:rsid w:val="0064458C"/>
    <w:rsid w:val="006462CC"/>
    <w:rsid w:val="00646760"/>
    <w:rsid w:val="00656B9E"/>
    <w:rsid w:val="006730A0"/>
    <w:rsid w:val="00675F71"/>
    <w:rsid w:val="0068224E"/>
    <w:rsid w:val="00686EBE"/>
    <w:rsid w:val="00691A39"/>
    <w:rsid w:val="00696483"/>
    <w:rsid w:val="006B197D"/>
    <w:rsid w:val="006C0317"/>
    <w:rsid w:val="006D540E"/>
    <w:rsid w:val="006E002D"/>
    <w:rsid w:val="006E07EA"/>
    <w:rsid w:val="006E094E"/>
    <w:rsid w:val="006E69D0"/>
    <w:rsid w:val="006E7916"/>
    <w:rsid w:val="006E7DEE"/>
    <w:rsid w:val="006F2EF4"/>
    <w:rsid w:val="0070249B"/>
    <w:rsid w:val="00705EC2"/>
    <w:rsid w:val="0071443D"/>
    <w:rsid w:val="0072635E"/>
    <w:rsid w:val="00737B65"/>
    <w:rsid w:val="00737CD1"/>
    <w:rsid w:val="0075047A"/>
    <w:rsid w:val="00752736"/>
    <w:rsid w:val="00752ABF"/>
    <w:rsid w:val="00765365"/>
    <w:rsid w:val="00765741"/>
    <w:rsid w:val="00772614"/>
    <w:rsid w:val="0077287A"/>
    <w:rsid w:val="00772DD0"/>
    <w:rsid w:val="00796264"/>
    <w:rsid w:val="007A51EB"/>
    <w:rsid w:val="007B3342"/>
    <w:rsid w:val="007C5E25"/>
    <w:rsid w:val="007D2E0F"/>
    <w:rsid w:val="007D56EA"/>
    <w:rsid w:val="007D6D05"/>
    <w:rsid w:val="007D74DB"/>
    <w:rsid w:val="007D79C1"/>
    <w:rsid w:val="007D7EB6"/>
    <w:rsid w:val="007E7BA6"/>
    <w:rsid w:val="007F09A3"/>
    <w:rsid w:val="007F15A6"/>
    <w:rsid w:val="007F3388"/>
    <w:rsid w:val="00806138"/>
    <w:rsid w:val="00811FE1"/>
    <w:rsid w:val="008255C2"/>
    <w:rsid w:val="0082650E"/>
    <w:rsid w:val="00827175"/>
    <w:rsid w:val="0083497A"/>
    <w:rsid w:val="00836632"/>
    <w:rsid w:val="00840F72"/>
    <w:rsid w:val="00841BE0"/>
    <w:rsid w:val="00847884"/>
    <w:rsid w:val="008611D1"/>
    <w:rsid w:val="00861CBA"/>
    <w:rsid w:val="00862DA3"/>
    <w:rsid w:val="0088094E"/>
    <w:rsid w:val="0088115B"/>
    <w:rsid w:val="00882DC3"/>
    <w:rsid w:val="008917FB"/>
    <w:rsid w:val="008A5CFA"/>
    <w:rsid w:val="008B3940"/>
    <w:rsid w:val="008C57C7"/>
    <w:rsid w:val="008D025F"/>
    <w:rsid w:val="008D1F57"/>
    <w:rsid w:val="008D59E0"/>
    <w:rsid w:val="008E1B1B"/>
    <w:rsid w:val="008E4378"/>
    <w:rsid w:val="00902116"/>
    <w:rsid w:val="00910413"/>
    <w:rsid w:val="00912933"/>
    <w:rsid w:val="009159C2"/>
    <w:rsid w:val="00923C0F"/>
    <w:rsid w:val="00925BE5"/>
    <w:rsid w:val="0093499C"/>
    <w:rsid w:val="00937F38"/>
    <w:rsid w:val="00937FAA"/>
    <w:rsid w:val="00944205"/>
    <w:rsid w:val="00947872"/>
    <w:rsid w:val="0095096B"/>
    <w:rsid w:val="009531A1"/>
    <w:rsid w:val="00953AF3"/>
    <w:rsid w:val="00955FD9"/>
    <w:rsid w:val="009856CE"/>
    <w:rsid w:val="009933D5"/>
    <w:rsid w:val="0099715A"/>
    <w:rsid w:val="009B2EBF"/>
    <w:rsid w:val="009B3BA0"/>
    <w:rsid w:val="009B6B37"/>
    <w:rsid w:val="009B6BD6"/>
    <w:rsid w:val="009D0969"/>
    <w:rsid w:val="009D6538"/>
    <w:rsid w:val="009F16FA"/>
    <w:rsid w:val="00A14968"/>
    <w:rsid w:val="00A227F8"/>
    <w:rsid w:val="00A2480D"/>
    <w:rsid w:val="00A4115A"/>
    <w:rsid w:val="00A444FF"/>
    <w:rsid w:val="00A448AA"/>
    <w:rsid w:val="00A45230"/>
    <w:rsid w:val="00A54264"/>
    <w:rsid w:val="00A57F74"/>
    <w:rsid w:val="00A60F33"/>
    <w:rsid w:val="00A71C80"/>
    <w:rsid w:val="00A73A78"/>
    <w:rsid w:val="00A85013"/>
    <w:rsid w:val="00A852E5"/>
    <w:rsid w:val="00A86D31"/>
    <w:rsid w:val="00A91A9D"/>
    <w:rsid w:val="00A92E72"/>
    <w:rsid w:val="00A94346"/>
    <w:rsid w:val="00AA3D28"/>
    <w:rsid w:val="00AB019A"/>
    <w:rsid w:val="00AC5390"/>
    <w:rsid w:val="00AC5DCA"/>
    <w:rsid w:val="00AD0266"/>
    <w:rsid w:val="00AD0725"/>
    <w:rsid w:val="00B13E93"/>
    <w:rsid w:val="00B223C1"/>
    <w:rsid w:val="00B2727A"/>
    <w:rsid w:val="00B278AC"/>
    <w:rsid w:val="00B30C18"/>
    <w:rsid w:val="00B30E47"/>
    <w:rsid w:val="00B31110"/>
    <w:rsid w:val="00B34BF6"/>
    <w:rsid w:val="00B42CA8"/>
    <w:rsid w:val="00B45706"/>
    <w:rsid w:val="00B469CA"/>
    <w:rsid w:val="00B53827"/>
    <w:rsid w:val="00B63F37"/>
    <w:rsid w:val="00B95A2B"/>
    <w:rsid w:val="00BA203F"/>
    <w:rsid w:val="00BA292A"/>
    <w:rsid w:val="00BB05E3"/>
    <w:rsid w:val="00BB76AC"/>
    <w:rsid w:val="00BC0335"/>
    <w:rsid w:val="00BD6565"/>
    <w:rsid w:val="00BE6A96"/>
    <w:rsid w:val="00BF2186"/>
    <w:rsid w:val="00C011F2"/>
    <w:rsid w:val="00C32EA9"/>
    <w:rsid w:val="00C45217"/>
    <w:rsid w:val="00C709F0"/>
    <w:rsid w:val="00C946E2"/>
    <w:rsid w:val="00CA2A64"/>
    <w:rsid w:val="00CB406A"/>
    <w:rsid w:val="00CC1A30"/>
    <w:rsid w:val="00CC5E66"/>
    <w:rsid w:val="00CD4776"/>
    <w:rsid w:val="00CD6517"/>
    <w:rsid w:val="00CF5354"/>
    <w:rsid w:val="00CF5602"/>
    <w:rsid w:val="00CF76C2"/>
    <w:rsid w:val="00D065E6"/>
    <w:rsid w:val="00D102C0"/>
    <w:rsid w:val="00D16063"/>
    <w:rsid w:val="00D26A6A"/>
    <w:rsid w:val="00D32080"/>
    <w:rsid w:val="00D33E14"/>
    <w:rsid w:val="00D3768F"/>
    <w:rsid w:val="00D72AAB"/>
    <w:rsid w:val="00D73DB3"/>
    <w:rsid w:val="00D877A9"/>
    <w:rsid w:val="00D909E7"/>
    <w:rsid w:val="00D94035"/>
    <w:rsid w:val="00DA35D4"/>
    <w:rsid w:val="00DB7FBF"/>
    <w:rsid w:val="00DC613D"/>
    <w:rsid w:val="00DD2F8D"/>
    <w:rsid w:val="00DD365E"/>
    <w:rsid w:val="00DD4CC9"/>
    <w:rsid w:val="00DF033A"/>
    <w:rsid w:val="00DF1463"/>
    <w:rsid w:val="00E0570E"/>
    <w:rsid w:val="00E075BE"/>
    <w:rsid w:val="00E10692"/>
    <w:rsid w:val="00E15A29"/>
    <w:rsid w:val="00E174C7"/>
    <w:rsid w:val="00E24820"/>
    <w:rsid w:val="00E45EC5"/>
    <w:rsid w:val="00E47D4C"/>
    <w:rsid w:val="00E54C63"/>
    <w:rsid w:val="00E56B79"/>
    <w:rsid w:val="00E711C7"/>
    <w:rsid w:val="00E8672A"/>
    <w:rsid w:val="00E96FF2"/>
    <w:rsid w:val="00EA246F"/>
    <w:rsid w:val="00EA4742"/>
    <w:rsid w:val="00EB5EAA"/>
    <w:rsid w:val="00EC146B"/>
    <w:rsid w:val="00EC4491"/>
    <w:rsid w:val="00ED127D"/>
    <w:rsid w:val="00ED60D5"/>
    <w:rsid w:val="00F007F2"/>
    <w:rsid w:val="00F03EB1"/>
    <w:rsid w:val="00F235F8"/>
    <w:rsid w:val="00F2558D"/>
    <w:rsid w:val="00F44705"/>
    <w:rsid w:val="00F45C9A"/>
    <w:rsid w:val="00F66959"/>
    <w:rsid w:val="00F764A3"/>
    <w:rsid w:val="00F77235"/>
    <w:rsid w:val="00F778AA"/>
    <w:rsid w:val="00F949DD"/>
    <w:rsid w:val="00FA431D"/>
    <w:rsid w:val="00FA7354"/>
    <w:rsid w:val="00FC1421"/>
    <w:rsid w:val="00FD1D6A"/>
    <w:rsid w:val="00FD3469"/>
    <w:rsid w:val="00FD5158"/>
    <w:rsid w:val="00FE3DE3"/>
    <w:rsid w:val="00FE41D9"/>
    <w:rsid w:val="00FF2788"/>
    <w:rsid w:val="00FF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12"/>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DD4C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8B3940"/>
    <w:pPr>
      <w:keepNext/>
      <w:tabs>
        <w:tab w:val="center" w:pos="1800"/>
        <w:tab w:val="center" w:pos="6660"/>
      </w:tabs>
      <w:jc w:val="both"/>
      <w:outlineLvl w:val="5"/>
    </w:pPr>
    <w:rPr>
      <w:b/>
      <w:i/>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1D6212"/>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BodyTextChar">
    <w:name w:val="Body Text Char"/>
    <w:link w:val="BodyText"/>
    <w:locked/>
    <w:rsid w:val="001D6212"/>
    <w:rPr>
      <w:b/>
      <w:bCs/>
      <w:sz w:val="26"/>
      <w:szCs w:val="26"/>
      <w:shd w:val="clear" w:color="auto" w:fill="FFFFFF"/>
    </w:rPr>
  </w:style>
  <w:style w:type="paragraph" w:styleId="BodyText">
    <w:name w:val="Body Text"/>
    <w:basedOn w:val="Normal"/>
    <w:link w:val="BodyTextChar"/>
    <w:rsid w:val="001D6212"/>
    <w:pPr>
      <w:widowControl w:val="0"/>
      <w:shd w:val="clear" w:color="auto" w:fill="FFFFFF"/>
      <w:spacing w:before="1020" w:after="420" w:line="295" w:lineRule="exact"/>
      <w:ind w:hanging="1160"/>
    </w:pPr>
    <w:rPr>
      <w:rFonts w:asciiTheme="minorHAnsi" w:eastAsiaTheme="minorHAnsi" w:hAnsiTheme="minorHAnsi" w:cstheme="minorBidi"/>
      <w:b/>
      <w:bCs/>
      <w:sz w:val="26"/>
      <w:szCs w:val="26"/>
      <w:shd w:val="clear" w:color="auto" w:fill="FFFFFF"/>
    </w:rPr>
  </w:style>
  <w:style w:type="character" w:customStyle="1" w:styleId="BodyTextChar1">
    <w:name w:val="Body Text Char1"/>
    <w:basedOn w:val="DefaultParagraphFont"/>
    <w:uiPriority w:val="99"/>
    <w:semiHidden/>
    <w:rsid w:val="001D6212"/>
    <w:rPr>
      <w:rFonts w:ascii="Times New Roman" w:eastAsia="Times New Roman" w:hAnsi="Times New Roman" w:cs="Times New Roman"/>
      <w:sz w:val="28"/>
      <w:szCs w:val="28"/>
    </w:rPr>
  </w:style>
  <w:style w:type="paragraph" w:styleId="ListParagraph">
    <w:name w:val="List Paragraph"/>
    <w:basedOn w:val="Normal"/>
    <w:uiPriority w:val="34"/>
    <w:qFormat/>
    <w:rsid w:val="00E54C63"/>
    <w:pPr>
      <w:ind w:left="720"/>
      <w:contextualSpacing/>
    </w:pPr>
  </w:style>
  <w:style w:type="character" w:customStyle="1" w:styleId="Heading6Char">
    <w:name w:val="Heading 6 Char"/>
    <w:basedOn w:val="DefaultParagraphFont"/>
    <w:link w:val="Heading6"/>
    <w:rsid w:val="008B3940"/>
    <w:rPr>
      <w:rFonts w:ascii="Times New Roman" w:eastAsia="Times New Roman" w:hAnsi="Times New Roman" w:cs="Times New Roman"/>
      <w:b/>
      <w:i/>
      <w:sz w:val="26"/>
      <w:szCs w:val="28"/>
      <w:lang w:val="x-none" w:eastAsia="x-none"/>
    </w:rPr>
  </w:style>
  <w:style w:type="paragraph" w:styleId="BodyTextIndent2">
    <w:name w:val="Body Text Indent 2"/>
    <w:basedOn w:val="Normal"/>
    <w:link w:val="BodyTextIndent2Char"/>
    <w:uiPriority w:val="99"/>
    <w:semiHidden/>
    <w:unhideWhenUsed/>
    <w:rsid w:val="0095096B"/>
    <w:pPr>
      <w:spacing w:after="120" w:line="480" w:lineRule="auto"/>
      <w:ind w:left="360"/>
    </w:pPr>
  </w:style>
  <w:style w:type="character" w:customStyle="1" w:styleId="BodyTextIndent2Char">
    <w:name w:val="Body Text Indent 2 Char"/>
    <w:basedOn w:val="DefaultParagraphFont"/>
    <w:link w:val="BodyTextIndent2"/>
    <w:uiPriority w:val="99"/>
    <w:semiHidden/>
    <w:rsid w:val="0095096B"/>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82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222"/>
    <w:rPr>
      <w:rFonts w:ascii="Segoe UI" w:eastAsia="Times New Roman" w:hAnsi="Segoe UI" w:cs="Segoe UI"/>
      <w:sz w:val="18"/>
      <w:szCs w:val="18"/>
    </w:rPr>
  </w:style>
  <w:style w:type="character" w:customStyle="1" w:styleId="Heading2Char">
    <w:name w:val="Heading 2 Char"/>
    <w:basedOn w:val="DefaultParagraphFont"/>
    <w:link w:val="Heading2"/>
    <w:rsid w:val="00DD4CC9"/>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8D1F57"/>
    <w:pPr>
      <w:spacing w:after="120"/>
      <w:ind w:left="283"/>
    </w:pPr>
  </w:style>
  <w:style w:type="character" w:customStyle="1" w:styleId="BodyTextIndentChar">
    <w:name w:val="Body Text Indent Char"/>
    <w:basedOn w:val="DefaultParagraphFont"/>
    <w:link w:val="BodyTextIndent"/>
    <w:rsid w:val="008D1F57"/>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8D1F57"/>
    <w:pPr>
      <w:tabs>
        <w:tab w:val="center" w:pos="4513"/>
        <w:tab w:val="right" w:pos="9026"/>
      </w:tabs>
    </w:pPr>
  </w:style>
  <w:style w:type="character" w:customStyle="1" w:styleId="HeaderChar">
    <w:name w:val="Header Char"/>
    <w:basedOn w:val="DefaultParagraphFont"/>
    <w:link w:val="Header"/>
    <w:uiPriority w:val="99"/>
    <w:rsid w:val="008D1F5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D1F57"/>
    <w:pPr>
      <w:tabs>
        <w:tab w:val="center" w:pos="4513"/>
        <w:tab w:val="right" w:pos="9026"/>
      </w:tabs>
    </w:pPr>
  </w:style>
  <w:style w:type="character" w:customStyle="1" w:styleId="FooterChar">
    <w:name w:val="Footer Char"/>
    <w:basedOn w:val="DefaultParagraphFont"/>
    <w:link w:val="Footer"/>
    <w:uiPriority w:val="99"/>
    <w:rsid w:val="008D1F57"/>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12"/>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DD4C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8B3940"/>
    <w:pPr>
      <w:keepNext/>
      <w:tabs>
        <w:tab w:val="center" w:pos="1800"/>
        <w:tab w:val="center" w:pos="6660"/>
      </w:tabs>
      <w:jc w:val="both"/>
      <w:outlineLvl w:val="5"/>
    </w:pPr>
    <w:rPr>
      <w:b/>
      <w:i/>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1D6212"/>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BodyTextChar">
    <w:name w:val="Body Text Char"/>
    <w:link w:val="BodyText"/>
    <w:locked/>
    <w:rsid w:val="001D6212"/>
    <w:rPr>
      <w:b/>
      <w:bCs/>
      <w:sz w:val="26"/>
      <w:szCs w:val="26"/>
      <w:shd w:val="clear" w:color="auto" w:fill="FFFFFF"/>
    </w:rPr>
  </w:style>
  <w:style w:type="paragraph" w:styleId="BodyText">
    <w:name w:val="Body Text"/>
    <w:basedOn w:val="Normal"/>
    <w:link w:val="BodyTextChar"/>
    <w:rsid w:val="001D6212"/>
    <w:pPr>
      <w:widowControl w:val="0"/>
      <w:shd w:val="clear" w:color="auto" w:fill="FFFFFF"/>
      <w:spacing w:before="1020" w:after="420" w:line="295" w:lineRule="exact"/>
      <w:ind w:hanging="1160"/>
    </w:pPr>
    <w:rPr>
      <w:rFonts w:asciiTheme="minorHAnsi" w:eastAsiaTheme="minorHAnsi" w:hAnsiTheme="minorHAnsi" w:cstheme="minorBidi"/>
      <w:b/>
      <w:bCs/>
      <w:sz w:val="26"/>
      <w:szCs w:val="26"/>
      <w:shd w:val="clear" w:color="auto" w:fill="FFFFFF"/>
    </w:rPr>
  </w:style>
  <w:style w:type="character" w:customStyle="1" w:styleId="BodyTextChar1">
    <w:name w:val="Body Text Char1"/>
    <w:basedOn w:val="DefaultParagraphFont"/>
    <w:uiPriority w:val="99"/>
    <w:semiHidden/>
    <w:rsid w:val="001D6212"/>
    <w:rPr>
      <w:rFonts w:ascii="Times New Roman" w:eastAsia="Times New Roman" w:hAnsi="Times New Roman" w:cs="Times New Roman"/>
      <w:sz w:val="28"/>
      <w:szCs w:val="28"/>
    </w:rPr>
  </w:style>
  <w:style w:type="paragraph" w:styleId="ListParagraph">
    <w:name w:val="List Paragraph"/>
    <w:basedOn w:val="Normal"/>
    <w:uiPriority w:val="34"/>
    <w:qFormat/>
    <w:rsid w:val="00E54C63"/>
    <w:pPr>
      <w:ind w:left="720"/>
      <w:contextualSpacing/>
    </w:pPr>
  </w:style>
  <w:style w:type="character" w:customStyle="1" w:styleId="Heading6Char">
    <w:name w:val="Heading 6 Char"/>
    <w:basedOn w:val="DefaultParagraphFont"/>
    <w:link w:val="Heading6"/>
    <w:rsid w:val="008B3940"/>
    <w:rPr>
      <w:rFonts w:ascii="Times New Roman" w:eastAsia="Times New Roman" w:hAnsi="Times New Roman" w:cs="Times New Roman"/>
      <w:b/>
      <w:i/>
      <w:sz w:val="26"/>
      <w:szCs w:val="28"/>
      <w:lang w:val="x-none" w:eastAsia="x-none"/>
    </w:rPr>
  </w:style>
  <w:style w:type="paragraph" w:styleId="BodyTextIndent2">
    <w:name w:val="Body Text Indent 2"/>
    <w:basedOn w:val="Normal"/>
    <w:link w:val="BodyTextIndent2Char"/>
    <w:uiPriority w:val="99"/>
    <w:semiHidden/>
    <w:unhideWhenUsed/>
    <w:rsid w:val="0095096B"/>
    <w:pPr>
      <w:spacing w:after="120" w:line="480" w:lineRule="auto"/>
      <w:ind w:left="360"/>
    </w:pPr>
  </w:style>
  <w:style w:type="character" w:customStyle="1" w:styleId="BodyTextIndent2Char">
    <w:name w:val="Body Text Indent 2 Char"/>
    <w:basedOn w:val="DefaultParagraphFont"/>
    <w:link w:val="BodyTextIndent2"/>
    <w:uiPriority w:val="99"/>
    <w:semiHidden/>
    <w:rsid w:val="0095096B"/>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82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222"/>
    <w:rPr>
      <w:rFonts w:ascii="Segoe UI" w:eastAsia="Times New Roman" w:hAnsi="Segoe UI" w:cs="Segoe UI"/>
      <w:sz w:val="18"/>
      <w:szCs w:val="18"/>
    </w:rPr>
  </w:style>
  <w:style w:type="character" w:customStyle="1" w:styleId="Heading2Char">
    <w:name w:val="Heading 2 Char"/>
    <w:basedOn w:val="DefaultParagraphFont"/>
    <w:link w:val="Heading2"/>
    <w:rsid w:val="00DD4CC9"/>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8D1F57"/>
    <w:pPr>
      <w:spacing w:after="120"/>
      <w:ind w:left="283"/>
    </w:pPr>
  </w:style>
  <w:style w:type="character" w:customStyle="1" w:styleId="BodyTextIndentChar">
    <w:name w:val="Body Text Indent Char"/>
    <w:basedOn w:val="DefaultParagraphFont"/>
    <w:link w:val="BodyTextIndent"/>
    <w:rsid w:val="008D1F57"/>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8D1F57"/>
    <w:pPr>
      <w:tabs>
        <w:tab w:val="center" w:pos="4513"/>
        <w:tab w:val="right" w:pos="9026"/>
      </w:tabs>
    </w:pPr>
  </w:style>
  <w:style w:type="character" w:customStyle="1" w:styleId="HeaderChar">
    <w:name w:val="Header Char"/>
    <w:basedOn w:val="DefaultParagraphFont"/>
    <w:link w:val="Header"/>
    <w:uiPriority w:val="99"/>
    <w:rsid w:val="008D1F5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D1F57"/>
    <w:pPr>
      <w:tabs>
        <w:tab w:val="center" w:pos="4513"/>
        <w:tab w:val="right" w:pos="9026"/>
      </w:tabs>
    </w:pPr>
  </w:style>
  <w:style w:type="character" w:customStyle="1" w:styleId="FooterChar">
    <w:name w:val="Footer Char"/>
    <w:basedOn w:val="DefaultParagraphFont"/>
    <w:link w:val="Footer"/>
    <w:uiPriority w:val="99"/>
    <w:rsid w:val="008D1F5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User</cp:lastModifiedBy>
  <cp:revision>7</cp:revision>
  <cp:lastPrinted>2017-11-16T07:32:00Z</cp:lastPrinted>
  <dcterms:created xsi:type="dcterms:W3CDTF">2017-11-19T10:05:00Z</dcterms:created>
  <dcterms:modified xsi:type="dcterms:W3CDTF">2017-11-27T06:42:00Z</dcterms:modified>
</cp:coreProperties>
</file>