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743" w:type="dxa"/>
        <w:tblLook w:val="04A0" w:firstRow="1" w:lastRow="0" w:firstColumn="1" w:lastColumn="0" w:noHBand="0" w:noVBand="1"/>
      </w:tblPr>
      <w:tblGrid>
        <w:gridCol w:w="3794"/>
        <w:gridCol w:w="6520"/>
      </w:tblGrid>
      <w:tr w:rsidR="002C44CE" w:rsidRPr="00F04D73" w:rsidTr="00815EB5">
        <w:tc>
          <w:tcPr>
            <w:tcW w:w="3794" w:type="dxa"/>
            <w:shd w:val="clear" w:color="auto" w:fill="auto"/>
          </w:tcPr>
          <w:p w:rsidR="000425C7" w:rsidRPr="008E02B6" w:rsidRDefault="00A503C6" w:rsidP="008E02B6">
            <w:pPr>
              <w:jc w:val="center"/>
              <w:rPr>
                <w:b/>
                <w:bCs/>
                <w:sz w:val="26"/>
                <w:szCs w:val="26"/>
              </w:rPr>
            </w:pPr>
            <w:r w:rsidRPr="008E02B6">
              <w:rPr>
                <w:b/>
                <w:bCs/>
                <w:sz w:val="26"/>
                <w:szCs w:val="26"/>
              </w:rPr>
              <w:t>ỦY BAN NHÂN DÂN</w:t>
            </w:r>
          </w:p>
          <w:p w:rsidR="00A503C6" w:rsidRPr="00F04D73" w:rsidRDefault="00A503C6" w:rsidP="008E02B6">
            <w:pPr>
              <w:jc w:val="center"/>
              <w:rPr>
                <w:b/>
                <w:bCs/>
                <w:sz w:val="27"/>
                <w:szCs w:val="27"/>
              </w:rPr>
            </w:pPr>
            <w:r w:rsidRPr="008E02B6">
              <w:rPr>
                <w:b/>
                <w:bCs/>
                <w:sz w:val="26"/>
                <w:szCs w:val="26"/>
              </w:rPr>
              <w:t>TỈNH HÀ TĨNH</w:t>
            </w:r>
          </w:p>
          <w:p w:rsidR="002C44CE" w:rsidRPr="00F04D73" w:rsidRDefault="00100312" w:rsidP="00060330">
            <w:pPr>
              <w:jc w:val="center"/>
              <w:rPr>
                <w:b/>
                <w:bCs/>
                <w:sz w:val="27"/>
                <w:szCs w:val="27"/>
              </w:rPr>
            </w:pPr>
            <w:r>
              <w:rPr>
                <w:noProof/>
                <w:sz w:val="27"/>
                <w:szCs w:val="27"/>
              </w:rPr>
              <mc:AlternateContent>
                <mc:Choice Requires="wps">
                  <w:drawing>
                    <wp:anchor distT="4294967295" distB="4294967295" distL="114300" distR="114300" simplePos="0" relativeHeight="251659264" behindDoc="0" locked="0" layoutInCell="1" allowOverlap="1">
                      <wp:simplePos x="0" y="0"/>
                      <wp:positionH relativeFrom="column">
                        <wp:posOffset>838200</wp:posOffset>
                      </wp:positionH>
                      <wp:positionV relativeFrom="paragraph">
                        <wp:posOffset>23494</wp:posOffset>
                      </wp:positionV>
                      <wp:extent cx="549910" cy="0"/>
                      <wp:effectExtent l="0" t="0" r="2159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pt,1.85pt" to="109.3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C9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EsXywy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"/>
                  </w:pict>
                </mc:Fallback>
              </mc:AlternateContent>
            </w:r>
          </w:p>
        </w:tc>
        <w:tc>
          <w:tcPr>
            <w:tcW w:w="6520" w:type="dxa"/>
            <w:shd w:val="clear" w:color="auto" w:fill="auto"/>
          </w:tcPr>
          <w:p w:rsidR="002C44CE" w:rsidRPr="008E02B6" w:rsidRDefault="008E02B6" w:rsidP="008E02B6">
            <w:pPr>
              <w:jc w:val="center"/>
              <w:rPr>
                <w:b/>
                <w:bCs/>
                <w:sz w:val="26"/>
                <w:szCs w:val="26"/>
              </w:rPr>
            </w:pPr>
            <w:r w:rsidRPr="008E02B6">
              <w:rPr>
                <w:b/>
                <w:bCs/>
                <w:sz w:val="26"/>
                <w:szCs w:val="26"/>
              </w:rPr>
              <w:t>CỘNG HÒA</w:t>
            </w:r>
            <w:r w:rsidR="002C44CE" w:rsidRPr="008E02B6">
              <w:rPr>
                <w:b/>
                <w:bCs/>
                <w:sz w:val="26"/>
                <w:szCs w:val="26"/>
              </w:rPr>
              <w:t xml:space="preserve"> XÃ HỘI CHỦ NGHĨA VIỆT NAM</w:t>
            </w:r>
          </w:p>
          <w:p w:rsidR="002C44CE" w:rsidRPr="008E02B6" w:rsidRDefault="008E02B6" w:rsidP="008E02B6">
            <w:pPr>
              <w:jc w:val="center"/>
              <w:rPr>
                <w:b/>
                <w:bCs/>
                <w:sz w:val="28"/>
                <w:szCs w:val="28"/>
              </w:rPr>
            </w:pPr>
            <w:r>
              <w:rPr>
                <w:b/>
                <w:bCs/>
                <w:noProof/>
                <w:sz w:val="28"/>
                <w:szCs w:val="28"/>
              </w:rPr>
              <mc:AlternateContent>
                <mc:Choice Requires="wps">
                  <w:drawing>
                    <wp:anchor distT="0" distB="0" distL="114300" distR="114300" simplePos="0" relativeHeight="251662336" behindDoc="0" locked="0" layoutInCell="1" allowOverlap="1" wp14:anchorId="1C0119C0" wp14:editId="71459890">
                      <wp:simplePos x="0" y="0"/>
                      <wp:positionH relativeFrom="column">
                        <wp:posOffset>887095</wp:posOffset>
                      </wp:positionH>
                      <wp:positionV relativeFrom="paragraph">
                        <wp:posOffset>242570</wp:posOffset>
                      </wp:positionV>
                      <wp:extent cx="221932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22193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69.85pt,19.1pt" to="244.6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" strokecolor="#4579b8 [3044]"/>
                  </w:pict>
                </mc:Fallback>
              </mc:AlternateContent>
            </w:r>
            <w:r w:rsidR="002C44CE" w:rsidRPr="008E02B6">
              <w:rPr>
                <w:b/>
                <w:bCs/>
                <w:sz w:val="28"/>
                <w:szCs w:val="28"/>
              </w:rPr>
              <w:t>Độc lập - Tự do - Hạnh phúc</w:t>
            </w:r>
          </w:p>
        </w:tc>
      </w:tr>
      <w:tr w:rsidR="002C44CE" w:rsidRPr="00F04D73" w:rsidTr="00815EB5">
        <w:tc>
          <w:tcPr>
            <w:tcW w:w="3794" w:type="dxa"/>
            <w:shd w:val="clear" w:color="auto" w:fill="auto"/>
          </w:tcPr>
          <w:p w:rsidR="00D2454B" w:rsidRPr="008E02B6" w:rsidRDefault="000425C7" w:rsidP="008E02B6">
            <w:pPr>
              <w:spacing w:before="120"/>
              <w:jc w:val="center"/>
              <w:rPr>
                <w:sz w:val="26"/>
                <w:szCs w:val="26"/>
              </w:rPr>
            </w:pPr>
            <w:r w:rsidRPr="008E02B6">
              <w:rPr>
                <w:sz w:val="26"/>
                <w:szCs w:val="26"/>
              </w:rPr>
              <w:t xml:space="preserve">Số: </w:t>
            </w:r>
            <w:r w:rsidR="00ED4D88">
              <w:rPr>
                <w:sz w:val="26"/>
                <w:szCs w:val="26"/>
              </w:rPr>
              <w:t>388</w:t>
            </w:r>
            <w:r w:rsidR="00D2454B" w:rsidRPr="008E02B6">
              <w:rPr>
                <w:sz w:val="26"/>
                <w:szCs w:val="26"/>
              </w:rPr>
              <w:t>/</w:t>
            </w:r>
            <w:r w:rsidR="00A503C6" w:rsidRPr="008E02B6">
              <w:rPr>
                <w:sz w:val="26"/>
                <w:szCs w:val="26"/>
              </w:rPr>
              <w:t>TTr-UBND</w:t>
            </w:r>
          </w:p>
          <w:p w:rsidR="002C44CE" w:rsidRPr="00F04D73" w:rsidRDefault="002C44CE" w:rsidP="001E1250">
            <w:pPr>
              <w:jc w:val="center"/>
              <w:rPr>
                <w:b/>
                <w:bCs/>
                <w:sz w:val="27"/>
                <w:szCs w:val="27"/>
              </w:rPr>
            </w:pPr>
          </w:p>
        </w:tc>
        <w:tc>
          <w:tcPr>
            <w:tcW w:w="6520" w:type="dxa"/>
            <w:shd w:val="clear" w:color="auto" w:fill="auto"/>
          </w:tcPr>
          <w:p w:rsidR="002C44CE" w:rsidRPr="00F04D73" w:rsidRDefault="008E02B6" w:rsidP="008E02B6">
            <w:pPr>
              <w:spacing w:before="120"/>
              <w:jc w:val="center"/>
              <w:rPr>
                <w:sz w:val="27"/>
                <w:szCs w:val="27"/>
              </w:rPr>
            </w:pPr>
            <w:r>
              <w:rPr>
                <w:i/>
                <w:iCs/>
                <w:sz w:val="27"/>
                <w:szCs w:val="27"/>
              </w:rPr>
              <w:t xml:space="preserve">   </w:t>
            </w:r>
            <w:r w:rsidR="000425C7" w:rsidRPr="00F04D73">
              <w:rPr>
                <w:i/>
                <w:iCs/>
                <w:sz w:val="27"/>
                <w:szCs w:val="27"/>
              </w:rPr>
              <w:t xml:space="preserve">Hà Tĩnh, ngày </w:t>
            </w:r>
            <w:r w:rsidR="008B1047">
              <w:rPr>
                <w:i/>
                <w:iCs/>
                <w:sz w:val="27"/>
                <w:szCs w:val="27"/>
              </w:rPr>
              <w:t xml:space="preserve"> </w:t>
            </w:r>
            <w:r w:rsidR="00ED4D88">
              <w:rPr>
                <w:i/>
                <w:iCs/>
                <w:sz w:val="27"/>
                <w:szCs w:val="27"/>
              </w:rPr>
              <w:t>30</w:t>
            </w:r>
            <w:r w:rsidR="000425C7" w:rsidRPr="00F04D73">
              <w:rPr>
                <w:i/>
                <w:iCs/>
                <w:sz w:val="27"/>
                <w:szCs w:val="27"/>
              </w:rPr>
              <w:t xml:space="preserve"> tháng </w:t>
            </w:r>
            <w:r w:rsidR="00ED4D88">
              <w:rPr>
                <w:i/>
                <w:iCs/>
                <w:sz w:val="27"/>
                <w:szCs w:val="27"/>
              </w:rPr>
              <w:t xml:space="preserve">11 </w:t>
            </w:r>
            <w:r w:rsidR="002C44CE" w:rsidRPr="00F04D73">
              <w:rPr>
                <w:i/>
                <w:iCs/>
                <w:sz w:val="27"/>
                <w:szCs w:val="27"/>
              </w:rPr>
              <w:t>năm 201</w:t>
            </w:r>
            <w:r w:rsidR="00DD4B0F" w:rsidRPr="00F04D73">
              <w:rPr>
                <w:i/>
                <w:iCs/>
                <w:sz w:val="27"/>
                <w:szCs w:val="27"/>
              </w:rPr>
              <w:t>7</w:t>
            </w:r>
          </w:p>
          <w:p w:rsidR="002C44CE" w:rsidRPr="00F04D73" w:rsidRDefault="002C44CE" w:rsidP="00060330">
            <w:pPr>
              <w:jc w:val="center"/>
              <w:rPr>
                <w:b/>
                <w:bCs/>
                <w:sz w:val="27"/>
                <w:szCs w:val="27"/>
              </w:rPr>
            </w:pPr>
          </w:p>
        </w:tc>
      </w:tr>
    </w:tbl>
    <w:p w:rsidR="002C44CE" w:rsidRPr="008E02B6" w:rsidRDefault="002C44CE" w:rsidP="002C44CE">
      <w:pPr>
        <w:rPr>
          <w:sz w:val="11"/>
          <w:szCs w:val="27"/>
        </w:rPr>
      </w:pPr>
    </w:p>
    <w:p w:rsidR="00A503C6" w:rsidRPr="008E02B6" w:rsidRDefault="00A503C6" w:rsidP="00DD4B0F">
      <w:pPr>
        <w:jc w:val="center"/>
        <w:rPr>
          <w:b/>
          <w:bCs/>
          <w:sz w:val="28"/>
          <w:szCs w:val="28"/>
        </w:rPr>
      </w:pPr>
      <w:r w:rsidRPr="008E02B6">
        <w:rPr>
          <w:b/>
          <w:bCs/>
          <w:sz w:val="28"/>
          <w:szCs w:val="28"/>
        </w:rPr>
        <w:t>TỜ TRÌNH</w:t>
      </w:r>
    </w:p>
    <w:p w:rsidR="00D20149" w:rsidRPr="008E02B6" w:rsidRDefault="00A503C6" w:rsidP="008C4D0E">
      <w:pPr>
        <w:jc w:val="center"/>
        <w:rPr>
          <w:b/>
          <w:bCs/>
          <w:sz w:val="28"/>
          <w:szCs w:val="28"/>
        </w:rPr>
      </w:pPr>
      <w:r w:rsidRPr="008E02B6">
        <w:rPr>
          <w:b/>
          <w:bCs/>
          <w:sz w:val="28"/>
          <w:szCs w:val="28"/>
        </w:rPr>
        <w:t xml:space="preserve">V/v </w:t>
      </w:r>
      <w:r w:rsidR="00DD4B0F" w:rsidRPr="008E02B6">
        <w:rPr>
          <w:b/>
          <w:bCs/>
          <w:sz w:val="28"/>
          <w:szCs w:val="28"/>
        </w:rPr>
        <w:t xml:space="preserve">điều chỉnh, </w:t>
      </w:r>
      <w:r w:rsidRPr="008E02B6">
        <w:rPr>
          <w:b/>
          <w:bCs/>
          <w:sz w:val="28"/>
          <w:szCs w:val="28"/>
        </w:rPr>
        <w:t>sáp nhập</w:t>
      </w:r>
      <w:r w:rsidR="00DD4B0F" w:rsidRPr="008E02B6">
        <w:rPr>
          <w:b/>
          <w:bCs/>
          <w:sz w:val="28"/>
          <w:szCs w:val="28"/>
        </w:rPr>
        <w:t>, đặt tên và đổi tên</w:t>
      </w:r>
      <w:r w:rsidRPr="008E02B6">
        <w:rPr>
          <w:b/>
          <w:bCs/>
          <w:sz w:val="28"/>
          <w:szCs w:val="28"/>
        </w:rPr>
        <w:t xml:space="preserve"> thôn</w:t>
      </w:r>
      <w:r w:rsidR="008B1047" w:rsidRPr="008E02B6">
        <w:rPr>
          <w:b/>
          <w:bCs/>
          <w:sz w:val="28"/>
          <w:szCs w:val="28"/>
        </w:rPr>
        <w:t xml:space="preserve"> </w:t>
      </w:r>
      <w:r w:rsidRPr="008E02B6">
        <w:rPr>
          <w:b/>
          <w:bCs/>
          <w:sz w:val="28"/>
          <w:szCs w:val="28"/>
        </w:rPr>
        <w:t>tại</w:t>
      </w:r>
      <w:r w:rsidR="00595231" w:rsidRPr="008E02B6">
        <w:rPr>
          <w:b/>
          <w:bCs/>
          <w:sz w:val="28"/>
          <w:szCs w:val="28"/>
        </w:rPr>
        <w:t xml:space="preserve"> các </w:t>
      </w:r>
      <w:r w:rsidRPr="008E02B6">
        <w:rPr>
          <w:b/>
          <w:bCs/>
          <w:sz w:val="28"/>
          <w:szCs w:val="28"/>
        </w:rPr>
        <w:t>xã</w:t>
      </w:r>
      <w:r w:rsidR="00A674EC" w:rsidRPr="008E02B6">
        <w:rPr>
          <w:b/>
          <w:bCs/>
          <w:sz w:val="28"/>
          <w:szCs w:val="28"/>
        </w:rPr>
        <w:t>:</w:t>
      </w:r>
    </w:p>
    <w:p w:rsidR="00D20149" w:rsidRPr="008E02B6" w:rsidRDefault="008C4D0E" w:rsidP="008C4D0E">
      <w:pPr>
        <w:jc w:val="center"/>
        <w:rPr>
          <w:b/>
          <w:bCs/>
          <w:sz w:val="28"/>
          <w:szCs w:val="28"/>
        </w:rPr>
      </w:pPr>
      <w:r w:rsidRPr="008E02B6">
        <w:rPr>
          <w:b/>
          <w:bCs/>
          <w:sz w:val="28"/>
          <w:szCs w:val="28"/>
        </w:rPr>
        <w:t>Cẩm Quan, Cẩm Lĩnh/huyện Cẩm Xuyên; Thịnh Lộc/huyện Lộc Hà;</w:t>
      </w:r>
    </w:p>
    <w:p w:rsidR="00A503C6" w:rsidRPr="008E02B6" w:rsidRDefault="008B1047" w:rsidP="008C4D0E">
      <w:pPr>
        <w:jc w:val="center"/>
        <w:rPr>
          <w:bCs/>
          <w:sz w:val="28"/>
          <w:szCs w:val="28"/>
        </w:rPr>
      </w:pPr>
      <w:r w:rsidRPr="008E02B6">
        <w:rPr>
          <w:b/>
          <w:bCs/>
          <w:sz w:val="28"/>
          <w:szCs w:val="28"/>
        </w:rPr>
        <w:t>Xuân Hội</w:t>
      </w:r>
      <w:r w:rsidR="008C4D0E" w:rsidRPr="008E02B6">
        <w:rPr>
          <w:b/>
          <w:bCs/>
          <w:sz w:val="28"/>
          <w:szCs w:val="28"/>
        </w:rPr>
        <w:t xml:space="preserve">/huyện Nghi Xuân </w:t>
      </w:r>
    </w:p>
    <w:bookmarkStart w:id="0" w:name="_GoBack"/>
    <w:bookmarkEnd w:id="0"/>
    <w:p w:rsidR="008C4D0E" w:rsidRPr="008E02B6" w:rsidRDefault="00100312" w:rsidP="00E530EB">
      <w:pPr>
        <w:spacing w:before="120" w:after="120"/>
        <w:jc w:val="center"/>
        <w:rPr>
          <w:bCs/>
          <w:sz w:val="28"/>
          <w:szCs w:val="28"/>
        </w:rPr>
      </w:pPr>
      <w:r w:rsidRPr="008E02B6">
        <w:rPr>
          <w:bCs/>
          <w:noProof/>
          <w:sz w:val="28"/>
          <w:szCs w:val="28"/>
        </w:rPr>
        <mc:AlternateContent>
          <mc:Choice Requires="wps">
            <w:drawing>
              <wp:anchor distT="4294967295" distB="4294967295" distL="114300" distR="114300" simplePos="0" relativeHeight="251661312" behindDoc="0" locked="0" layoutInCell="1" allowOverlap="1" wp14:anchorId="3B36FC8A" wp14:editId="47830429">
                <wp:simplePos x="0" y="0"/>
                <wp:positionH relativeFrom="column">
                  <wp:posOffset>2176145</wp:posOffset>
                </wp:positionH>
                <wp:positionV relativeFrom="paragraph">
                  <wp:posOffset>46989</wp:posOffset>
                </wp:positionV>
                <wp:extent cx="14351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5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71.35pt,3.7pt" to="284.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" strokecolor="#4579b8 [3044]">
                <o:lock v:ext="edit" shapetype="f"/>
              </v:line>
            </w:pict>
          </mc:Fallback>
        </mc:AlternateContent>
      </w:r>
    </w:p>
    <w:p w:rsidR="002C44CE" w:rsidRPr="008E02B6" w:rsidRDefault="00D2454B" w:rsidP="00E530EB">
      <w:pPr>
        <w:spacing w:before="120" w:after="120"/>
        <w:jc w:val="center"/>
        <w:rPr>
          <w:bCs/>
          <w:sz w:val="28"/>
          <w:szCs w:val="28"/>
        </w:rPr>
      </w:pPr>
      <w:r w:rsidRPr="008E02B6">
        <w:rPr>
          <w:bCs/>
          <w:sz w:val="28"/>
          <w:szCs w:val="28"/>
        </w:rPr>
        <w:t xml:space="preserve">Kính gửi: </w:t>
      </w:r>
      <w:r w:rsidR="00A503C6" w:rsidRPr="008E02B6">
        <w:rPr>
          <w:bCs/>
          <w:sz w:val="28"/>
          <w:szCs w:val="28"/>
        </w:rPr>
        <w:t>Hội đồng</w:t>
      </w:r>
      <w:r w:rsidRPr="008E02B6">
        <w:rPr>
          <w:bCs/>
          <w:sz w:val="28"/>
          <w:szCs w:val="28"/>
        </w:rPr>
        <w:t xml:space="preserve"> nhân dân tỉnh</w:t>
      </w:r>
    </w:p>
    <w:p w:rsidR="00D2454B" w:rsidRPr="0092575D" w:rsidRDefault="00D2454B" w:rsidP="00E530EB">
      <w:pPr>
        <w:spacing w:before="120" w:after="120"/>
        <w:jc w:val="center"/>
        <w:rPr>
          <w:sz w:val="10"/>
          <w:szCs w:val="28"/>
        </w:rPr>
      </w:pPr>
    </w:p>
    <w:p w:rsidR="00717994" w:rsidRPr="008E02B6" w:rsidRDefault="00717994" w:rsidP="0092575D">
      <w:pPr>
        <w:spacing w:before="120"/>
        <w:ind w:firstLine="567"/>
        <w:jc w:val="both"/>
        <w:rPr>
          <w:sz w:val="28"/>
          <w:szCs w:val="28"/>
        </w:rPr>
      </w:pPr>
      <w:r w:rsidRPr="008E02B6">
        <w:rPr>
          <w:sz w:val="28"/>
          <w:szCs w:val="28"/>
        </w:rPr>
        <w:t>Căn cứ Luật Tổ chức chính quyền địa phương ngày 19/6/2015;</w:t>
      </w:r>
    </w:p>
    <w:p w:rsidR="002C44CE" w:rsidRPr="008E02B6" w:rsidRDefault="002C44CE" w:rsidP="0092575D">
      <w:pPr>
        <w:spacing w:before="120"/>
        <w:ind w:firstLine="567"/>
        <w:jc w:val="both"/>
        <w:rPr>
          <w:sz w:val="28"/>
          <w:szCs w:val="28"/>
        </w:rPr>
      </w:pPr>
      <w:r w:rsidRPr="008E02B6">
        <w:rPr>
          <w:sz w:val="28"/>
          <w:szCs w:val="28"/>
        </w:rPr>
        <w:t>Căn cứ Thông tư số 04/2012/TT-BNV ngày 31/8/2012 của Bộ Nội vụ về hướng dẫn tổ chức và hoạt động của thôn và tổ dân phố;</w:t>
      </w:r>
    </w:p>
    <w:p w:rsidR="00002879" w:rsidRPr="008E02B6" w:rsidRDefault="00002879" w:rsidP="0092575D">
      <w:pPr>
        <w:spacing w:before="120"/>
        <w:ind w:firstLine="567"/>
        <w:jc w:val="both"/>
        <w:rPr>
          <w:sz w:val="28"/>
          <w:szCs w:val="28"/>
        </w:rPr>
      </w:pPr>
      <w:r w:rsidRPr="008E02B6">
        <w:rPr>
          <w:sz w:val="28"/>
          <w:szCs w:val="28"/>
        </w:rPr>
        <w:t xml:space="preserve">Sau khi xem xét </w:t>
      </w:r>
      <w:r w:rsidR="008A7828" w:rsidRPr="008E02B6">
        <w:rPr>
          <w:sz w:val="28"/>
          <w:szCs w:val="28"/>
        </w:rPr>
        <w:t>đề nghị của Chủ tịch UBND các huyện: Cẩm Xuyên tại Văn bản số 2939/UBND-NV ngày 13/11/2017, Lộc Hà tại Văn bản số 262/TTr-UBND ngày 22/11/2017 và Nghi Xuân tại Văn bản số 1535/UBND-NV ngày 19/10/2017 về việc</w:t>
      </w:r>
      <w:r w:rsidR="0095386C" w:rsidRPr="008E02B6">
        <w:rPr>
          <w:sz w:val="28"/>
          <w:szCs w:val="28"/>
        </w:rPr>
        <w:t xml:space="preserve"> điều chỉnh,</w:t>
      </w:r>
      <w:r w:rsidR="008A7828" w:rsidRPr="008E02B6">
        <w:rPr>
          <w:sz w:val="28"/>
          <w:szCs w:val="28"/>
        </w:rPr>
        <w:t xml:space="preserve"> sáp nhập, đặt tên và đổi tên thôn</w:t>
      </w:r>
      <w:r w:rsidR="00A503C6" w:rsidRPr="008E02B6">
        <w:rPr>
          <w:sz w:val="28"/>
          <w:szCs w:val="28"/>
        </w:rPr>
        <w:t xml:space="preserve">; đề xuất của Sở Nội vụ tại Văn bản số </w:t>
      </w:r>
      <w:r w:rsidR="00DC4E59" w:rsidRPr="008E02B6">
        <w:rPr>
          <w:sz w:val="28"/>
          <w:szCs w:val="28"/>
        </w:rPr>
        <w:t>1439/SNV-XDCQ&amp;CTTN ngày 28</w:t>
      </w:r>
      <w:r w:rsidR="00A503C6" w:rsidRPr="008E02B6">
        <w:rPr>
          <w:sz w:val="28"/>
          <w:szCs w:val="28"/>
        </w:rPr>
        <w:t>/</w:t>
      </w:r>
      <w:r w:rsidR="002775C4" w:rsidRPr="008E02B6">
        <w:rPr>
          <w:sz w:val="28"/>
          <w:szCs w:val="28"/>
        </w:rPr>
        <w:t>11</w:t>
      </w:r>
      <w:r w:rsidR="00A503C6" w:rsidRPr="008E02B6">
        <w:rPr>
          <w:sz w:val="28"/>
          <w:szCs w:val="28"/>
        </w:rPr>
        <w:t>/201</w:t>
      </w:r>
      <w:r w:rsidR="00073ACB" w:rsidRPr="008E02B6">
        <w:rPr>
          <w:sz w:val="28"/>
          <w:szCs w:val="28"/>
        </w:rPr>
        <w:t>7</w:t>
      </w:r>
      <w:r w:rsidR="00A503C6" w:rsidRPr="008E02B6">
        <w:rPr>
          <w:sz w:val="28"/>
          <w:szCs w:val="28"/>
        </w:rPr>
        <w:t xml:space="preserve">, </w:t>
      </w:r>
      <w:r w:rsidR="009634A2" w:rsidRPr="008E02B6">
        <w:rPr>
          <w:sz w:val="28"/>
          <w:szCs w:val="28"/>
        </w:rPr>
        <w:t>UBND</w:t>
      </w:r>
      <w:r w:rsidR="00A503C6" w:rsidRPr="008E02B6">
        <w:rPr>
          <w:sz w:val="28"/>
          <w:szCs w:val="28"/>
        </w:rPr>
        <w:t xml:space="preserve"> tỉnh kính trình HĐND tỉnh </w:t>
      </w:r>
      <w:r w:rsidR="008D1337" w:rsidRPr="008E02B6">
        <w:rPr>
          <w:sz w:val="28"/>
          <w:szCs w:val="28"/>
        </w:rPr>
        <w:t>K</w:t>
      </w:r>
      <w:r w:rsidR="00A503C6" w:rsidRPr="008E02B6">
        <w:rPr>
          <w:sz w:val="28"/>
          <w:szCs w:val="28"/>
        </w:rPr>
        <w:t xml:space="preserve">hóa XVII, Kỳ họp thứ </w:t>
      </w:r>
      <w:r w:rsidR="004E5BE8" w:rsidRPr="008E02B6">
        <w:rPr>
          <w:sz w:val="28"/>
          <w:szCs w:val="28"/>
        </w:rPr>
        <w:t>5</w:t>
      </w:r>
      <w:r w:rsidR="00A503C6" w:rsidRPr="008E02B6">
        <w:rPr>
          <w:sz w:val="28"/>
          <w:szCs w:val="28"/>
        </w:rPr>
        <w:t xml:space="preserve"> xem xét việc </w:t>
      </w:r>
      <w:r w:rsidR="003650F5" w:rsidRPr="008E02B6">
        <w:rPr>
          <w:sz w:val="28"/>
          <w:szCs w:val="28"/>
        </w:rPr>
        <w:t>điều chỉnh, sáp nhập, đặt tên và đổi tên thôn tại các xã</w:t>
      </w:r>
      <w:r w:rsidR="009634A2" w:rsidRPr="008E02B6">
        <w:rPr>
          <w:sz w:val="28"/>
          <w:szCs w:val="28"/>
        </w:rPr>
        <w:t>:</w:t>
      </w:r>
      <w:r w:rsidR="008B1047" w:rsidRPr="008E02B6">
        <w:rPr>
          <w:sz w:val="28"/>
          <w:szCs w:val="28"/>
        </w:rPr>
        <w:t xml:space="preserve"> </w:t>
      </w:r>
      <w:r w:rsidR="00E946F6" w:rsidRPr="008E02B6">
        <w:rPr>
          <w:sz w:val="28"/>
          <w:szCs w:val="28"/>
        </w:rPr>
        <w:t>Cẩm Quan, Cẩm Lĩnh/huyện Cẩm Xuyên; Thịnh Lộc/huyện Lộc Hà</w:t>
      </w:r>
      <w:r w:rsidR="00A83138" w:rsidRPr="008E02B6">
        <w:rPr>
          <w:sz w:val="28"/>
          <w:szCs w:val="28"/>
        </w:rPr>
        <w:t xml:space="preserve">; </w:t>
      </w:r>
      <w:r w:rsidR="008B1047" w:rsidRPr="008E02B6">
        <w:rPr>
          <w:sz w:val="28"/>
          <w:szCs w:val="28"/>
        </w:rPr>
        <w:t>Xuân Hội</w:t>
      </w:r>
      <w:r w:rsidR="00E946F6" w:rsidRPr="008E02B6">
        <w:rPr>
          <w:sz w:val="28"/>
          <w:szCs w:val="28"/>
        </w:rPr>
        <w:t xml:space="preserve">/huyện Nghi Xuân </w:t>
      </w:r>
      <w:r w:rsidR="008E02B6">
        <w:rPr>
          <w:sz w:val="28"/>
          <w:szCs w:val="28"/>
        </w:rPr>
        <w:t xml:space="preserve">như </w:t>
      </w:r>
      <w:r w:rsidR="00A503C6" w:rsidRPr="008E02B6">
        <w:rPr>
          <w:sz w:val="28"/>
          <w:szCs w:val="28"/>
        </w:rPr>
        <w:t>sau:</w:t>
      </w:r>
    </w:p>
    <w:p w:rsidR="00E946F6" w:rsidRPr="008E02B6" w:rsidRDefault="00E946F6" w:rsidP="0092575D">
      <w:pPr>
        <w:spacing w:before="120"/>
        <w:ind w:firstLine="567"/>
        <w:jc w:val="both"/>
        <w:rPr>
          <w:b/>
          <w:sz w:val="26"/>
          <w:szCs w:val="26"/>
        </w:rPr>
      </w:pPr>
      <w:r w:rsidRPr="008E02B6">
        <w:rPr>
          <w:b/>
          <w:sz w:val="26"/>
          <w:szCs w:val="26"/>
        </w:rPr>
        <w:t>I. SỰ CẦN THIẾT VIỆC ĐIỀU CHỈNH, SÁP NHẬP, ĐẶT TÊN VÀ ĐỔ</w:t>
      </w:r>
      <w:r w:rsidR="0095386C" w:rsidRPr="008E02B6">
        <w:rPr>
          <w:b/>
          <w:sz w:val="26"/>
          <w:szCs w:val="26"/>
        </w:rPr>
        <w:t xml:space="preserve">I TÊN THÔN TẠI CÁC XÃ THUỘC </w:t>
      </w:r>
      <w:r w:rsidRPr="008E02B6">
        <w:rPr>
          <w:b/>
          <w:sz w:val="26"/>
          <w:szCs w:val="26"/>
        </w:rPr>
        <w:t>HUYỆN CẨM XUYÊN, LỘC HÀ VÀ NGHI XUÂN</w:t>
      </w:r>
    </w:p>
    <w:p w:rsidR="00E946F6" w:rsidRPr="008E02B6" w:rsidRDefault="00E946F6" w:rsidP="0092575D">
      <w:pPr>
        <w:spacing w:before="120"/>
        <w:ind w:firstLine="567"/>
        <w:jc w:val="both"/>
        <w:rPr>
          <w:sz w:val="28"/>
          <w:szCs w:val="28"/>
        </w:rPr>
      </w:pPr>
      <w:r w:rsidRPr="008E02B6">
        <w:rPr>
          <w:sz w:val="28"/>
          <w:szCs w:val="28"/>
        </w:rPr>
        <w:t>Thực hiện Thông tư số 04/2012/TT-BNV ngày 31/8/2012 của Bộ Nội vụ hướng dẫn về tổ chức và hoạt động của thôn, tổ dân phố; Nghị quyết số 131/2010/NQ-HĐND ngày 13/10/2010 của HĐND tỉnh Khóa XV, Kỳ họp thứ 18 về chức danh, số lượng cán bộ, công chức xã, phường, thị trấn; số lượng, chức danh, chế độ phụ cấp đối với những người hoạt động không chuyên trách ở cấp xã, thôn, tổ dân phố; Chỉ thị số 09/CT-UBND ngày 22/3/2012 của UBND tỉnh về việc tăng cường chỉ đạo sáp nhập thôn, tổ dân phố, việc sáp nhập thôn, tổ dân phố trên địa bàn toàn tỉnh thời gian qua đã đạt được nhiều kết quả tích cực. Đến thời điểm hiện nay (ngày 31/10/2017), toàn tỉnh đã giảm được 714 thôn, tổ dân phố, trong đó huyện Cẩm Xuyên giảm được 79/333 thôn, tổ dân phố, huyện Lộc Hà giảm được 42/135 thôn, tổ dân phố, huyện Nghi Xuân giảm được 27/194 thôn, tổ dân phố.</w:t>
      </w:r>
    </w:p>
    <w:p w:rsidR="00E946F6" w:rsidRPr="008E02B6" w:rsidRDefault="00E946F6" w:rsidP="0092575D">
      <w:pPr>
        <w:spacing w:before="120"/>
        <w:ind w:firstLine="567"/>
        <w:jc w:val="both"/>
        <w:rPr>
          <w:sz w:val="28"/>
          <w:szCs w:val="28"/>
        </w:rPr>
      </w:pPr>
      <w:r w:rsidRPr="008E02B6">
        <w:rPr>
          <w:sz w:val="28"/>
          <w:szCs w:val="28"/>
        </w:rPr>
        <w:t xml:space="preserve">Trong thời gian qua, cùng với hoạt động của các tổ chức tự quản khác, hiệu quả hoạt động của các thôn, tổ dân phố tại các đơn vị hành chính cấp xã thuộc các huyện Cẩm Xuyên, Lộc Hà và Nghi Xuân đã được các cấp ủy Đảng, chính quyền và Nhân dân ghi nhận, đã thể hiện được vai trò là nơi trực tiếp triển khai có hiệu quả các chủ trương, đường lối, chính sách của Đảng, pháp luật của Nhà </w:t>
      </w:r>
      <w:r w:rsidRPr="008E02B6">
        <w:rPr>
          <w:sz w:val="28"/>
          <w:szCs w:val="28"/>
        </w:rPr>
        <w:lastRenderedPageBreak/>
        <w:t>nước. Tuy vậy, với thực trạng quy mô thôn, tổ dân phố nhỏ, bộ máy cán bộ cồng kềnh, chi trả ngân sách tốn kém, đầu tư xây dựng cơ sở vật chất phân tán, hiệu quả hoạt động thấp đã không đáp ứng được yêu cầu phát triển theo hướng xây dựng nông thôn mới trong giai đoạn mới; trong quá trình chỉ đạo, rà soát sáp nhập thôn, tổ dân phố, các thôn liền kề (thôn 1 và thôn 2, thôn 5 và thôn 6, thôn 7 và thôn 8/xã Cẩm Quan, thôn 2 và thôn 10, thôn 8 và thôn 9/xã Cẩm Lĩnh, huyện Cẩm Xuyên; thôn Hồng Phong và thôn Yên Điềm/xã Thịnh Lộc, huyện Lộc Hà; thôn Hội Thành 1 và thôn Hội Thành 2, thôn Hội Quý, Hội Minh và Phú Quý/xã Xuân Hội, huyện Nghi Xuân) là các thôn có thuận lợi về điều kiện tự nhiên, tập quán dân cư, xã hội và các điều kiện khác để sáp nhập lại với nhau. Mặt khác, trong quá trình hoạt động việc lấy tên gọi thôn theo số học xã Cẩm Quan, huyện Cẩm Xuyên) chưa phát huy được các giá trị văn hóa của làng xưa, không gắn liền với các địa danh, di tích lịch sử, phong tục tập quán của làng; nguyện vọng của cán bộ và Nhân dân trong các xã trên là xin được đổi tên gọi của thôn hiện nay sang tên thôn gắn liền với tên cổ của làng. Do đó, để tiếp tục thực hiện Chỉ thị số 09/CT-UBND ngày 22/3/2012 của UBND tỉnh về việc tăng cường chỉ đạo sáp nhập thôn, tổ dân phố, đồng thời khuyến khích việc điều chỉnh, sáp nhập thôn nhằm tinh gọn bộ máy, nâng cao hiệu lực, hiệu quả quản lý của chính quyền cấp xã và nâng cao hiệu quả đầu tư cơ sở hạ tầng kinh tế - xã hội của thôn theo khoản 3 Điều 3 Thông tư số 04/2012/TT-BNV ngày 31/8/2012 của Bộ Nội vụ hướng dẫn về tổ chức và hoạt động của thôn, tổ dân phố và phát huy truyền thống văn hóa, gìn giữ tên làng thời xưa, UBND các huyện Cẩm Xuyên, Lộc Hà và Nghi Xuân đã chỉ đạo UBND các xã: Cẩm Quan, Cẩm L</w:t>
      </w:r>
      <w:r w:rsidR="008B1047" w:rsidRPr="008E02B6">
        <w:rPr>
          <w:sz w:val="28"/>
          <w:szCs w:val="28"/>
        </w:rPr>
        <w:t>ĩnh, Thịnh Lộc, Xuân Hội</w:t>
      </w:r>
      <w:r w:rsidRPr="008E02B6">
        <w:rPr>
          <w:sz w:val="28"/>
          <w:szCs w:val="28"/>
        </w:rPr>
        <w:t xml:space="preserve"> xây dựng các Đề án điều chỉnh, sáp nhập, đặt tên và đổi tên thôn. </w:t>
      </w:r>
    </w:p>
    <w:p w:rsidR="00E946F6" w:rsidRPr="008E02B6" w:rsidRDefault="00E946F6" w:rsidP="0092575D">
      <w:pPr>
        <w:spacing w:before="120"/>
        <w:ind w:firstLine="567"/>
        <w:jc w:val="both"/>
        <w:rPr>
          <w:sz w:val="28"/>
          <w:szCs w:val="28"/>
        </w:rPr>
      </w:pPr>
      <w:r w:rsidRPr="008E02B6">
        <w:rPr>
          <w:sz w:val="28"/>
          <w:szCs w:val="28"/>
        </w:rPr>
        <w:t>Quá trình xây dựng Đề án điều chỉnh, sáp nhập, đặt tên và đổi tên thôn đã được Nhân dân tham gia ý kiến và đồng tình cao, HĐND cấp xã đã ban hành Nghị quyết thông qua Đề án điều chỉnh, sáp nhập, đặt tên và đổi tên thôn và trình cấp có thẩm quyền xem xét, quyết định. Việc điều chỉnh, sáp nhập, đặt tên và đổi tên thôn là hợp với nguyện vọng của Nhân dân các thôn và chủ trương của Đảng và Nhà nước, đảm bảo thực hiện đúng quy trình, khách quan, dân chủ, đúng pháp luật.</w:t>
      </w:r>
    </w:p>
    <w:p w:rsidR="008E02B6" w:rsidRPr="0092575D" w:rsidRDefault="00E946F6" w:rsidP="0092575D">
      <w:pPr>
        <w:spacing w:before="120"/>
        <w:ind w:firstLine="567"/>
        <w:jc w:val="both"/>
        <w:rPr>
          <w:sz w:val="27"/>
          <w:szCs w:val="27"/>
        </w:rPr>
      </w:pPr>
      <w:r w:rsidRPr="008E02B6">
        <w:rPr>
          <w:sz w:val="28"/>
          <w:szCs w:val="28"/>
        </w:rPr>
        <w:t>Với những lý do nêu trên, việc điều chỉnh, sáp nhập, đặt tên và đổi tên thôn tại các xã: Cẩm Quan, Cẩm Lĩnh/huyện Cẩm Xuyên; Thịnh Lộc</w:t>
      </w:r>
      <w:r w:rsidR="008B1047" w:rsidRPr="008E02B6">
        <w:rPr>
          <w:sz w:val="28"/>
          <w:szCs w:val="28"/>
        </w:rPr>
        <w:t>/huyện Lộc Hà;  Xuân Hội</w:t>
      </w:r>
      <w:r w:rsidRPr="008E02B6">
        <w:rPr>
          <w:sz w:val="28"/>
          <w:szCs w:val="28"/>
        </w:rPr>
        <w:t xml:space="preserve">/huyện Nghi Xuân </w:t>
      </w:r>
      <w:r w:rsidR="008E02B6" w:rsidRPr="00F04D73">
        <w:rPr>
          <w:sz w:val="27"/>
          <w:szCs w:val="27"/>
        </w:rPr>
        <w:t>là phù hợp với thực tế quản lý hiện nay, đáp ứng nguyện vọng của toàn thể Nhân dân và chính quyền cấp xã</w:t>
      </w:r>
      <w:r w:rsidR="008E02B6">
        <w:rPr>
          <w:sz w:val="27"/>
          <w:szCs w:val="27"/>
        </w:rPr>
        <w:t>;</w:t>
      </w:r>
      <w:r w:rsidR="008E02B6">
        <w:rPr>
          <w:sz w:val="28"/>
          <w:szCs w:val="28"/>
        </w:rPr>
        <w:t xml:space="preserve">; </w:t>
      </w:r>
      <w:r w:rsidR="008E02B6" w:rsidRPr="0092575D">
        <w:rPr>
          <w:sz w:val="27"/>
          <w:szCs w:val="27"/>
        </w:rPr>
        <w:t>đồng thời để thực hiện Nghị quyết số 18-NQ/TW ngày 25/10/2017 của Hội nghị lần thứ 6, Ban Chấp hành Trung ương Khóa XII “Một số vấn đề về tiếp tục đổi mới, sắp xếp tổ chức bộ máy của hệ thống chính trị tinh gọn, hoạt động hiệu lực, hiệu quả”: Khẩn trương, cương quyết sắp xếp, sáp nhập các thôn, tổ dân phố không đảm bảo tiêu chuẩn theo quy định của Nhà nước.</w:t>
      </w:r>
    </w:p>
    <w:p w:rsidR="00F04D73" w:rsidRPr="008E02B6" w:rsidRDefault="0092575D" w:rsidP="0092575D">
      <w:pPr>
        <w:spacing w:before="120"/>
        <w:ind w:firstLine="567"/>
        <w:jc w:val="both"/>
        <w:rPr>
          <w:b/>
          <w:sz w:val="26"/>
          <w:szCs w:val="28"/>
        </w:rPr>
      </w:pPr>
      <w:r>
        <w:rPr>
          <w:b/>
          <w:sz w:val="26"/>
          <w:szCs w:val="28"/>
        </w:rPr>
        <w:t xml:space="preserve">II. </w:t>
      </w:r>
      <w:r w:rsidR="00F04D73" w:rsidRPr="008E02B6">
        <w:rPr>
          <w:b/>
          <w:sz w:val="26"/>
          <w:szCs w:val="28"/>
        </w:rPr>
        <w:t>PHƯƠNG ÁN ĐIỀU CHỈNH, SÁP NHẬP, ĐẶT TÊN VÀ ĐỔI TÊN THÔN</w:t>
      </w:r>
    </w:p>
    <w:p w:rsidR="00F04D73" w:rsidRPr="008E02B6" w:rsidRDefault="00F04D73" w:rsidP="0092575D">
      <w:pPr>
        <w:spacing w:before="120"/>
        <w:ind w:firstLine="567"/>
        <w:jc w:val="both"/>
        <w:rPr>
          <w:sz w:val="28"/>
          <w:szCs w:val="28"/>
        </w:rPr>
      </w:pPr>
      <w:r w:rsidRPr="008E02B6">
        <w:rPr>
          <w:sz w:val="28"/>
          <w:szCs w:val="28"/>
        </w:rPr>
        <w:t>1. Huyện Cẩm Xuyên:</w:t>
      </w:r>
    </w:p>
    <w:p w:rsidR="00F04D73" w:rsidRPr="008E02B6" w:rsidRDefault="00F04D73" w:rsidP="0092575D">
      <w:pPr>
        <w:spacing w:before="120"/>
        <w:ind w:firstLine="567"/>
        <w:jc w:val="both"/>
        <w:rPr>
          <w:sz w:val="28"/>
          <w:szCs w:val="28"/>
        </w:rPr>
      </w:pPr>
      <w:r w:rsidRPr="008E02B6">
        <w:rPr>
          <w:sz w:val="28"/>
          <w:szCs w:val="28"/>
          <w:lang w:val="vi-VN"/>
        </w:rPr>
        <w:t>a) Xã Cẩm Quan</w:t>
      </w:r>
      <w:r w:rsidRPr="008E02B6">
        <w:rPr>
          <w:sz w:val="28"/>
          <w:szCs w:val="28"/>
        </w:rPr>
        <w:t>:</w:t>
      </w:r>
    </w:p>
    <w:p w:rsidR="00F04D73" w:rsidRPr="008E02B6" w:rsidRDefault="00F04D73" w:rsidP="0092575D">
      <w:pPr>
        <w:spacing w:before="120"/>
        <w:ind w:firstLine="567"/>
        <w:jc w:val="both"/>
        <w:rPr>
          <w:sz w:val="28"/>
          <w:szCs w:val="28"/>
          <w:lang w:val="vi-VN"/>
        </w:rPr>
      </w:pPr>
      <w:r w:rsidRPr="008E02B6">
        <w:rPr>
          <w:sz w:val="28"/>
          <w:szCs w:val="28"/>
          <w:lang w:val="vi-VN"/>
        </w:rPr>
        <w:t>- Sáp nhập thôn 1</w:t>
      </w:r>
      <w:r w:rsidRPr="008E02B6">
        <w:rPr>
          <w:sz w:val="28"/>
          <w:szCs w:val="28"/>
        </w:rPr>
        <w:t xml:space="preserve"> (208 hộ, 679 nhân khẩu)</w:t>
      </w:r>
      <w:r w:rsidRPr="008E02B6">
        <w:rPr>
          <w:sz w:val="28"/>
          <w:szCs w:val="28"/>
          <w:lang w:val="vi-VN"/>
        </w:rPr>
        <w:t xml:space="preserve"> và thôn 2</w:t>
      </w:r>
      <w:r w:rsidRPr="008E02B6">
        <w:rPr>
          <w:sz w:val="28"/>
          <w:szCs w:val="28"/>
        </w:rPr>
        <w:t xml:space="preserve"> (200 hộ, 658 nhân khẩu),lấy</w:t>
      </w:r>
      <w:r w:rsidRPr="008E02B6">
        <w:rPr>
          <w:sz w:val="28"/>
          <w:szCs w:val="28"/>
          <w:lang w:val="vi-VN"/>
        </w:rPr>
        <w:t xml:space="preserve"> tên</w:t>
      </w:r>
      <w:r w:rsidRPr="008E02B6">
        <w:rPr>
          <w:sz w:val="28"/>
          <w:szCs w:val="28"/>
        </w:rPr>
        <w:t xml:space="preserve"> gọi</w:t>
      </w:r>
      <w:r w:rsidRPr="008E02B6">
        <w:rPr>
          <w:sz w:val="28"/>
          <w:szCs w:val="28"/>
          <w:lang w:val="vi-VN"/>
        </w:rPr>
        <w:t xml:space="preserve"> là thôn </w:t>
      </w:r>
      <w:r w:rsidRPr="008E02B6">
        <w:rPr>
          <w:sz w:val="28"/>
          <w:szCs w:val="28"/>
          <w:lang w:val="nb-NO"/>
        </w:rPr>
        <w:t xml:space="preserve">Thiện Nộ </w:t>
      </w:r>
      <w:r w:rsidRPr="008E02B6">
        <w:rPr>
          <w:sz w:val="28"/>
          <w:szCs w:val="28"/>
        </w:rPr>
        <w:t>(408 hộ, 1.337 nhân khẩu)</w:t>
      </w:r>
      <w:r w:rsidRPr="008E02B6">
        <w:rPr>
          <w:sz w:val="28"/>
          <w:szCs w:val="28"/>
          <w:lang w:val="vi-VN"/>
        </w:rPr>
        <w:t xml:space="preserve">; </w:t>
      </w:r>
    </w:p>
    <w:p w:rsidR="00F04D73" w:rsidRPr="008E02B6" w:rsidRDefault="00F04D73" w:rsidP="0092575D">
      <w:pPr>
        <w:spacing w:before="120"/>
        <w:ind w:firstLine="567"/>
        <w:jc w:val="both"/>
        <w:rPr>
          <w:sz w:val="28"/>
          <w:szCs w:val="28"/>
          <w:lang w:val="vi-VN"/>
        </w:rPr>
      </w:pPr>
      <w:r w:rsidRPr="008E02B6">
        <w:rPr>
          <w:sz w:val="28"/>
          <w:szCs w:val="28"/>
          <w:lang w:val="vi-VN"/>
        </w:rPr>
        <w:t xml:space="preserve">- </w:t>
      </w:r>
      <w:r w:rsidRPr="008E02B6">
        <w:rPr>
          <w:sz w:val="28"/>
          <w:szCs w:val="28"/>
          <w:lang w:val="nb-NO"/>
        </w:rPr>
        <w:t>S</w:t>
      </w:r>
      <w:r w:rsidRPr="008E02B6">
        <w:rPr>
          <w:sz w:val="28"/>
          <w:szCs w:val="28"/>
          <w:lang w:val="vi-VN"/>
        </w:rPr>
        <w:t xml:space="preserve">áp nhập thôn </w:t>
      </w:r>
      <w:r w:rsidRPr="008E02B6">
        <w:rPr>
          <w:sz w:val="28"/>
          <w:szCs w:val="28"/>
          <w:lang w:val="nl-NL"/>
        </w:rPr>
        <w:t xml:space="preserve">5 </w:t>
      </w:r>
      <w:r w:rsidRPr="008E02B6">
        <w:rPr>
          <w:sz w:val="28"/>
          <w:szCs w:val="28"/>
          <w:lang w:val="vi-VN"/>
        </w:rPr>
        <w:t>(135 hộ, 498 nhân khẩu) và</w:t>
      </w:r>
      <w:r w:rsidRPr="008E02B6">
        <w:rPr>
          <w:sz w:val="28"/>
          <w:szCs w:val="28"/>
          <w:lang w:val="nl-NL"/>
        </w:rPr>
        <w:t xml:space="preserve"> thôn 6 </w:t>
      </w:r>
      <w:r w:rsidRPr="008E02B6">
        <w:rPr>
          <w:sz w:val="28"/>
          <w:szCs w:val="28"/>
          <w:lang w:val="vi-VN"/>
        </w:rPr>
        <w:t>(108 hộ, 368 nhân khẩu)</w:t>
      </w:r>
      <w:r w:rsidRPr="008E02B6">
        <w:rPr>
          <w:sz w:val="28"/>
          <w:szCs w:val="28"/>
          <w:lang w:val="nl-NL"/>
        </w:rPr>
        <w:t>,</w:t>
      </w:r>
      <w:r w:rsidRPr="008E02B6">
        <w:rPr>
          <w:sz w:val="28"/>
          <w:szCs w:val="28"/>
          <w:lang w:val="nb-NO"/>
        </w:rPr>
        <w:t xml:space="preserve"> lấy tên gọi là thôn </w:t>
      </w:r>
      <w:r w:rsidRPr="008E02B6">
        <w:rPr>
          <w:sz w:val="28"/>
          <w:szCs w:val="28"/>
          <w:lang w:val="nl-NL"/>
        </w:rPr>
        <w:t xml:space="preserve">Thanh Sơn </w:t>
      </w:r>
      <w:r w:rsidRPr="008E02B6">
        <w:rPr>
          <w:sz w:val="28"/>
          <w:szCs w:val="28"/>
          <w:lang w:val="vi-VN"/>
        </w:rPr>
        <w:t xml:space="preserve">(243 hộ, 866 nhân khẩu); </w:t>
      </w:r>
    </w:p>
    <w:p w:rsidR="00F04D73" w:rsidRPr="008E02B6" w:rsidRDefault="00F04D73" w:rsidP="0092575D">
      <w:pPr>
        <w:spacing w:before="120"/>
        <w:ind w:firstLine="567"/>
        <w:jc w:val="both"/>
        <w:rPr>
          <w:sz w:val="28"/>
          <w:szCs w:val="28"/>
          <w:lang w:val="vi-VN"/>
        </w:rPr>
      </w:pPr>
      <w:r w:rsidRPr="008E02B6">
        <w:rPr>
          <w:sz w:val="28"/>
          <w:szCs w:val="28"/>
          <w:lang w:val="vi-VN"/>
        </w:rPr>
        <w:t>- Sáp nhập thôn</w:t>
      </w:r>
      <w:r w:rsidRPr="008E02B6">
        <w:rPr>
          <w:sz w:val="28"/>
          <w:szCs w:val="28"/>
          <w:lang w:val="nl-NL"/>
        </w:rPr>
        <w:t xml:space="preserve"> 7 </w:t>
      </w:r>
      <w:r w:rsidRPr="008E02B6">
        <w:rPr>
          <w:sz w:val="28"/>
          <w:szCs w:val="28"/>
          <w:lang w:val="vi-VN"/>
        </w:rPr>
        <w:t>(250 hộ, 910 nhân khẩu)</w:t>
      </w:r>
      <w:r w:rsidRPr="008E02B6">
        <w:rPr>
          <w:sz w:val="28"/>
          <w:szCs w:val="28"/>
          <w:lang w:val="nl-NL"/>
        </w:rPr>
        <w:t xml:space="preserve"> và thôn 8 </w:t>
      </w:r>
      <w:r w:rsidRPr="008E02B6">
        <w:rPr>
          <w:sz w:val="28"/>
          <w:szCs w:val="28"/>
          <w:lang w:val="vi-VN"/>
        </w:rPr>
        <w:t>(164 hộ, 494 nhân khẩu)</w:t>
      </w:r>
      <w:r w:rsidRPr="008E02B6">
        <w:rPr>
          <w:sz w:val="28"/>
          <w:szCs w:val="28"/>
          <w:lang w:val="nl-NL"/>
        </w:rPr>
        <w:t>,</w:t>
      </w:r>
      <w:r w:rsidRPr="008E02B6">
        <w:rPr>
          <w:sz w:val="28"/>
          <w:szCs w:val="28"/>
          <w:lang w:val="nb-NO"/>
        </w:rPr>
        <w:t xml:space="preserve"> lấy tên gọi là thôn </w:t>
      </w:r>
      <w:r w:rsidRPr="008E02B6">
        <w:rPr>
          <w:sz w:val="28"/>
          <w:szCs w:val="28"/>
          <w:lang w:val="nl-NL"/>
        </w:rPr>
        <w:t xml:space="preserve">Vĩnh Phú </w:t>
      </w:r>
      <w:r w:rsidRPr="008E02B6">
        <w:rPr>
          <w:sz w:val="28"/>
          <w:szCs w:val="28"/>
          <w:lang w:val="vi-VN"/>
        </w:rPr>
        <w:t xml:space="preserve">(414 hộ, 1.404 nhân khẩu); </w:t>
      </w:r>
    </w:p>
    <w:p w:rsidR="00F04D73" w:rsidRPr="008E02B6" w:rsidRDefault="00F04D73" w:rsidP="0092575D">
      <w:pPr>
        <w:spacing w:before="120"/>
        <w:ind w:firstLine="567"/>
        <w:jc w:val="both"/>
        <w:rPr>
          <w:sz w:val="28"/>
          <w:szCs w:val="28"/>
          <w:lang w:val="vi-VN"/>
        </w:rPr>
      </w:pPr>
      <w:r w:rsidRPr="008E02B6">
        <w:rPr>
          <w:sz w:val="28"/>
          <w:szCs w:val="28"/>
          <w:lang w:val="vi-VN"/>
        </w:rPr>
        <w:t xml:space="preserve">- Đổi tên thôn 3 thành thôn </w:t>
      </w:r>
      <w:r w:rsidRPr="008E02B6">
        <w:rPr>
          <w:sz w:val="28"/>
          <w:szCs w:val="28"/>
          <w:lang w:val="nb-NO"/>
        </w:rPr>
        <w:t>Mỹ Am</w:t>
      </w:r>
      <w:r w:rsidRPr="008E02B6">
        <w:rPr>
          <w:sz w:val="28"/>
          <w:szCs w:val="28"/>
          <w:lang w:val="vi-VN"/>
        </w:rPr>
        <w:t xml:space="preserve">; </w:t>
      </w:r>
    </w:p>
    <w:p w:rsidR="00F04D73" w:rsidRPr="008E02B6" w:rsidRDefault="00F04D73" w:rsidP="0092575D">
      <w:pPr>
        <w:spacing w:before="120"/>
        <w:ind w:firstLine="567"/>
        <w:jc w:val="both"/>
        <w:rPr>
          <w:sz w:val="28"/>
          <w:szCs w:val="28"/>
          <w:lang w:val="vi-VN"/>
        </w:rPr>
      </w:pPr>
      <w:r w:rsidRPr="008E02B6">
        <w:rPr>
          <w:sz w:val="28"/>
          <w:szCs w:val="28"/>
          <w:lang w:val="vi-VN"/>
        </w:rPr>
        <w:t xml:space="preserve">- Đổi tên thôn 4 thành thôn </w:t>
      </w:r>
      <w:r w:rsidRPr="008E02B6">
        <w:rPr>
          <w:sz w:val="28"/>
          <w:szCs w:val="28"/>
          <w:lang w:val="nb-NO"/>
        </w:rPr>
        <w:t>Thanh Mỹ</w:t>
      </w:r>
      <w:r w:rsidRPr="008E02B6">
        <w:rPr>
          <w:sz w:val="28"/>
          <w:szCs w:val="28"/>
          <w:lang w:val="vi-VN"/>
        </w:rPr>
        <w:t xml:space="preserve">; </w:t>
      </w:r>
    </w:p>
    <w:p w:rsidR="00F04D73" w:rsidRPr="008E02B6" w:rsidRDefault="00F04D73" w:rsidP="0092575D">
      <w:pPr>
        <w:spacing w:before="120"/>
        <w:ind w:firstLine="567"/>
        <w:jc w:val="both"/>
        <w:rPr>
          <w:sz w:val="28"/>
          <w:szCs w:val="28"/>
          <w:lang w:val="vi-VN"/>
        </w:rPr>
      </w:pPr>
      <w:r w:rsidRPr="008E02B6">
        <w:rPr>
          <w:sz w:val="28"/>
          <w:szCs w:val="28"/>
          <w:lang w:val="vi-VN"/>
        </w:rPr>
        <w:t xml:space="preserve">- Đổi tên thôn 9 thành thôn </w:t>
      </w:r>
      <w:r w:rsidRPr="008E02B6">
        <w:rPr>
          <w:sz w:val="28"/>
          <w:szCs w:val="28"/>
          <w:lang w:val="nb-NO"/>
        </w:rPr>
        <w:t>Thủy Triều</w:t>
      </w:r>
      <w:r w:rsidRPr="008E02B6">
        <w:rPr>
          <w:sz w:val="28"/>
          <w:szCs w:val="28"/>
          <w:lang w:val="vi-VN"/>
        </w:rPr>
        <w:t>;</w:t>
      </w:r>
    </w:p>
    <w:p w:rsidR="00F04D73" w:rsidRPr="008E02B6" w:rsidRDefault="00F04D73" w:rsidP="0092575D">
      <w:pPr>
        <w:spacing w:before="120"/>
        <w:ind w:firstLine="567"/>
        <w:jc w:val="both"/>
        <w:rPr>
          <w:sz w:val="28"/>
          <w:szCs w:val="28"/>
          <w:lang w:val="vi-VN"/>
        </w:rPr>
      </w:pPr>
      <w:r w:rsidRPr="008E02B6">
        <w:rPr>
          <w:sz w:val="28"/>
          <w:szCs w:val="28"/>
          <w:lang w:val="vi-VN"/>
        </w:rPr>
        <w:t xml:space="preserve">- Đổi tên thôn 10 thành thôn </w:t>
      </w:r>
      <w:r w:rsidRPr="008E02B6">
        <w:rPr>
          <w:sz w:val="28"/>
          <w:szCs w:val="28"/>
          <w:lang w:val="nb-NO"/>
        </w:rPr>
        <w:t>Thượng Long</w:t>
      </w:r>
      <w:r w:rsidRPr="008E02B6">
        <w:rPr>
          <w:sz w:val="28"/>
          <w:szCs w:val="28"/>
          <w:lang w:val="vi-VN"/>
        </w:rPr>
        <w:t>;</w:t>
      </w:r>
    </w:p>
    <w:p w:rsidR="00F04D73" w:rsidRPr="008E02B6" w:rsidRDefault="00F04D73" w:rsidP="0092575D">
      <w:pPr>
        <w:spacing w:before="120"/>
        <w:ind w:firstLine="567"/>
        <w:jc w:val="both"/>
        <w:rPr>
          <w:sz w:val="28"/>
          <w:szCs w:val="28"/>
          <w:lang w:val="vi-VN"/>
        </w:rPr>
      </w:pPr>
      <w:r w:rsidRPr="008E02B6">
        <w:rPr>
          <w:sz w:val="28"/>
          <w:szCs w:val="28"/>
          <w:lang w:val="vi-VN"/>
        </w:rPr>
        <w:t xml:space="preserve">- Đổi tên thôn 11 thành thôn </w:t>
      </w:r>
      <w:r w:rsidRPr="008E02B6">
        <w:rPr>
          <w:sz w:val="28"/>
          <w:szCs w:val="28"/>
          <w:lang w:val="nb-NO"/>
        </w:rPr>
        <w:t>Chi Quan</w:t>
      </w:r>
      <w:r w:rsidRPr="008E02B6">
        <w:rPr>
          <w:sz w:val="28"/>
          <w:szCs w:val="28"/>
          <w:lang w:val="vi-VN"/>
        </w:rPr>
        <w:t>;</w:t>
      </w:r>
    </w:p>
    <w:p w:rsidR="00F04D73" w:rsidRPr="008E02B6" w:rsidRDefault="00F04D73" w:rsidP="0092575D">
      <w:pPr>
        <w:spacing w:before="120"/>
        <w:ind w:firstLine="567"/>
        <w:jc w:val="both"/>
        <w:rPr>
          <w:sz w:val="28"/>
          <w:szCs w:val="28"/>
          <w:lang w:val="vi-VN"/>
        </w:rPr>
      </w:pPr>
      <w:r w:rsidRPr="008E02B6">
        <w:rPr>
          <w:sz w:val="28"/>
          <w:szCs w:val="28"/>
          <w:lang w:val="vi-VN"/>
        </w:rPr>
        <w:t xml:space="preserve">- Đổi tên thôn 12 thành thôn </w:t>
      </w:r>
      <w:r w:rsidRPr="008E02B6">
        <w:rPr>
          <w:sz w:val="28"/>
          <w:szCs w:val="28"/>
          <w:lang w:val="nb-NO"/>
        </w:rPr>
        <w:t>Tân Tiến</w:t>
      </w:r>
      <w:r w:rsidRPr="008E02B6">
        <w:rPr>
          <w:sz w:val="28"/>
          <w:szCs w:val="28"/>
          <w:lang w:val="vi-VN"/>
        </w:rPr>
        <w:t>.</w:t>
      </w:r>
    </w:p>
    <w:p w:rsidR="00F04D73" w:rsidRPr="008E02B6" w:rsidRDefault="00F04D73" w:rsidP="0092575D">
      <w:pPr>
        <w:spacing w:before="120"/>
        <w:ind w:firstLine="567"/>
        <w:jc w:val="both"/>
        <w:rPr>
          <w:sz w:val="28"/>
          <w:szCs w:val="28"/>
          <w:lang w:val="vi-VN"/>
        </w:rPr>
      </w:pPr>
      <w:r w:rsidRPr="008E02B6">
        <w:rPr>
          <w:sz w:val="28"/>
          <w:szCs w:val="28"/>
          <w:lang w:val="vi-VN"/>
        </w:rPr>
        <w:t>Xã Cẩm Quan, huyện Cẩm Xuyên sau khi sáp nhập, đặt tên và đổi tên thôn</w:t>
      </w:r>
      <w:r w:rsidR="008B1047" w:rsidRPr="008E02B6">
        <w:rPr>
          <w:sz w:val="28"/>
          <w:szCs w:val="28"/>
          <w:lang w:val="vi-VN"/>
        </w:rPr>
        <w:t xml:space="preserve"> có 09 thôn (giảm 03 thôn).</w:t>
      </w:r>
    </w:p>
    <w:p w:rsidR="00F04D73" w:rsidRPr="008E02B6" w:rsidRDefault="00F04D73" w:rsidP="0092575D">
      <w:pPr>
        <w:spacing w:before="120"/>
        <w:ind w:firstLine="567"/>
        <w:jc w:val="both"/>
        <w:rPr>
          <w:sz w:val="28"/>
          <w:szCs w:val="28"/>
        </w:rPr>
      </w:pPr>
      <w:r w:rsidRPr="008E02B6">
        <w:rPr>
          <w:sz w:val="28"/>
          <w:szCs w:val="28"/>
        </w:rPr>
        <w:t>b) Xã Cẩm Lĩnh:</w:t>
      </w:r>
    </w:p>
    <w:p w:rsidR="00F04D73" w:rsidRPr="008E02B6" w:rsidRDefault="00F04D73" w:rsidP="0092575D">
      <w:pPr>
        <w:spacing w:before="120"/>
        <w:ind w:firstLine="567"/>
        <w:jc w:val="both"/>
        <w:rPr>
          <w:sz w:val="28"/>
          <w:szCs w:val="28"/>
          <w:lang w:val="vi-VN"/>
        </w:rPr>
      </w:pPr>
      <w:r w:rsidRPr="008E02B6">
        <w:rPr>
          <w:sz w:val="28"/>
          <w:szCs w:val="28"/>
          <w:lang w:val="vi-VN"/>
        </w:rPr>
        <w:t xml:space="preserve">- Sáp nhập thôn </w:t>
      </w:r>
      <w:r w:rsidRPr="008E02B6">
        <w:rPr>
          <w:sz w:val="28"/>
          <w:szCs w:val="28"/>
        </w:rPr>
        <w:t>2 (155 hộ, 547 nhân khẩu)</w:t>
      </w:r>
      <w:r w:rsidRPr="008E02B6">
        <w:rPr>
          <w:sz w:val="28"/>
          <w:szCs w:val="28"/>
          <w:lang w:val="vi-VN"/>
        </w:rPr>
        <w:t xml:space="preserve"> và thôn </w:t>
      </w:r>
      <w:r w:rsidRPr="008E02B6">
        <w:rPr>
          <w:sz w:val="28"/>
          <w:szCs w:val="28"/>
        </w:rPr>
        <w:t>10 (107 hộ, 336 nhân khẩu)</w:t>
      </w:r>
      <w:r w:rsidRPr="008E02B6">
        <w:rPr>
          <w:sz w:val="28"/>
          <w:szCs w:val="28"/>
          <w:lang w:val="vi-VN"/>
        </w:rPr>
        <w:t xml:space="preserve">; </w:t>
      </w:r>
      <w:r w:rsidRPr="008E02B6">
        <w:rPr>
          <w:sz w:val="28"/>
          <w:szCs w:val="28"/>
        </w:rPr>
        <w:t xml:space="preserve">lấy </w:t>
      </w:r>
      <w:r w:rsidRPr="008E02B6">
        <w:rPr>
          <w:sz w:val="28"/>
          <w:szCs w:val="28"/>
          <w:lang w:val="vi-VN"/>
        </w:rPr>
        <w:t>tên</w:t>
      </w:r>
      <w:r w:rsidRPr="008E02B6">
        <w:rPr>
          <w:sz w:val="28"/>
          <w:szCs w:val="28"/>
        </w:rPr>
        <w:t xml:space="preserve"> gọi</w:t>
      </w:r>
      <w:r w:rsidRPr="008E02B6">
        <w:rPr>
          <w:sz w:val="28"/>
          <w:szCs w:val="28"/>
          <w:lang w:val="vi-VN"/>
        </w:rPr>
        <w:t xml:space="preserve"> là thôn </w:t>
      </w:r>
      <w:r w:rsidRPr="008E02B6">
        <w:rPr>
          <w:sz w:val="28"/>
          <w:szCs w:val="28"/>
          <w:lang w:val="nb-NO"/>
        </w:rPr>
        <w:t xml:space="preserve">2 </w:t>
      </w:r>
      <w:r w:rsidRPr="008E02B6">
        <w:rPr>
          <w:sz w:val="28"/>
          <w:szCs w:val="28"/>
        </w:rPr>
        <w:t>(262 hộ, 883 nhân khẩu)</w:t>
      </w:r>
      <w:r w:rsidRPr="008E02B6">
        <w:rPr>
          <w:sz w:val="28"/>
          <w:szCs w:val="28"/>
          <w:lang w:val="vi-VN"/>
        </w:rPr>
        <w:t xml:space="preserve">; </w:t>
      </w:r>
    </w:p>
    <w:p w:rsidR="00F04D73" w:rsidRPr="008E02B6" w:rsidRDefault="00F04D73" w:rsidP="0092575D">
      <w:pPr>
        <w:spacing w:before="120"/>
        <w:ind w:firstLine="567"/>
        <w:jc w:val="both"/>
        <w:rPr>
          <w:sz w:val="28"/>
          <w:szCs w:val="28"/>
          <w:lang w:val="vi-VN"/>
        </w:rPr>
      </w:pPr>
      <w:r w:rsidRPr="008E02B6">
        <w:rPr>
          <w:sz w:val="28"/>
          <w:szCs w:val="28"/>
          <w:lang w:val="vi-VN"/>
        </w:rPr>
        <w:t xml:space="preserve">- </w:t>
      </w:r>
      <w:r w:rsidRPr="008E02B6">
        <w:rPr>
          <w:sz w:val="28"/>
          <w:szCs w:val="28"/>
          <w:lang w:val="nb-NO"/>
        </w:rPr>
        <w:t>S</w:t>
      </w:r>
      <w:r w:rsidRPr="008E02B6">
        <w:rPr>
          <w:sz w:val="28"/>
          <w:szCs w:val="28"/>
          <w:lang w:val="vi-VN"/>
        </w:rPr>
        <w:t xml:space="preserve">áp nhập thôn </w:t>
      </w:r>
      <w:r w:rsidRPr="008E02B6">
        <w:rPr>
          <w:sz w:val="28"/>
          <w:szCs w:val="28"/>
          <w:lang w:val="nl-NL"/>
        </w:rPr>
        <w:t xml:space="preserve">8 </w:t>
      </w:r>
      <w:r w:rsidRPr="008E02B6">
        <w:rPr>
          <w:sz w:val="28"/>
          <w:szCs w:val="28"/>
          <w:lang w:val="vi-VN"/>
        </w:rPr>
        <w:t>(175 hộ, 633 nhân khẩu)</w:t>
      </w:r>
      <w:r w:rsidRPr="008E02B6">
        <w:rPr>
          <w:sz w:val="28"/>
          <w:szCs w:val="28"/>
          <w:lang w:val="nl-NL"/>
        </w:rPr>
        <w:t xml:space="preserve"> và thôn 9 </w:t>
      </w:r>
      <w:r w:rsidRPr="008E02B6">
        <w:rPr>
          <w:sz w:val="28"/>
          <w:szCs w:val="28"/>
          <w:lang w:val="vi-VN"/>
        </w:rPr>
        <w:t>(133 hộ, 467 nhân khẩu)</w:t>
      </w:r>
      <w:r w:rsidRPr="008E02B6">
        <w:rPr>
          <w:sz w:val="28"/>
          <w:szCs w:val="28"/>
          <w:lang w:val="nl-NL"/>
        </w:rPr>
        <w:t>; lấy</w:t>
      </w:r>
      <w:r w:rsidRPr="008E02B6">
        <w:rPr>
          <w:sz w:val="28"/>
          <w:szCs w:val="28"/>
          <w:lang w:val="vi-VN"/>
        </w:rPr>
        <w:t xml:space="preserve"> tên gọi là thôn </w:t>
      </w:r>
      <w:r w:rsidRPr="008E02B6">
        <w:rPr>
          <w:sz w:val="28"/>
          <w:szCs w:val="28"/>
          <w:lang w:val="nb-NO"/>
        </w:rPr>
        <w:t xml:space="preserve">8 </w:t>
      </w:r>
      <w:r w:rsidRPr="008E02B6">
        <w:rPr>
          <w:sz w:val="28"/>
          <w:szCs w:val="28"/>
          <w:lang w:val="vi-VN"/>
        </w:rPr>
        <w:t>(308 hộ, 1.100 nhân khẩu).</w:t>
      </w:r>
    </w:p>
    <w:p w:rsidR="00F04D73" w:rsidRPr="008E02B6" w:rsidRDefault="00F04D73" w:rsidP="0092575D">
      <w:pPr>
        <w:spacing w:before="120"/>
        <w:ind w:firstLine="567"/>
        <w:jc w:val="both"/>
        <w:rPr>
          <w:sz w:val="28"/>
          <w:szCs w:val="28"/>
          <w:lang w:val="vi-VN"/>
        </w:rPr>
      </w:pPr>
      <w:r w:rsidRPr="008E02B6">
        <w:rPr>
          <w:sz w:val="28"/>
          <w:szCs w:val="28"/>
          <w:lang w:val="vi-VN"/>
        </w:rPr>
        <w:t>Xã Cẩm Lĩnh, huyện Cẩm Xuyên</w:t>
      </w:r>
      <w:r w:rsidR="008E02B6">
        <w:rPr>
          <w:sz w:val="28"/>
          <w:szCs w:val="28"/>
        </w:rPr>
        <w:t xml:space="preserve"> </w:t>
      </w:r>
      <w:r w:rsidRPr="008E02B6">
        <w:rPr>
          <w:sz w:val="28"/>
          <w:szCs w:val="28"/>
          <w:lang w:val="vi-VN"/>
        </w:rPr>
        <w:t>sau khi sáp nhập và đặt tên thôn có 08 thôn (giảm 0</w:t>
      </w:r>
      <w:r w:rsidR="008B1047" w:rsidRPr="008E02B6">
        <w:rPr>
          <w:sz w:val="28"/>
          <w:szCs w:val="28"/>
          <w:lang w:val="vi-VN"/>
        </w:rPr>
        <w:t>2 thôn).</w:t>
      </w:r>
    </w:p>
    <w:p w:rsidR="00F04D73" w:rsidRPr="008E02B6" w:rsidRDefault="00F04D73" w:rsidP="0092575D">
      <w:pPr>
        <w:spacing w:before="120"/>
        <w:ind w:firstLine="567"/>
        <w:jc w:val="both"/>
        <w:rPr>
          <w:sz w:val="28"/>
          <w:szCs w:val="28"/>
          <w:lang w:val="vi-VN"/>
        </w:rPr>
      </w:pPr>
      <w:r w:rsidRPr="008E02B6">
        <w:rPr>
          <w:sz w:val="28"/>
          <w:szCs w:val="28"/>
          <w:lang w:val="vi-VN"/>
        </w:rPr>
        <w:t>2. Huyện Lộc Hà:</w:t>
      </w:r>
    </w:p>
    <w:p w:rsidR="00F04D73" w:rsidRPr="008E02B6" w:rsidRDefault="008B1047" w:rsidP="0092575D">
      <w:pPr>
        <w:spacing w:before="120"/>
        <w:ind w:firstLine="567"/>
        <w:jc w:val="both"/>
        <w:rPr>
          <w:sz w:val="28"/>
          <w:szCs w:val="28"/>
          <w:lang w:val="vi-VN"/>
        </w:rPr>
      </w:pPr>
      <w:r w:rsidRPr="008E02B6">
        <w:rPr>
          <w:sz w:val="28"/>
          <w:szCs w:val="28"/>
          <w:lang w:val="vi-VN"/>
        </w:rPr>
        <w:t xml:space="preserve">Xã Thịnh Lộc: </w:t>
      </w:r>
      <w:r w:rsidR="00F04D73" w:rsidRPr="008E02B6">
        <w:rPr>
          <w:sz w:val="28"/>
          <w:szCs w:val="28"/>
          <w:lang w:val="vi-VN"/>
        </w:rPr>
        <w:t xml:space="preserve">Sáp nhập thôn Hồng Phong (235 hộ, 807 nhân khẩu) và thôn Yên Điềm (277 hộ, 981 nhân khẩu), lấy tên gọi là thôn Yên Điềm (512 hộ, 1.788 nhân khẩu). </w:t>
      </w:r>
    </w:p>
    <w:p w:rsidR="00F04D73" w:rsidRPr="008E02B6" w:rsidRDefault="00F04D73" w:rsidP="0092575D">
      <w:pPr>
        <w:spacing w:before="120"/>
        <w:ind w:firstLine="567"/>
        <w:jc w:val="both"/>
        <w:rPr>
          <w:sz w:val="28"/>
          <w:szCs w:val="28"/>
          <w:lang w:val="vi-VN"/>
        </w:rPr>
      </w:pPr>
      <w:r w:rsidRPr="008E02B6">
        <w:rPr>
          <w:sz w:val="28"/>
          <w:szCs w:val="28"/>
          <w:lang w:val="vi-VN"/>
        </w:rPr>
        <w:t>Xã Thịnh Lộc, huyện Lộc Hà sau khi sáp nhập và đặt tên thôn</w:t>
      </w:r>
      <w:r w:rsidR="008B1047" w:rsidRPr="008E02B6">
        <w:rPr>
          <w:sz w:val="28"/>
          <w:szCs w:val="28"/>
          <w:lang w:val="vi-VN"/>
        </w:rPr>
        <w:t xml:space="preserve"> có 06 thôn (giảm 01 thôn).</w:t>
      </w:r>
    </w:p>
    <w:p w:rsidR="00F04D73" w:rsidRPr="008E02B6" w:rsidRDefault="00F04D73" w:rsidP="0092575D">
      <w:pPr>
        <w:spacing w:before="120"/>
        <w:ind w:firstLine="567"/>
        <w:jc w:val="both"/>
        <w:rPr>
          <w:sz w:val="28"/>
          <w:szCs w:val="28"/>
          <w:lang w:val="vi-VN"/>
        </w:rPr>
      </w:pPr>
      <w:r w:rsidRPr="008E02B6">
        <w:rPr>
          <w:sz w:val="28"/>
          <w:szCs w:val="28"/>
          <w:lang w:val="vi-VN"/>
        </w:rPr>
        <w:t>3. Huyện Nghi Xuân:</w:t>
      </w:r>
    </w:p>
    <w:p w:rsidR="00F04D73" w:rsidRPr="008E02B6" w:rsidRDefault="00F04D73" w:rsidP="0092575D">
      <w:pPr>
        <w:spacing w:before="120"/>
        <w:ind w:firstLine="567"/>
        <w:jc w:val="both"/>
        <w:rPr>
          <w:sz w:val="28"/>
          <w:szCs w:val="28"/>
          <w:lang w:val="af-ZA"/>
        </w:rPr>
      </w:pPr>
      <w:r w:rsidRPr="008E02B6">
        <w:rPr>
          <w:sz w:val="28"/>
          <w:szCs w:val="28"/>
          <w:lang w:val="af-ZA"/>
        </w:rPr>
        <w:t>Xã Xuân Hội:</w:t>
      </w:r>
    </w:p>
    <w:p w:rsidR="00F04D73" w:rsidRPr="008E02B6" w:rsidRDefault="00F04D73" w:rsidP="0092575D">
      <w:pPr>
        <w:spacing w:before="120"/>
        <w:ind w:firstLine="567"/>
        <w:jc w:val="both"/>
        <w:rPr>
          <w:sz w:val="28"/>
          <w:szCs w:val="28"/>
          <w:lang w:val="nb-NO"/>
        </w:rPr>
      </w:pPr>
      <w:r w:rsidRPr="008E02B6">
        <w:rPr>
          <w:sz w:val="28"/>
          <w:szCs w:val="28"/>
          <w:lang w:val="af-ZA"/>
        </w:rPr>
        <w:t xml:space="preserve">- </w:t>
      </w:r>
      <w:r w:rsidRPr="008E02B6">
        <w:rPr>
          <w:sz w:val="28"/>
          <w:szCs w:val="28"/>
          <w:lang w:val="nb-NO"/>
        </w:rPr>
        <w:t>Sáp nhập thôn Hội Thành 1 (109 hộ, 389 nhân khẩu) và thôn Hội Thành 2 (133 hộ, 457 nhân khẩu), lấy tên gọi là thôn Hội Thành</w:t>
      </w:r>
      <w:r w:rsidR="008E02B6">
        <w:rPr>
          <w:sz w:val="28"/>
          <w:szCs w:val="28"/>
          <w:lang w:val="nb-NO"/>
        </w:rPr>
        <w:t xml:space="preserve"> </w:t>
      </w:r>
      <w:r w:rsidRPr="008E02B6">
        <w:rPr>
          <w:sz w:val="28"/>
          <w:szCs w:val="28"/>
          <w:lang w:val="nb-NO"/>
        </w:rPr>
        <w:t>(242 hộ, 846 nhân khẩu).</w:t>
      </w:r>
    </w:p>
    <w:p w:rsidR="00F04D73" w:rsidRPr="008E02B6" w:rsidRDefault="0092575D" w:rsidP="0092575D">
      <w:pPr>
        <w:spacing w:before="120"/>
        <w:ind w:firstLine="454"/>
        <w:jc w:val="both"/>
        <w:rPr>
          <w:sz w:val="28"/>
          <w:szCs w:val="28"/>
          <w:lang w:val="af-ZA"/>
        </w:rPr>
      </w:pPr>
      <w:r>
        <w:rPr>
          <w:sz w:val="28"/>
          <w:szCs w:val="28"/>
          <w:lang w:val="nb-NO"/>
        </w:rPr>
        <w:t xml:space="preserve"> </w:t>
      </w:r>
      <w:r w:rsidR="00F04D73" w:rsidRPr="008E02B6">
        <w:rPr>
          <w:sz w:val="28"/>
          <w:szCs w:val="28"/>
          <w:lang w:val="nb-NO"/>
        </w:rPr>
        <w:t>- Điều chỉnh, sáp nhập 51 hộ (201 nhân khẩu) thôn Hội Quý vào thôn Hội Minh (147 hộ, 448 nhân khẩu), lấy tên gọi là thôn Hội Minh (198 hộ, 649 nhân khẩu).</w:t>
      </w:r>
    </w:p>
    <w:p w:rsidR="00F04D73" w:rsidRPr="008E02B6" w:rsidRDefault="00F04D73" w:rsidP="0092575D">
      <w:pPr>
        <w:spacing w:before="120"/>
        <w:ind w:firstLine="567"/>
        <w:jc w:val="both"/>
        <w:rPr>
          <w:sz w:val="28"/>
          <w:szCs w:val="28"/>
          <w:lang w:val="nb-NO"/>
        </w:rPr>
      </w:pPr>
      <w:r w:rsidRPr="008E02B6">
        <w:rPr>
          <w:sz w:val="28"/>
          <w:szCs w:val="28"/>
          <w:lang w:val="nb-NO"/>
        </w:rPr>
        <w:t>- Điều chỉnh, sáp nhập 65 hộ (260 nhân khẩu) thôn Hội Quý vào thôn Hội Phú (111 hộ, 404 nhân khẩu), lấy tên gọi là thôn Phú Quý(176 hộ, 664 nhân khẩu).</w:t>
      </w:r>
    </w:p>
    <w:p w:rsidR="00F04D73" w:rsidRPr="008E02B6" w:rsidRDefault="00F04D73" w:rsidP="0092575D">
      <w:pPr>
        <w:spacing w:before="120"/>
        <w:ind w:firstLine="567"/>
        <w:jc w:val="both"/>
        <w:rPr>
          <w:sz w:val="28"/>
          <w:szCs w:val="28"/>
          <w:lang w:val="nb-NO"/>
        </w:rPr>
      </w:pPr>
      <w:r w:rsidRPr="008E02B6">
        <w:rPr>
          <w:sz w:val="28"/>
          <w:szCs w:val="28"/>
          <w:lang w:val="nb-NO"/>
        </w:rPr>
        <w:t xml:space="preserve">Xã Xuân Hội, huyện Nghi Xuân sau khi điều chỉnh, sáp nhập và đặt tên thôn có 09 thôn </w:t>
      </w:r>
      <w:r w:rsidR="008B1047" w:rsidRPr="008E02B6">
        <w:rPr>
          <w:sz w:val="28"/>
          <w:szCs w:val="28"/>
          <w:lang w:val="nb-NO"/>
        </w:rPr>
        <w:t>(giảm 02 thôn).</w:t>
      </w:r>
    </w:p>
    <w:p w:rsidR="0092575D" w:rsidRPr="0092575D" w:rsidRDefault="0092575D" w:rsidP="0092575D">
      <w:pPr>
        <w:pStyle w:val="BodyTextIndent"/>
        <w:spacing w:before="120" w:after="0" w:line="240" w:lineRule="auto"/>
        <w:ind w:left="0" w:firstLine="567"/>
        <w:jc w:val="both"/>
        <w:rPr>
          <w:i/>
          <w:szCs w:val="28"/>
          <w:lang w:val="en-US"/>
        </w:rPr>
      </w:pPr>
      <w:r w:rsidRPr="0092575D">
        <w:rPr>
          <w:szCs w:val="28"/>
          <w:lang w:val="en-US"/>
        </w:rPr>
        <w:t xml:space="preserve">Ủy ban nhân dân tỉnh kính trình HĐND tỉnh Hà Tĩnh Khóa XVII, Kỳ họp thứ 5 xem xét, thông qua </w:t>
      </w:r>
      <w:r w:rsidRPr="0092575D">
        <w:rPr>
          <w:i/>
          <w:szCs w:val="28"/>
        </w:rPr>
        <w:t>(</w:t>
      </w:r>
      <w:r w:rsidRPr="0092575D">
        <w:rPr>
          <w:i/>
          <w:szCs w:val="28"/>
          <w:lang w:val="en-US"/>
        </w:rPr>
        <w:t>có hồ sơ và các văn bản liên quan gửi kèm</w:t>
      </w:r>
      <w:r w:rsidRPr="0092575D">
        <w:rPr>
          <w:i/>
          <w:szCs w:val="28"/>
        </w:rPr>
        <w:t>)</w:t>
      </w:r>
      <w:r w:rsidRPr="0092575D">
        <w:rPr>
          <w:i/>
          <w:szCs w:val="28"/>
          <w:lang w:val="en-US"/>
        </w:rPr>
        <w:t>./.</w:t>
      </w:r>
    </w:p>
    <w:p w:rsidR="0092575D" w:rsidRPr="0092575D" w:rsidRDefault="0092575D" w:rsidP="0092575D">
      <w:pPr>
        <w:pStyle w:val="BodyTextIndent"/>
        <w:spacing w:before="120" w:after="0" w:line="240" w:lineRule="auto"/>
        <w:ind w:left="0" w:firstLine="567"/>
        <w:jc w:val="both"/>
        <w:rPr>
          <w:i/>
          <w:sz w:val="3"/>
          <w:szCs w:val="27"/>
          <w:lang w:val="en-US"/>
        </w:rPr>
      </w:pPr>
    </w:p>
    <w:tbl>
      <w:tblPr>
        <w:tblW w:w="0" w:type="auto"/>
        <w:tblLook w:val="00A0" w:firstRow="1" w:lastRow="0" w:firstColumn="1" w:lastColumn="0" w:noHBand="0" w:noVBand="0"/>
      </w:tblPr>
      <w:tblGrid>
        <w:gridCol w:w="4503"/>
        <w:gridCol w:w="4785"/>
      </w:tblGrid>
      <w:tr w:rsidR="0092575D" w:rsidRPr="00F04D73" w:rsidTr="00776353">
        <w:trPr>
          <w:trHeight w:val="1094"/>
        </w:trPr>
        <w:tc>
          <w:tcPr>
            <w:tcW w:w="4503" w:type="dxa"/>
          </w:tcPr>
          <w:p w:rsidR="0092575D" w:rsidRPr="003063FF" w:rsidRDefault="0092575D" w:rsidP="00776353">
            <w:pPr>
              <w:rPr>
                <w:b/>
                <w:bCs/>
                <w:i/>
                <w:iCs/>
              </w:rPr>
            </w:pPr>
            <w:r w:rsidRPr="003063FF">
              <w:t xml:space="preserve"> </w:t>
            </w:r>
            <w:r w:rsidRPr="003063FF">
              <w:rPr>
                <w:b/>
                <w:bCs/>
                <w:i/>
                <w:iCs/>
              </w:rPr>
              <w:t>Nơi nhận:</w:t>
            </w:r>
          </w:p>
          <w:p w:rsidR="0092575D" w:rsidRPr="003063FF" w:rsidRDefault="0092575D" w:rsidP="00776353">
            <w:pPr>
              <w:rPr>
                <w:sz w:val="22"/>
                <w:szCs w:val="22"/>
              </w:rPr>
            </w:pPr>
            <w:r w:rsidRPr="003063FF">
              <w:rPr>
                <w:sz w:val="22"/>
                <w:szCs w:val="22"/>
              </w:rPr>
              <w:t xml:space="preserve">- </w:t>
            </w:r>
            <w:r>
              <w:rPr>
                <w:sz w:val="22"/>
                <w:szCs w:val="22"/>
              </w:rPr>
              <w:t>Như  Kính gửi</w:t>
            </w:r>
            <w:r w:rsidRPr="003063FF">
              <w:rPr>
                <w:sz w:val="22"/>
                <w:szCs w:val="22"/>
              </w:rPr>
              <w:t>;</w:t>
            </w:r>
          </w:p>
          <w:p w:rsidR="0092575D" w:rsidRPr="003063FF" w:rsidRDefault="0092575D" w:rsidP="00776353">
            <w:pPr>
              <w:rPr>
                <w:sz w:val="22"/>
                <w:szCs w:val="22"/>
              </w:rPr>
            </w:pPr>
            <w:r w:rsidRPr="003063FF">
              <w:rPr>
                <w:sz w:val="22"/>
                <w:szCs w:val="22"/>
              </w:rPr>
              <w:t>- Chủ tịch, các PCT UBND tỉnh;</w:t>
            </w:r>
          </w:p>
          <w:p w:rsidR="0092575D" w:rsidRPr="003063FF" w:rsidRDefault="0092575D" w:rsidP="00776353">
            <w:pPr>
              <w:jc w:val="both"/>
              <w:rPr>
                <w:sz w:val="22"/>
                <w:szCs w:val="22"/>
              </w:rPr>
            </w:pPr>
            <w:r w:rsidRPr="003063FF">
              <w:rPr>
                <w:sz w:val="22"/>
                <w:szCs w:val="22"/>
              </w:rPr>
              <w:t>- Các Ban: Pháp chế, VHXH - HĐND tỉnh;</w:t>
            </w:r>
          </w:p>
          <w:p w:rsidR="0092575D" w:rsidRPr="003063FF" w:rsidRDefault="0092575D" w:rsidP="00776353">
            <w:pPr>
              <w:rPr>
                <w:sz w:val="22"/>
                <w:szCs w:val="22"/>
              </w:rPr>
            </w:pPr>
            <w:r w:rsidRPr="003063FF">
              <w:rPr>
                <w:sz w:val="22"/>
                <w:szCs w:val="22"/>
              </w:rPr>
              <w:t>- Văn phòng HĐND tỉnh;</w:t>
            </w:r>
          </w:p>
          <w:p w:rsidR="0092575D" w:rsidRPr="003063FF" w:rsidRDefault="0092575D" w:rsidP="00776353">
            <w:pPr>
              <w:rPr>
                <w:sz w:val="22"/>
                <w:szCs w:val="22"/>
              </w:rPr>
            </w:pPr>
            <w:r w:rsidRPr="003063FF">
              <w:rPr>
                <w:sz w:val="22"/>
                <w:szCs w:val="22"/>
              </w:rPr>
              <w:t>- Sở Nội vụ;</w:t>
            </w:r>
          </w:p>
          <w:p w:rsidR="0092575D" w:rsidRPr="003063FF" w:rsidRDefault="0092575D" w:rsidP="00776353">
            <w:pPr>
              <w:rPr>
                <w:sz w:val="22"/>
                <w:szCs w:val="22"/>
              </w:rPr>
            </w:pPr>
            <w:r w:rsidRPr="003063FF">
              <w:rPr>
                <w:sz w:val="22"/>
                <w:szCs w:val="22"/>
              </w:rPr>
              <w:t>- UBND huyện</w:t>
            </w:r>
            <w:r>
              <w:rPr>
                <w:sz w:val="22"/>
                <w:szCs w:val="22"/>
              </w:rPr>
              <w:t>:</w:t>
            </w:r>
            <w:r w:rsidRPr="003063FF">
              <w:rPr>
                <w:sz w:val="22"/>
                <w:szCs w:val="22"/>
              </w:rPr>
              <w:t xml:space="preserve"> </w:t>
            </w:r>
            <w:r>
              <w:rPr>
                <w:sz w:val="22"/>
                <w:szCs w:val="22"/>
              </w:rPr>
              <w:t>CX, Lộc Hà và NX</w:t>
            </w:r>
            <w:r w:rsidRPr="003063FF">
              <w:rPr>
                <w:sz w:val="22"/>
                <w:szCs w:val="22"/>
              </w:rPr>
              <w:t>;</w:t>
            </w:r>
          </w:p>
          <w:p w:rsidR="0092575D" w:rsidRPr="003063FF" w:rsidRDefault="0092575D" w:rsidP="00776353">
            <w:pPr>
              <w:rPr>
                <w:sz w:val="22"/>
                <w:szCs w:val="22"/>
              </w:rPr>
            </w:pPr>
            <w:r w:rsidRPr="003063FF">
              <w:rPr>
                <w:sz w:val="22"/>
                <w:szCs w:val="22"/>
              </w:rPr>
              <w:t>- Lưu</w:t>
            </w:r>
            <w:r>
              <w:rPr>
                <w:sz w:val="22"/>
                <w:szCs w:val="22"/>
              </w:rPr>
              <w:t>:</w:t>
            </w:r>
            <w:r w:rsidRPr="003063FF">
              <w:rPr>
                <w:sz w:val="22"/>
                <w:szCs w:val="22"/>
              </w:rPr>
              <w:t xml:space="preserve"> VT, NC</w:t>
            </w:r>
            <w:r w:rsidRPr="003063FF">
              <w:rPr>
                <w:sz w:val="22"/>
                <w:szCs w:val="22"/>
                <w:vertAlign w:val="subscript"/>
              </w:rPr>
              <w:t>1</w:t>
            </w:r>
            <w:r w:rsidRPr="003063FF">
              <w:rPr>
                <w:sz w:val="22"/>
                <w:szCs w:val="22"/>
              </w:rPr>
              <w:t>;</w:t>
            </w:r>
          </w:p>
          <w:p w:rsidR="0092575D" w:rsidRPr="00F04D73" w:rsidRDefault="0092575D" w:rsidP="00776353">
            <w:pPr>
              <w:rPr>
                <w:sz w:val="27"/>
                <w:szCs w:val="27"/>
              </w:rPr>
            </w:pPr>
          </w:p>
        </w:tc>
        <w:tc>
          <w:tcPr>
            <w:tcW w:w="4785" w:type="dxa"/>
          </w:tcPr>
          <w:p w:rsidR="0092575D" w:rsidRPr="009E3918" w:rsidRDefault="0092575D" w:rsidP="00776353">
            <w:pPr>
              <w:jc w:val="center"/>
              <w:rPr>
                <w:b/>
                <w:bCs/>
                <w:sz w:val="26"/>
                <w:szCs w:val="26"/>
              </w:rPr>
            </w:pPr>
            <w:r w:rsidRPr="009E3918">
              <w:rPr>
                <w:b/>
                <w:bCs/>
                <w:sz w:val="26"/>
                <w:szCs w:val="26"/>
              </w:rPr>
              <w:t>TM. ỦY BAN NHÂN DÂN</w:t>
            </w:r>
          </w:p>
          <w:p w:rsidR="0092575D" w:rsidRPr="009E3918" w:rsidRDefault="0092575D" w:rsidP="00776353">
            <w:pPr>
              <w:jc w:val="center"/>
              <w:rPr>
                <w:b/>
                <w:bCs/>
                <w:sz w:val="26"/>
                <w:szCs w:val="26"/>
              </w:rPr>
            </w:pPr>
            <w:r w:rsidRPr="009E3918">
              <w:rPr>
                <w:b/>
                <w:bCs/>
                <w:sz w:val="26"/>
                <w:szCs w:val="26"/>
              </w:rPr>
              <w:t>KT. CHỦ TỊCH</w:t>
            </w:r>
          </w:p>
          <w:p w:rsidR="0092575D" w:rsidRPr="009E3918" w:rsidRDefault="0092575D" w:rsidP="00776353">
            <w:pPr>
              <w:jc w:val="center"/>
              <w:rPr>
                <w:b/>
                <w:bCs/>
                <w:sz w:val="26"/>
                <w:szCs w:val="26"/>
              </w:rPr>
            </w:pPr>
            <w:r w:rsidRPr="009E3918">
              <w:rPr>
                <w:b/>
                <w:bCs/>
                <w:sz w:val="26"/>
                <w:szCs w:val="26"/>
              </w:rPr>
              <w:t>PHÓ CHỦ TỊCH</w:t>
            </w:r>
          </w:p>
          <w:p w:rsidR="0092575D" w:rsidRPr="003063FF" w:rsidRDefault="0092575D" w:rsidP="00776353">
            <w:pPr>
              <w:rPr>
                <w:sz w:val="27"/>
                <w:szCs w:val="27"/>
              </w:rPr>
            </w:pPr>
          </w:p>
          <w:p w:rsidR="0092575D" w:rsidRPr="003063FF" w:rsidRDefault="0092575D" w:rsidP="00776353">
            <w:pPr>
              <w:rPr>
                <w:sz w:val="27"/>
                <w:szCs w:val="27"/>
              </w:rPr>
            </w:pPr>
          </w:p>
          <w:p w:rsidR="0092575D" w:rsidRPr="009E3918" w:rsidRDefault="0092575D" w:rsidP="00776353">
            <w:pPr>
              <w:rPr>
                <w:sz w:val="31"/>
                <w:szCs w:val="27"/>
              </w:rPr>
            </w:pPr>
          </w:p>
          <w:p w:rsidR="0092575D" w:rsidRPr="0092575D" w:rsidRDefault="0092575D" w:rsidP="00776353">
            <w:pPr>
              <w:rPr>
                <w:sz w:val="37"/>
                <w:szCs w:val="27"/>
              </w:rPr>
            </w:pPr>
          </w:p>
          <w:p w:rsidR="0092575D" w:rsidRPr="003063FF" w:rsidRDefault="0092575D" w:rsidP="00776353">
            <w:pPr>
              <w:rPr>
                <w:sz w:val="27"/>
                <w:szCs w:val="27"/>
              </w:rPr>
            </w:pPr>
          </w:p>
          <w:p w:rsidR="0092575D" w:rsidRPr="009E3918" w:rsidRDefault="0092575D" w:rsidP="00776353">
            <w:pPr>
              <w:jc w:val="center"/>
              <w:rPr>
                <w:b/>
                <w:bCs/>
                <w:sz w:val="28"/>
                <w:szCs w:val="28"/>
              </w:rPr>
            </w:pPr>
            <w:r>
              <w:rPr>
                <w:b/>
                <w:bCs/>
                <w:sz w:val="28"/>
                <w:szCs w:val="28"/>
              </w:rPr>
              <w:t xml:space="preserve">   </w:t>
            </w:r>
            <w:r w:rsidRPr="009E3918">
              <w:rPr>
                <w:b/>
                <w:bCs/>
                <w:sz w:val="28"/>
                <w:szCs w:val="28"/>
              </w:rPr>
              <w:t>Đặng  Quốc  Vinh</w:t>
            </w:r>
          </w:p>
        </w:tc>
      </w:tr>
    </w:tbl>
    <w:p w:rsidR="007D1CD2" w:rsidRPr="00F04D73" w:rsidRDefault="007D1CD2" w:rsidP="00875AB4">
      <w:pPr>
        <w:rPr>
          <w:sz w:val="27"/>
          <w:szCs w:val="27"/>
        </w:rPr>
      </w:pPr>
    </w:p>
    <w:sectPr w:rsidR="007D1CD2" w:rsidRPr="00F04D73" w:rsidSect="008E02B6">
      <w:footerReference w:type="default" r:id="rId8"/>
      <w:pgSz w:w="11907" w:h="16840" w:code="9"/>
      <w:pgMar w:top="907" w:right="1134" w:bottom="907"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3B2" w:rsidRDefault="00DE13B2" w:rsidP="00A0333A">
      <w:r>
        <w:separator/>
      </w:r>
    </w:p>
  </w:endnote>
  <w:endnote w:type="continuationSeparator" w:id="0">
    <w:p w:rsidR="00DE13B2" w:rsidRDefault="00DE13B2" w:rsidP="00A0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8532865"/>
      <w:docPartObj>
        <w:docPartGallery w:val="Page Numbers (Bottom of Page)"/>
        <w:docPartUnique/>
      </w:docPartObj>
    </w:sdtPr>
    <w:sdtEndPr>
      <w:rPr>
        <w:noProof/>
      </w:rPr>
    </w:sdtEndPr>
    <w:sdtContent>
      <w:p w:rsidR="00A0333A" w:rsidRDefault="004D7C14">
        <w:pPr>
          <w:pStyle w:val="Footer"/>
          <w:jc w:val="center"/>
        </w:pPr>
        <w:r>
          <w:fldChar w:fldCharType="begin"/>
        </w:r>
        <w:r w:rsidR="00A0333A">
          <w:instrText xml:space="preserve"> PAGE   \* MERGEFORMAT </w:instrText>
        </w:r>
        <w:r>
          <w:fldChar w:fldCharType="separate"/>
        </w:r>
        <w:r w:rsidR="00DE13B2">
          <w:rPr>
            <w:noProof/>
          </w:rPr>
          <w:t>1</w:t>
        </w:r>
        <w:r>
          <w:rPr>
            <w:noProof/>
          </w:rPr>
          <w:fldChar w:fldCharType="end"/>
        </w:r>
      </w:p>
    </w:sdtContent>
  </w:sdt>
  <w:p w:rsidR="00A0333A" w:rsidRDefault="00A03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3B2" w:rsidRDefault="00DE13B2" w:rsidP="00A0333A">
      <w:r>
        <w:separator/>
      </w:r>
    </w:p>
  </w:footnote>
  <w:footnote w:type="continuationSeparator" w:id="0">
    <w:p w:rsidR="00DE13B2" w:rsidRDefault="00DE13B2" w:rsidP="00A03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CE"/>
    <w:rsid w:val="00002879"/>
    <w:rsid w:val="00005F57"/>
    <w:rsid w:val="00006137"/>
    <w:rsid w:val="00011C64"/>
    <w:rsid w:val="00021749"/>
    <w:rsid w:val="00040A3D"/>
    <w:rsid w:val="000425C7"/>
    <w:rsid w:val="00043057"/>
    <w:rsid w:val="0005373C"/>
    <w:rsid w:val="00072A59"/>
    <w:rsid w:val="00073ACB"/>
    <w:rsid w:val="000B2626"/>
    <w:rsid w:val="000B3F91"/>
    <w:rsid w:val="000D53D9"/>
    <w:rsid w:val="000E6DAD"/>
    <w:rsid w:val="00100312"/>
    <w:rsid w:val="00102D72"/>
    <w:rsid w:val="00103236"/>
    <w:rsid w:val="00117C6C"/>
    <w:rsid w:val="0013015D"/>
    <w:rsid w:val="00133688"/>
    <w:rsid w:val="00141B9C"/>
    <w:rsid w:val="00145837"/>
    <w:rsid w:val="001638C7"/>
    <w:rsid w:val="00175D99"/>
    <w:rsid w:val="00185FEE"/>
    <w:rsid w:val="00194614"/>
    <w:rsid w:val="00194CAA"/>
    <w:rsid w:val="00197649"/>
    <w:rsid w:val="001A6719"/>
    <w:rsid w:val="001C5A94"/>
    <w:rsid w:val="001C7376"/>
    <w:rsid w:val="001E1250"/>
    <w:rsid w:val="001F1D63"/>
    <w:rsid w:val="002008DC"/>
    <w:rsid w:val="00223D7C"/>
    <w:rsid w:val="0023220F"/>
    <w:rsid w:val="0025734C"/>
    <w:rsid w:val="002775C4"/>
    <w:rsid w:val="00283B47"/>
    <w:rsid w:val="002A64C2"/>
    <w:rsid w:val="002B6DC8"/>
    <w:rsid w:val="002C44CE"/>
    <w:rsid w:val="002E47C3"/>
    <w:rsid w:val="002F1CD0"/>
    <w:rsid w:val="002F507E"/>
    <w:rsid w:val="00303A43"/>
    <w:rsid w:val="003063FF"/>
    <w:rsid w:val="00311648"/>
    <w:rsid w:val="00316367"/>
    <w:rsid w:val="003167D7"/>
    <w:rsid w:val="0032247F"/>
    <w:rsid w:val="00352F63"/>
    <w:rsid w:val="003579F9"/>
    <w:rsid w:val="00357A16"/>
    <w:rsid w:val="0036371A"/>
    <w:rsid w:val="00363E58"/>
    <w:rsid w:val="003650F5"/>
    <w:rsid w:val="0037029B"/>
    <w:rsid w:val="0038582E"/>
    <w:rsid w:val="00393A86"/>
    <w:rsid w:val="0039557E"/>
    <w:rsid w:val="003A04B0"/>
    <w:rsid w:val="003A1BA8"/>
    <w:rsid w:val="003A5486"/>
    <w:rsid w:val="003B4594"/>
    <w:rsid w:val="003C098C"/>
    <w:rsid w:val="003D08AA"/>
    <w:rsid w:val="003D53DA"/>
    <w:rsid w:val="00405B5C"/>
    <w:rsid w:val="004148DA"/>
    <w:rsid w:val="00456C29"/>
    <w:rsid w:val="00474BED"/>
    <w:rsid w:val="00491549"/>
    <w:rsid w:val="004A001E"/>
    <w:rsid w:val="004B0499"/>
    <w:rsid w:val="004D319D"/>
    <w:rsid w:val="004D7C14"/>
    <w:rsid w:val="004E1308"/>
    <w:rsid w:val="004E5BE8"/>
    <w:rsid w:val="004F36B8"/>
    <w:rsid w:val="00515298"/>
    <w:rsid w:val="00516281"/>
    <w:rsid w:val="00517197"/>
    <w:rsid w:val="005214E6"/>
    <w:rsid w:val="0053003C"/>
    <w:rsid w:val="00537370"/>
    <w:rsid w:val="00544416"/>
    <w:rsid w:val="00544D1B"/>
    <w:rsid w:val="00551339"/>
    <w:rsid w:val="00554AD4"/>
    <w:rsid w:val="005601C6"/>
    <w:rsid w:val="0056446E"/>
    <w:rsid w:val="00566576"/>
    <w:rsid w:val="00566757"/>
    <w:rsid w:val="005722BC"/>
    <w:rsid w:val="00574AD2"/>
    <w:rsid w:val="00577B46"/>
    <w:rsid w:val="00595231"/>
    <w:rsid w:val="005A3954"/>
    <w:rsid w:val="005A5D72"/>
    <w:rsid w:val="005B329D"/>
    <w:rsid w:val="005B34B9"/>
    <w:rsid w:val="005D1EAA"/>
    <w:rsid w:val="005D6A13"/>
    <w:rsid w:val="005F43A2"/>
    <w:rsid w:val="00600738"/>
    <w:rsid w:val="006015F9"/>
    <w:rsid w:val="00610B67"/>
    <w:rsid w:val="0061349A"/>
    <w:rsid w:val="00620D78"/>
    <w:rsid w:val="00632CFA"/>
    <w:rsid w:val="0063328B"/>
    <w:rsid w:val="00647B3F"/>
    <w:rsid w:val="0065662B"/>
    <w:rsid w:val="006765DD"/>
    <w:rsid w:val="00694AA5"/>
    <w:rsid w:val="00697EC7"/>
    <w:rsid w:val="006A0CE0"/>
    <w:rsid w:val="006B6FCF"/>
    <w:rsid w:val="006C068F"/>
    <w:rsid w:val="006D302B"/>
    <w:rsid w:val="006F54DA"/>
    <w:rsid w:val="007143CB"/>
    <w:rsid w:val="00717994"/>
    <w:rsid w:val="00730B01"/>
    <w:rsid w:val="007463CC"/>
    <w:rsid w:val="007515A1"/>
    <w:rsid w:val="007532FC"/>
    <w:rsid w:val="0076488D"/>
    <w:rsid w:val="00776CDC"/>
    <w:rsid w:val="00791AC7"/>
    <w:rsid w:val="0079319E"/>
    <w:rsid w:val="00797051"/>
    <w:rsid w:val="007A6BF2"/>
    <w:rsid w:val="007B3F07"/>
    <w:rsid w:val="007D1CD2"/>
    <w:rsid w:val="007D2582"/>
    <w:rsid w:val="007F0B84"/>
    <w:rsid w:val="00805AB6"/>
    <w:rsid w:val="00811464"/>
    <w:rsid w:val="008121DB"/>
    <w:rsid w:val="00815EB5"/>
    <w:rsid w:val="00847E82"/>
    <w:rsid w:val="00863B45"/>
    <w:rsid w:val="00875AB4"/>
    <w:rsid w:val="008947E1"/>
    <w:rsid w:val="008979C8"/>
    <w:rsid w:val="008A646A"/>
    <w:rsid w:val="008A7828"/>
    <w:rsid w:val="008B1047"/>
    <w:rsid w:val="008B14DD"/>
    <w:rsid w:val="008B6F8E"/>
    <w:rsid w:val="008C4D0E"/>
    <w:rsid w:val="008D0C28"/>
    <w:rsid w:val="008D1337"/>
    <w:rsid w:val="008D58FC"/>
    <w:rsid w:val="008E02B6"/>
    <w:rsid w:val="008E0E57"/>
    <w:rsid w:val="00910189"/>
    <w:rsid w:val="00922575"/>
    <w:rsid w:val="00923680"/>
    <w:rsid w:val="0092575D"/>
    <w:rsid w:val="00931184"/>
    <w:rsid w:val="0093737A"/>
    <w:rsid w:val="00947482"/>
    <w:rsid w:val="00947717"/>
    <w:rsid w:val="0095386C"/>
    <w:rsid w:val="00957C32"/>
    <w:rsid w:val="009634A2"/>
    <w:rsid w:val="009732AC"/>
    <w:rsid w:val="00974B98"/>
    <w:rsid w:val="0098689C"/>
    <w:rsid w:val="009A7B1D"/>
    <w:rsid w:val="009C28D2"/>
    <w:rsid w:val="009D3B47"/>
    <w:rsid w:val="009E0AA8"/>
    <w:rsid w:val="009E71E8"/>
    <w:rsid w:val="00A014E1"/>
    <w:rsid w:val="00A0333A"/>
    <w:rsid w:val="00A141C6"/>
    <w:rsid w:val="00A1686A"/>
    <w:rsid w:val="00A24903"/>
    <w:rsid w:val="00A24D29"/>
    <w:rsid w:val="00A459E5"/>
    <w:rsid w:val="00A4605B"/>
    <w:rsid w:val="00A503C6"/>
    <w:rsid w:val="00A553E3"/>
    <w:rsid w:val="00A5579B"/>
    <w:rsid w:val="00A674EC"/>
    <w:rsid w:val="00A73786"/>
    <w:rsid w:val="00A820F2"/>
    <w:rsid w:val="00A83138"/>
    <w:rsid w:val="00A834C9"/>
    <w:rsid w:val="00AB11B5"/>
    <w:rsid w:val="00AB51C0"/>
    <w:rsid w:val="00AB53C1"/>
    <w:rsid w:val="00AC4D86"/>
    <w:rsid w:val="00AC5F27"/>
    <w:rsid w:val="00AE6F11"/>
    <w:rsid w:val="00AE6FD7"/>
    <w:rsid w:val="00B13C50"/>
    <w:rsid w:val="00B3154C"/>
    <w:rsid w:val="00B31CF4"/>
    <w:rsid w:val="00B3628C"/>
    <w:rsid w:val="00B45317"/>
    <w:rsid w:val="00B5563A"/>
    <w:rsid w:val="00B772EB"/>
    <w:rsid w:val="00B94133"/>
    <w:rsid w:val="00B9589F"/>
    <w:rsid w:val="00BB23B5"/>
    <w:rsid w:val="00BC23F1"/>
    <w:rsid w:val="00BC7EAB"/>
    <w:rsid w:val="00BD6AC8"/>
    <w:rsid w:val="00BE5957"/>
    <w:rsid w:val="00BE7441"/>
    <w:rsid w:val="00BF26D9"/>
    <w:rsid w:val="00C03825"/>
    <w:rsid w:val="00C06B3E"/>
    <w:rsid w:val="00C11999"/>
    <w:rsid w:val="00C31208"/>
    <w:rsid w:val="00C32756"/>
    <w:rsid w:val="00C32CD6"/>
    <w:rsid w:val="00C52750"/>
    <w:rsid w:val="00C547F4"/>
    <w:rsid w:val="00C54870"/>
    <w:rsid w:val="00C65C48"/>
    <w:rsid w:val="00C7619D"/>
    <w:rsid w:val="00C80800"/>
    <w:rsid w:val="00C9444E"/>
    <w:rsid w:val="00C95E2A"/>
    <w:rsid w:val="00CB3313"/>
    <w:rsid w:val="00CC2598"/>
    <w:rsid w:val="00CE035F"/>
    <w:rsid w:val="00CE61E6"/>
    <w:rsid w:val="00CE6C4A"/>
    <w:rsid w:val="00CF1A48"/>
    <w:rsid w:val="00CF7B01"/>
    <w:rsid w:val="00D03012"/>
    <w:rsid w:val="00D10815"/>
    <w:rsid w:val="00D142EC"/>
    <w:rsid w:val="00D15A51"/>
    <w:rsid w:val="00D17B33"/>
    <w:rsid w:val="00D20149"/>
    <w:rsid w:val="00D204F6"/>
    <w:rsid w:val="00D2454B"/>
    <w:rsid w:val="00D30A00"/>
    <w:rsid w:val="00D30F01"/>
    <w:rsid w:val="00D34922"/>
    <w:rsid w:val="00D36A92"/>
    <w:rsid w:val="00D40BCB"/>
    <w:rsid w:val="00D40CE0"/>
    <w:rsid w:val="00D4555F"/>
    <w:rsid w:val="00D73EA5"/>
    <w:rsid w:val="00D802FD"/>
    <w:rsid w:val="00D80D16"/>
    <w:rsid w:val="00DC4E59"/>
    <w:rsid w:val="00DD4B0F"/>
    <w:rsid w:val="00DD5023"/>
    <w:rsid w:val="00DD576B"/>
    <w:rsid w:val="00DE057F"/>
    <w:rsid w:val="00DE13B2"/>
    <w:rsid w:val="00DE5853"/>
    <w:rsid w:val="00DF7817"/>
    <w:rsid w:val="00E138E8"/>
    <w:rsid w:val="00E16A09"/>
    <w:rsid w:val="00E224F2"/>
    <w:rsid w:val="00E5098B"/>
    <w:rsid w:val="00E530EB"/>
    <w:rsid w:val="00E66B40"/>
    <w:rsid w:val="00E7496E"/>
    <w:rsid w:val="00E823EA"/>
    <w:rsid w:val="00E866F6"/>
    <w:rsid w:val="00E946F6"/>
    <w:rsid w:val="00E948BE"/>
    <w:rsid w:val="00ED4D88"/>
    <w:rsid w:val="00ED4F20"/>
    <w:rsid w:val="00EE37F5"/>
    <w:rsid w:val="00EE4D05"/>
    <w:rsid w:val="00EF5BD1"/>
    <w:rsid w:val="00F04D73"/>
    <w:rsid w:val="00F320FC"/>
    <w:rsid w:val="00F3616B"/>
    <w:rsid w:val="00F369F8"/>
    <w:rsid w:val="00F423C9"/>
    <w:rsid w:val="00F461E9"/>
    <w:rsid w:val="00F47D34"/>
    <w:rsid w:val="00F54583"/>
    <w:rsid w:val="00F5615B"/>
    <w:rsid w:val="00F56CC4"/>
    <w:rsid w:val="00F6454C"/>
    <w:rsid w:val="00F677D2"/>
    <w:rsid w:val="00F67C6D"/>
    <w:rsid w:val="00F71F36"/>
    <w:rsid w:val="00F729AB"/>
    <w:rsid w:val="00FB43DC"/>
    <w:rsid w:val="00FC4AF3"/>
    <w:rsid w:val="00FC57ED"/>
    <w:rsid w:val="00FD3EEC"/>
    <w:rsid w:val="00FD61D6"/>
    <w:rsid w:val="00FD7FC9"/>
    <w:rsid w:val="00FF3C22"/>
    <w:rsid w:val="00FF530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33A"/>
    <w:pPr>
      <w:tabs>
        <w:tab w:val="center" w:pos="4680"/>
        <w:tab w:val="right" w:pos="9360"/>
      </w:tabs>
    </w:pPr>
  </w:style>
  <w:style w:type="character" w:customStyle="1" w:styleId="HeaderChar">
    <w:name w:val="Header Char"/>
    <w:basedOn w:val="DefaultParagraphFont"/>
    <w:link w:val="Header"/>
    <w:rsid w:val="00A0333A"/>
    <w:rPr>
      <w:sz w:val="24"/>
      <w:szCs w:val="24"/>
    </w:rPr>
  </w:style>
  <w:style w:type="paragraph" w:styleId="Footer">
    <w:name w:val="footer"/>
    <w:basedOn w:val="Normal"/>
    <w:link w:val="FooterChar"/>
    <w:uiPriority w:val="99"/>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iPriority w:val="99"/>
    <w:unhideWhenUsed/>
    <w:rsid w:val="00E948BE"/>
    <w:pPr>
      <w:spacing w:after="120" w:line="276" w:lineRule="auto"/>
      <w:ind w:left="360"/>
    </w:pPr>
    <w:rPr>
      <w:rFonts w:eastAsia="Calibri"/>
      <w:sz w:val="28"/>
      <w:szCs w:val="22"/>
      <w:lang w:val="vi-VN" w:eastAsia="x-none"/>
    </w:rPr>
  </w:style>
  <w:style w:type="character" w:customStyle="1" w:styleId="BodyTextIndentChar">
    <w:name w:val="Body Text Indent Char"/>
    <w:basedOn w:val="DefaultParagraphFont"/>
    <w:link w:val="BodyTextIndent"/>
    <w:uiPriority w:val="99"/>
    <w:rsid w:val="00E948BE"/>
    <w:rPr>
      <w:rFonts w:eastAsia="Calibri"/>
      <w:sz w:val="28"/>
      <w:szCs w:val="22"/>
      <w:lang w:val="vi-VN" w:eastAsia="x-none"/>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4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333A"/>
    <w:pPr>
      <w:tabs>
        <w:tab w:val="center" w:pos="4680"/>
        <w:tab w:val="right" w:pos="9360"/>
      </w:tabs>
    </w:pPr>
  </w:style>
  <w:style w:type="character" w:customStyle="1" w:styleId="HeaderChar">
    <w:name w:val="Header Char"/>
    <w:basedOn w:val="DefaultParagraphFont"/>
    <w:link w:val="Header"/>
    <w:rsid w:val="00A0333A"/>
    <w:rPr>
      <w:sz w:val="24"/>
      <w:szCs w:val="24"/>
    </w:rPr>
  </w:style>
  <w:style w:type="paragraph" w:styleId="Footer">
    <w:name w:val="footer"/>
    <w:basedOn w:val="Normal"/>
    <w:link w:val="FooterChar"/>
    <w:uiPriority w:val="99"/>
    <w:rsid w:val="00A0333A"/>
    <w:pPr>
      <w:tabs>
        <w:tab w:val="center" w:pos="4680"/>
        <w:tab w:val="right" w:pos="9360"/>
      </w:tabs>
    </w:pPr>
  </w:style>
  <w:style w:type="character" w:customStyle="1" w:styleId="FooterChar">
    <w:name w:val="Footer Char"/>
    <w:basedOn w:val="DefaultParagraphFont"/>
    <w:link w:val="Footer"/>
    <w:uiPriority w:val="99"/>
    <w:rsid w:val="00A0333A"/>
    <w:rPr>
      <w:sz w:val="24"/>
      <w:szCs w:val="24"/>
    </w:rPr>
  </w:style>
  <w:style w:type="paragraph" w:styleId="BalloonText">
    <w:name w:val="Balloon Text"/>
    <w:basedOn w:val="Normal"/>
    <w:link w:val="BalloonTextChar"/>
    <w:rsid w:val="0065662B"/>
    <w:rPr>
      <w:rFonts w:ascii="Tahoma" w:hAnsi="Tahoma" w:cs="Tahoma"/>
      <w:sz w:val="16"/>
      <w:szCs w:val="16"/>
    </w:rPr>
  </w:style>
  <w:style w:type="character" w:customStyle="1" w:styleId="BalloonTextChar">
    <w:name w:val="Balloon Text Char"/>
    <w:basedOn w:val="DefaultParagraphFont"/>
    <w:link w:val="BalloonText"/>
    <w:rsid w:val="0065662B"/>
    <w:rPr>
      <w:rFonts w:ascii="Tahoma" w:hAnsi="Tahoma" w:cs="Tahoma"/>
      <w:sz w:val="16"/>
      <w:szCs w:val="16"/>
    </w:rPr>
  </w:style>
  <w:style w:type="paragraph" w:styleId="BodyText">
    <w:name w:val="Body Text"/>
    <w:basedOn w:val="Normal"/>
    <w:link w:val="BodyTextChar"/>
    <w:rsid w:val="00E948BE"/>
    <w:pPr>
      <w:spacing w:after="120"/>
    </w:pPr>
    <w:rPr>
      <w:sz w:val="28"/>
      <w:szCs w:val="28"/>
    </w:rPr>
  </w:style>
  <w:style w:type="character" w:customStyle="1" w:styleId="BodyTextChar">
    <w:name w:val="Body Text Char"/>
    <w:basedOn w:val="DefaultParagraphFont"/>
    <w:link w:val="BodyText"/>
    <w:rsid w:val="00E948BE"/>
    <w:rPr>
      <w:sz w:val="28"/>
      <w:szCs w:val="28"/>
    </w:rPr>
  </w:style>
  <w:style w:type="paragraph" w:styleId="BodyTextIndent">
    <w:name w:val="Body Text Indent"/>
    <w:basedOn w:val="Normal"/>
    <w:link w:val="BodyTextIndentChar"/>
    <w:uiPriority w:val="99"/>
    <w:unhideWhenUsed/>
    <w:rsid w:val="00E948BE"/>
    <w:pPr>
      <w:spacing w:after="120" w:line="276" w:lineRule="auto"/>
      <w:ind w:left="360"/>
    </w:pPr>
    <w:rPr>
      <w:rFonts w:eastAsia="Calibri"/>
      <w:sz w:val="28"/>
      <w:szCs w:val="22"/>
      <w:lang w:val="vi-VN" w:eastAsia="x-none"/>
    </w:rPr>
  </w:style>
  <w:style w:type="character" w:customStyle="1" w:styleId="BodyTextIndentChar">
    <w:name w:val="Body Text Indent Char"/>
    <w:basedOn w:val="DefaultParagraphFont"/>
    <w:link w:val="BodyTextIndent"/>
    <w:uiPriority w:val="99"/>
    <w:rsid w:val="00E948BE"/>
    <w:rPr>
      <w:rFonts w:eastAsia="Calibri"/>
      <w:sz w:val="28"/>
      <w:szCs w:val="22"/>
      <w:lang w:val="vi-VN" w:eastAsia="x-none"/>
    </w:rPr>
  </w:style>
  <w:style w:type="paragraph" w:customStyle="1" w:styleId="CharCharCharChar">
    <w:name w:val="Char Char Char Char"/>
    <w:basedOn w:val="Normal"/>
    <w:rsid w:val="00D15A51"/>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763B9-303D-4DE9-A1ED-3ED0138C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lhi</dc:creator>
  <cp:lastModifiedBy>Vaio</cp:lastModifiedBy>
  <cp:revision>4</cp:revision>
  <cp:lastPrinted>2017-11-29T09:07:00Z</cp:lastPrinted>
  <dcterms:created xsi:type="dcterms:W3CDTF">2017-11-29T08:42:00Z</dcterms:created>
  <dcterms:modified xsi:type="dcterms:W3CDTF">2017-12-01T07:11:00Z</dcterms:modified>
</cp:coreProperties>
</file>