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1" w:type="dxa"/>
        <w:tblInd w:w="-172" w:type="dxa"/>
        <w:tblLook w:val="01E0" w:firstRow="1" w:lastRow="1" w:firstColumn="1" w:lastColumn="1" w:noHBand="0" w:noVBand="0"/>
      </w:tblPr>
      <w:tblGrid>
        <w:gridCol w:w="3500"/>
        <w:gridCol w:w="6481"/>
      </w:tblGrid>
      <w:tr w:rsidR="00283148" w:rsidRPr="00060DE7" w:rsidTr="00F57289">
        <w:tc>
          <w:tcPr>
            <w:tcW w:w="3500" w:type="dxa"/>
          </w:tcPr>
          <w:p w:rsidR="00283148" w:rsidRPr="003D4DED" w:rsidRDefault="00283148" w:rsidP="00F57289">
            <w:pPr>
              <w:jc w:val="center"/>
              <w:rPr>
                <w:rFonts w:asciiTheme="majorHAnsi" w:hAnsiTheme="majorHAnsi" w:cstheme="majorHAnsi"/>
                <w:b/>
                <w:sz w:val="26"/>
                <w:szCs w:val="26"/>
              </w:rPr>
            </w:pPr>
            <w:r w:rsidRPr="003D4DED">
              <w:rPr>
                <w:rFonts w:asciiTheme="majorHAnsi" w:hAnsiTheme="majorHAnsi" w:cstheme="majorHAnsi"/>
                <w:b/>
                <w:sz w:val="26"/>
                <w:szCs w:val="26"/>
              </w:rPr>
              <w:t>HỘI ĐỒNG NHÂN DÂN</w:t>
            </w:r>
          </w:p>
          <w:p w:rsidR="00283148" w:rsidRPr="003D4DED" w:rsidRDefault="00283148" w:rsidP="00F57289">
            <w:pPr>
              <w:jc w:val="center"/>
              <w:rPr>
                <w:rFonts w:asciiTheme="majorHAnsi" w:hAnsiTheme="majorHAnsi" w:cstheme="majorHAnsi"/>
                <w:b/>
                <w:sz w:val="26"/>
                <w:szCs w:val="26"/>
              </w:rPr>
            </w:pPr>
            <w:r w:rsidRPr="003D4DED">
              <w:rPr>
                <w:rFonts w:asciiTheme="majorHAnsi" w:hAnsiTheme="majorHAnsi" w:cstheme="majorHAnsi"/>
                <w:b/>
                <w:sz w:val="26"/>
                <w:szCs w:val="26"/>
              </w:rPr>
              <w:t>TỈNH HÀ TĨNH</w:t>
            </w:r>
          </w:p>
          <w:p w:rsidR="00283148" w:rsidRPr="003D4DED" w:rsidRDefault="00124ED8" w:rsidP="00F57289">
            <w:pPr>
              <w:jc w:val="center"/>
              <w:rPr>
                <w:rFonts w:asciiTheme="majorHAnsi" w:hAnsiTheme="majorHAnsi" w:cstheme="majorHAnsi"/>
                <w:sz w:val="26"/>
                <w:szCs w:val="26"/>
              </w:rPr>
            </w:pPr>
            <w:r>
              <w:rPr>
                <w:rFonts w:asciiTheme="majorHAnsi" w:hAnsiTheme="majorHAnsi" w:cstheme="majorHAnsi"/>
                <w:b/>
                <w:noProof/>
                <w:sz w:val="26"/>
                <w:szCs w:val="26"/>
                <w:lang w:val="vi-VN" w:eastAsia="vi-VN"/>
              </w:rPr>
              <mc:AlternateContent>
                <mc:Choice Requires="wps">
                  <w:drawing>
                    <wp:anchor distT="4294967294" distB="4294967294" distL="114300" distR="114300" simplePos="0" relativeHeight="251660288" behindDoc="0" locked="0" layoutInCell="1" allowOverlap="1">
                      <wp:simplePos x="0" y="0"/>
                      <wp:positionH relativeFrom="column">
                        <wp:posOffset>744855</wp:posOffset>
                      </wp:positionH>
                      <wp:positionV relativeFrom="paragraph">
                        <wp:posOffset>44449</wp:posOffset>
                      </wp:positionV>
                      <wp:extent cx="582295" cy="0"/>
                      <wp:effectExtent l="0" t="0" r="27305"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65pt,3.5pt" to="10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P3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"/>
                  </w:pict>
                </mc:Fallback>
              </mc:AlternateContent>
            </w:r>
          </w:p>
          <w:p w:rsidR="00283148" w:rsidRPr="003D4DED" w:rsidRDefault="00283148" w:rsidP="00F57289">
            <w:pPr>
              <w:jc w:val="center"/>
              <w:rPr>
                <w:rFonts w:asciiTheme="majorHAnsi" w:hAnsiTheme="majorHAnsi" w:cstheme="majorHAnsi"/>
                <w:sz w:val="26"/>
                <w:szCs w:val="26"/>
              </w:rPr>
            </w:pPr>
            <w:r w:rsidRPr="003D4DED">
              <w:rPr>
                <w:rFonts w:asciiTheme="majorHAnsi" w:hAnsiTheme="majorHAnsi" w:cstheme="majorHAnsi"/>
                <w:sz w:val="26"/>
                <w:szCs w:val="26"/>
              </w:rPr>
              <w:t xml:space="preserve">Số:  </w:t>
            </w:r>
            <w:r w:rsidR="004F45A5">
              <w:rPr>
                <w:rFonts w:asciiTheme="majorHAnsi" w:hAnsiTheme="majorHAnsi" w:cstheme="majorHAnsi"/>
                <w:sz w:val="26"/>
                <w:szCs w:val="26"/>
              </w:rPr>
              <w:t xml:space="preserve"> </w:t>
            </w:r>
            <w:r w:rsidRPr="003D4DED">
              <w:rPr>
                <w:rFonts w:asciiTheme="majorHAnsi" w:hAnsiTheme="majorHAnsi" w:cstheme="majorHAnsi"/>
                <w:sz w:val="26"/>
                <w:szCs w:val="26"/>
              </w:rPr>
              <w:t>/2017/NQ-HĐND</w:t>
            </w:r>
          </w:p>
          <w:p w:rsidR="00283148" w:rsidRPr="003D4DED" w:rsidRDefault="00283148" w:rsidP="00F57289">
            <w:pPr>
              <w:jc w:val="center"/>
              <w:rPr>
                <w:rFonts w:asciiTheme="majorHAnsi" w:hAnsiTheme="majorHAnsi" w:cstheme="majorHAnsi"/>
                <w:b/>
                <w:color w:val="FF0000"/>
                <w:sz w:val="24"/>
              </w:rPr>
            </w:pPr>
          </w:p>
        </w:tc>
        <w:tc>
          <w:tcPr>
            <w:tcW w:w="6481" w:type="dxa"/>
          </w:tcPr>
          <w:p w:rsidR="00283148" w:rsidRPr="003D4DED" w:rsidRDefault="00283148" w:rsidP="00F57289">
            <w:pPr>
              <w:jc w:val="center"/>
              <w:rPr>
                <w:rFonts w:asciiTheme="majorHAnsi" w:hAnsiTheme="majorHAnsi" w:cstheme="majorHAnsi"/>
                <w:b/>
                <w:sz w:val="26"/>
              </w:rPr>
            </w:pPr>
            <w:r w:rsidRPr="003D4DED">
              <w:rPr>
                <w:rFonts w:asciiTheme="majorHAnsi" w:hAnsiTheme="majorHAnsi" w:cstheme="majorHAnsi"/>
                <w:b/>
                <w:sz w:val="26"/>
              </w:rPr>
              <w:t xml:space="preserve">CỘNG HÒA XÃ HỘI CHỦ NGHĨA VIỆT </w:t>
            </w:r>
            <w:smartTag w:uri="urn:schemas-microsoft-com:office:smarttags" w:element="place">
              <w:smartTag w:uri="urn:schemas-microsoft-com:office:smarttags" w:element="country-region">
                <w:r w:rsidRPr="003D4DED">
                  <w:rPr>
                    <w:rFonts w:asciiTheme="majorHAnsi" w:hAnsiTheme="majorHAnsi" w:cstheme="majorHAnsi"/>
                    <w:b/>
                    <w:sz w:val="26"/>
                  </w:rPr>
                  <w:t>NAM</w:t>
                </w:r>
              </w:smartTag>
            </w:smartTag>
          </w:p>
          <w:p w:rsidR="00283148" w:rsidRPr="003D4DED" w:rsidRDefault="00283148" w:rsidP="00F57289">
            <w:pPr>
              <w:jc w:val="center"/>
              <w:rPr>
                <w:rFonts w:asciiTheme="majorHAnsi" w:hAnsiTheme="majorHAnsi" w:cstheme="majorHAnsi"/>
                <w:b/>
              </w:rPr>
            </w:pPr>
            <w:r w:rsidRPr="003D4DED">
              <w:rPr>
                <w:rFonts w:asciiTheme="majorHAnsi" w:hAnsiTheme="majorHAnsi" w:cstheme="majorHAnsi"/>
                <w:b/>
              </w:rPr>
              <w:t>Độc lập - Tự do - Hạnh phúc</w:t>
            </w:r>
          </w:p>
          <w:p w:rsidR="00283148" w:rsidRPr="003D4DED" w:rsidRDefault="00124ED8" w:rsidP="00F57289">
            <w:pPr>
              <w:jc w:val="center"/>
              <w:rPr>
                <w:rFonts w:asciiTheme="majorHAnsi" w:hAnsiTheme="majorHAnsi" w:cstheme="majorHAnsi"/>
              </w:rPr>
            </w:pPr>
            <w:r>
              <w:rPr>
                <w:rFonts w:asciiTheme="majorHAnsi" w:hAnsiTheme="majorHAnsi" w:cstheme="majorHAnsi"/>
                <w:b/>
                <w:noProof/>
                <w:lang w:val="vi-VN" w:eastAsia="vi-VN"/>
              </w:rPr>
              <mc:AlternateContent>
                <mc:Choice Requires="wps">
                  <w:drawing>
                    <wp:anchor distT="4294967294" distB="4294967294" distL="114300" distR="114300" simplePos="0" relativeHeight="251661312" behindDoc="0" locked="0" layoutInCell="1" allowOverlap="1">
                      <wp:simplePos x="0" y="0"/>
                      <wp:positionH relativeFrom="column">
                        <wp:posOffset>932180</wp:posOffset>
                      </wp:positionH>
                      <wp:positionV relativeFrom="paragraph">
                        <wp:posOffset>48259</wp:posOffset>
                      </wp:positionV>
                      <wp:extent cx="207645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4pt,3.8pt" to="236.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Z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"/>
                  </w:pict>
                </mc:Fallback>
              </mc:AlternateContent>
            </w:r>
          </w:p>
          <w:p w:rsidR="00283148" w:rsidRPr="003D4DED" w:rsidRDefault="00283148" w:rsidP="00F57289">
            <w:pPr>
              <w:jc w:val="center"/>
              <w:rPr>
                <w:rFonts w:asciiTheme="majorHAnsi" w:hAnsiTheme="majorHAnsi" w:cstheme="majorHAnsi"/>
                <w:i/>
              </w:rPr>
            </w:pPr>
            <w:r w:rsidRPr="003D4DED">
              <w:rPr>
                <w:rFonts w:asciiTheme="majorHAnsi" w:hAnsiTheme="majorHAnsi" w:cstheme="majorHAnsi"/>
                <w:i/>
              </w:rPr>
              <w:t>Hà Tĩnh, ngày tháng 1</w:t>
            </w:r>
            <w:r>
              <w:rPr>
                <w:rFonts w:asciiTheme="majorHAnsi" w:hAnsiTheme="majorHAnsi" w:cstheme="majorHAnsi"/>
                <w:i/>
              </w:rPr>
              <w:t>2</w:t>
            </w:r>
            <w:r w:rsidR="004F45A5">
              <w:rPr>
                <w:rFonts w:asciiTheme="majorHAnsi" w:hAnsiTheme="majorHAnsi" w:cstheme="majorHAnsi"/>
                <w:i/>
              </w:rPr>
              <w:t xml:space="preserve"> </w:t>
            </w:r>
            <w:r w:rsidRPr="003D4DED">
              <w:rPr>
                <w:rFonts w:asciiTheme="majorHAnsi" w:hAnsiTheme="majorHAnsi" w:cstheme="majorHAnsi"/>
                <w:i/>
              </w:rPr>
              <w:t>năm 2017</w:t>
            </w:r>
          </w:p>
          <w:p w:rsidR="00283148" w:rsidRPr="0042570F" w:rsidRDefault="00283148" w:rsidP="00F57289">
            <w:pPr>
              <w:jc w:val="center"/>
              <w:rPr>
                <w:rFonts w:asciiTheme="majorHAnsi" w:hAnsiTheme="majorHAnsi" w:cstheme="majorHAnsi"/>
                <w:i/>
                <w:sz w:val="42"/>
              </w:rPr>
            </w:pPr>
          </w:p>
          <w:p w:rsidR="00283148" w:rsidRPr="003D4DED" w:rsidRDefault="00283148" w:rsidP="00F57289">
            <w:pPr>
              <w:rPr>
                <w:rFonts w:asciiTheme="majorHAnsi" w:hAnsiTheme="majorHAnsi" w:cstheme="majorHAnsi"/>
              </w:rPr>
            </w:pPr>
          </w:p>
        </w:tc>
      </w:tr>
    </w:tbl>
    <w:p w:rsidR="00283148" w:rsidRPr="003D4DED" w:rsidRDefault="00283148" w:rsidP="00283148">
      <w:pPr>
        <w:jc w:val="center"/>
        <w:rPr>
          <w:rFonts w:asciiTheme="majorHAnsi" w:hAnsiTheme="majorHAnsi" w:cstheme="majorHAnsi"/>
          <w:b/>
        </w:rPr>
      </w:pPr>
      <w:r w:rsidRPr="003D4DED">
        <w:rPr>
          <w:rFonts w:asciiTheme="majorHAnsi" w:hAnsiTheme="majorHAnsi" w:cstheme="majorHAnsi"/>
          <w:b/>
        </w:rPr>
        <w:t>NGHỊ QUYẾT</w:t>
      </w:r>
    </w:p>
    <w:p w:rsidR="00283148" w:rsidRPr="003D4DED" w:rsidRDefault="00283148" w:rsidP="00283148">
      <w:pPr>
        <w:ind w:left="-140" w:right="-161" w:hanging="140"/>
        <w:jc w:val="center"/>
        <w:rPr>
          <w:rFonts w:asciiTheme="majorHAnsi" w:hAnsiTheme="majorHAnsi" w:cstheme="majorHAnsi"/>
          <w:b/>
        </w:rPr>
      </w:pPr>
      <w:r>
        <w:rPr>
          <w:rFonts w:asciiTheme="majorHAnsi" w:hAnsiTheme="majorHAnsi" w:cstheme="majorHAnsi"/>
          <w:b/>
        </w:rPr>
        <w:t>Q</w:t>
      </w:r>
      <w:r w:rsidRPr="003D4DED">
        <w:rPr>
          <w:rFonts w:asciiTheme="majorHAnsi" w:hAnsiTheme="majorHAnsi" w:cstheme="majorHAnsi"/>
          <w:b/>
        </w:rPr>
        <w:t xml:space="preserve">uy </w:t>
      </w:r>
      <w:r w:rsidRPr="003D4DED">
        <w:rPr>
          <w:rFonts w:asciiTheme="majorHAnsi" w:hAnsiTheme="majorHAnsi" w:cstheme="majorHAnsi" w:hint="eastAsia"/>
          <w:b/>
        </w:rPr>
        <w:t>đ</w:t>
      </w:r>
      <w:r w:rsidRPr="003D4DED">
        <w:rPr>
          <w:rFonts w:asciiTheme="majorHAnsi" w:hAnsiTheme="majorHAnsi" w:cstheme="majorHAnsi"/>
          <w:b/>
        </w:rPr>
        <w:t xml:space="preserve">ịnh một số chế </w:t>
      </w:r>
      <w:r w:rsidRPr="003D4DED">
        <w:rPr>
          <w:rFonts w:asciiTheme="majorHAnsi" w:hAnsiTheme="majorHAnsi" w:cstheme="majorHAnsi" w:hint="eastAsia"/>
          <w:b/>
        </w:rPr>
        <w:t>đ</w:t>
      </w:r>
      <w:r w:rsidRPr="003D4DED">
        <w:rPr>
          <w:rFonts w:asciiTheme="majorHAnsi" w:hAnsiTheme="majorHAnsi" w:cstheme="majorHAnsi"/>
          <w:b/>
        </w:rPr>
        <w:t>ộ, ch</w:t>
      </w:r>
      <w:r w:rsidRPr="003D4DED">
        <w:rPr>
          <w:rFonts w:asciiTheme="majorHAnsi" w:hAnsiTheme="majorHAnsi" w:cstheme="majorHAnsi" w:hint="eastAsia"/>
          <w:b/>
        </w:rPr>
        <w:t>í</w:t>
      </w:r>
      <w:r w:rsidRPr="003D4DED">
        <w:rPr>
          <w:rFonts w:asciiTheme="majorHAnsi" w:hAnsiTheme="majorHAnsi" w:cstheme="majorHAnsi"/>
          <w:b/>
        </w:rPr>
        <w:t>nh s</w:t>
      </w:r>
      <w:r w:rsidRPr="003D4DED">
        <w:rPr>
          <w:rFonts w:asciiTheme="majorHAnsi" w:hAnsiTheme="majorHAnsi" w:cstheme="majorHAnsi" w:hint="eastAsia"/>
          <w:b/>
        </w:rPr>
        <w:t>á</w:t>
      </w:r>
      <w:r w:rsidRPr="003D4DED">
        <w:rPr>
          <w:rFonts w:asciiTheme="majorHAnsi" w:hAnsiTheme="majorHAnsi" w:cstheme="majorHAnsi"/>
          <w:b/>
        </w:rPr>
        <w:t xml:space="preserve">ch </w:t>
      </w:r>
      <w:r w:rsidRPr="003D4DED">
        <w:rPr>
          <w:rFonts w:asciiTheme="majorHAnsi" w:hAnsiTheme="majorHAnsi" w:cstheme="majorHAnsi" w:hint="eastAsia"/>
          <w:b/>
        </w:rPr>
        <w:t>đ</w:t>
      </w:r>
      <w:r w:rsidRPr="003D4DED">
        <w:rPr>
          <w:rFonts w:asciiTheme="majorHAnsi" w:hAnsiTheme="majorHAnsi" w:cstheme="majorHAnsi"/>
          <w:b/>
        </w:rPr>
        <w:t>ối với huấn luyện vi</w:t>
      </w:r>
      <w:r w:rsidRPr="003D4DED">
        <w:rPr>
          <w:rFonts w:asciiTheme="majorHAnsi" w:hAnsiTheme="majorHAnsi" w:cstheme="majorHAnsi" w:hint="eastAsia"/>
          <w:b/>
        </w:rPr>
        <w:t>ê</w:t>
      </w:r>
      <w:r w:rsidRPr="003D4DED">
        <w:rPr>
          <w:rFonts w:asciiTheme="majorHAnsi" w:hAnsiTheme="majorHAnsi" w:cstheme="majorHAnsi"/>
          <w:b/>
        </w:rPr>
        <w:t>n,</w:t>
      </w:r>
    </w:p>
    <w:p w:rsidR="00283148" w:rsidRPr="003D4DED" w:rsidRDefault="00283148" w:rsidP="00283148">
      <w:pPr>
        <w:ind w:left="-140" w:right="-161" w:hanging="140"/>
        <w:jc w:val="center"/>
        <w:rPr>
          <w:rFonts w:asciiTheme="majorHAnsi" w:hAnsiTheme="majorHAnsi" w:cstheme="majorHAnsi"/>
          <w:b/>
        </w:rPr>
      </w:pPr>
      <w:r w:rsidRPr="003D4DED">
        <w:rPr>
          <w:rFonts w:asciiTheme="majorHAnsi" w:hAnsiTheme="majorHAnsi" w:cstheme="majorHAnsi"/>
          <w:b/>
        </w:rPr>
        <w:t xml:space="preserve"> vận </w:t>
      </w:r>
      <w:r w:rsidRPr="003D4DED">
        <w:rPr>
          <w:rFonts w:asciiTheme="majorHAnsi" w:hAnsiTheme="majorHAnsi" w:cstheme="majorHAnsi" w:hint="eastAsia"/>
          <w:b/>
        </w:rPr>
        <w:t>đ</w:t>
      </w:r>
      <w:r w:rsidRPr="003D4DED">
        <w:rPr>
          <w:rFonts w:asciiTheme="majorHAnsi" w:hAnsiTheme="majorHAnsi" w:cstheme="majorHAnsi"/>
          <w:b/>
        </w:rPr>
        <w:t>ộng vi</w:t>
      </w:r>
      <w:r w:rsidRPr="003D4DED">
        <w:rPr>
          <w:rFonts w:asciiTheme="majorHAnsi" w:hAnsiTheme="majorHAnsi" w:cstheme="majorHAnsi" w:hint="eastAsia"/>
          <w:b/>
        </w:rPr>
        <w:t>ê</w:t>
      </w:r>
      <w:r w:rsidRPr="003D4DED">
        <w:rPr>
          <w:rFonts w:asciiTheme="majorHAnsi" w:hAnsiTheme="majorHAnsi" w:cstheme="majorHAnsi"/>
          <w:b/>
        </w:rPr>
        <w:t>n thể thao th</w:t>
      </w:r>
      <w:r w:rsidRPr="003D4DED">
        <w:rPr>
          <w:rFonts w:asciiTheme="majorHAnsi" w:hAnsiTheme="majorHAnsi" w:cstheme="majorHAnsi" w:hint="eastAsia"/>
          <w:b/>
        </w:rPr>
        <w:t>à</w:t>
      </w:r>
      <w:r w:rsidRPr="003D4DED">
        <w:rPr>
          <w:rFonts w:asciiTheme="majorHAnsi" w:hAnsiTheme="majorHAnsi" w:cstheme="majorHAnsi"/>
          <w:b/>
        </w:rPr>
        <w:t>nh t</w:t>
      </w:r>
      <w:r w:rsidRPr="003D4DED">
        <w:rPr>
          <w:rFonts w:asciiTheme="majorHAnsi" w:hAnsiTheme="majorHAnsi" w:cstheme="majorHAnsi" w:hint="eastAsia"/>
          <w:b/>
        </w:rPr>
        <w:t>í</w:t>
      </w:r>
      <w:r w:rsidRPr="003D4DED">
        <w:rPr>
          <w:rFonts w:asciiTheme="majorHAnsi" w:hAnsiTheme="majorHAnsi" w:cstheme="majorHAnsi"/>
          <w:b/>
        </w:rPr>
        <w:t>ch cao của tỉnh H</w:t>
      </w:r>
      <w:r w:rsidRPr="003D4DED">
        <w:rPr>
          <w:rFonts w:asciiTheme="majorHAnsi" w:hAnsiTheme="majorHAnsi" w:cstheme="majorHAnsi" w:hint="eastAsia"/>
          <w:b/>
        </w:rPr>
        <w:t>à</w:t>
      </w:r>
      <w:r w:rsidRPr="003D4DED">
        <w:rPr>
          <w:rFonts w:asciiTheme="majorHAnsi" w:hAnsiTheme="majorHAnsi" w:cstheme="majorHAnsi"/>
          <w:b/>
        </w:rPr>
        <w:t xml:space="preserve"> Tĩnh, giai </w:t>
      </w:r>
      <w:r w:rsidRPr="003D4DED">
        <w:rPr>
          <w:rFonts w:asciiTheme="majorHAnsi" w:hAnsiTheme="majorHAnsi" w:cstheme="majorHAnsi" w:hint="eastAsia"/>
          <w:b/>
        </w:rPr>
        <w:t>đ</w:t>
      </w:r>
      <w:r w:rsidRPr="003D4DED">
        <w:rPr>
          <w:rFonts w:asciiTheme="majorHAnsi" w:hAnsiTheme="majorHAnsi" w:cstheme="majorHAnsi"/>
          <w:b/>
        </w:rPr>
        <w:t>oạn 2018 - 2025</w:t>
      </w:r>
    </w:p>
    <w:p w:rsidR="00283148" w:rsidRPr="003D4DED" w:rsidRDefault="00124ED8" w:rsidP="00283148">
      <w:pPr>
        <w:ind w:left="-140" w:right="-161" w:hanging="140"/>
        <w:jc w:val="center"/>
        <w:rPr>
          <w:rFonts w:asciiTheme="majorHAnsi" w:hAnsiTheme="majorHAnsi" w:cstheme="majorHAnsi"/>
          <w:b/>
        </w:rPr>
      </w:pPr>
      <w:r>
        <w:rPr>
          <w:rFonts w:asciiTheme="majorHAnsi" w:hAnsiTheme="majorHAnsi" w:cstheme="majorHAnsi"/>
          <w:noProof/>
          <w:lang w:val="vi-VN" w:eastAsia="vi-VN"/>
        </w:rPr>
        <mc:AlternateContent>
          <mc:Choice Requires="wps">
            <w:drawing>
              <wp:anchor distT="4294967293" distB="4294967293" distL="114300" distR="114300" simplePos="0" relativeHeight="251662336" behindDoc="0" locked="0" layoutInCell="1" allowOverlap="1">
                <wp:simplePos x="0" y="0"/>
                <wp:positionH relativeFrom="column">
                  <wp:posOffset>1955800</wp:posOffset>
                </wp:positionH>
                <wp:positionV relativeFrom="paragraph">
                  <wp:posOffset>5714</wp:posOffset>
                </wp:positionV>
                <wp:extent cx="20447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pt,.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ef6U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"/>
            </w:pict>
          </mc:Fallback>
        </mc:AlternateContent>
      </w:r>
    </w:p>
    <w:p w:rsidR="00283148" w:rsidRPr="003D4DED" w:rsidRDefault="00283148" w:rsidP="00283148">
      <w:pPr>
        <w:spacing w:before="240"/>
        <w:jc w:val="center"/>
        <w:rPr>
          <w:rFonts w:asciiTheme="majorHAnsi" w:hAnsiTheme="majorHAnsi" w:cstheme="majorHAnsi"/>
          <w:b/>
        </w:rPr>
      </w:pPr>
      <w:r w:rsidRPr="003D4DED">
        <w:rPr>
          <w:rFonts w:asciiTheme="majorHAnsi" w:hAnsiTheme="majorHAnsi" w:cstheme="majorHAnsi"/>
          <w:b/>
        </w:rPr>
        <w:t>HỘI ÐỒNG NHÂN DÂN TỈNH HÀ TĨNH</w:t>
      </w:r>
    </w:p>
    <w:p w:rsidR="00283148" w:rsidRPr="003D4DED" w:rsidRDefault="00283148" w:rsidP="00283148">
      <w:pPr>
        <w:spacing w:after="120"/>
        <w:jc w:val="center"/>
        <w:rPr>
          <w:rFonts w:asciiTheme="majorHAnsi" w:hAnsiTheme="majorHAnsi" w:cstheme="majorHAnsi"/>
          <w:b/>
        </w:rPr>
      </w:pPr>
      <w:r w:rsidRPr="003D4DED">
        <w:rPr>
          <w:rFonts w:asciiTheme="majorHAnsi" w:hAnsiTheme="majorHAnsi" w:cstheme="majorHAnsi"/>
          <w:b/>
        </w:rPr>
        <w:t>KHOÁ XVII, KỲ HỌP THỨ 5</w:t>
      </w:r>
    </w:p>
    <w:p w:rsidR="00283148" w:rsidRPr="003D4DED" w:rsidRDefault="00283148" w:rsidP="00283148">
      <w:pPr>
        <w:spacing w:after="120"/>
        <w:jc w:val="center"/>
        <w:rPr>
          <w:rFonts w:asciiTheme="majorHAnsi" w:hAnsiTheme="majorHAnsi" w:cstheme="majorHAnsi"/>
          <w:sz w:val="26"/>
        </w:rPr>
      </w:pPr>
      <w:r w:rsidRPr="003D4DED">
        <w:rPr>
          <w:rFonts w:asciiTheme="majorHAnsi" w:hAnsiTheme="majorHAnsi" w:cstheme="majorHAnsi"/>
          <w:sz w:val="26"/>
        </w:rPr>
        <w:tab/>
      </w:r>
    </w:p>
    <w:p w:rsidR="00283148" w:rsidRPr="003D4DED" w:rsidRDefault="00283148" w:rsidP="00283148">
      <w:pPr>
        <w:pStyle w:val="NormalWeb"/>
        <w:shd w:val="clear" w:color="auto" w:fill="FFFFFF"/>
        <w:spacing w:before="80" w:beforeAutospacing="0" w:after="0" w:afterAutospacing="0"/>
        <w:ind w:firstLine="720"/>
        <w:jc w:val="both"/>
        <w:rPr>
          <w:rFonts w:asciiTheme="majorHAnsi" w:hAnsiTheme="majorHAnsi" w:cstheme="majorHAnsi"/>
          <w:color w:val="000000"/>
          <w:sz w:val="28"/>
          <w:szCs w:val="28"/>
        </w:rPr>
      </w:pPr>
      <w:r w:rsidRPr="003D4DED">
        <w:rPr>
          <w:rFonts w:asciiTheme="majorHAnsi" w:hAnsiTheme="majorHAnsi" w:cstheme="majorHAnsi"/>
          <w:i/>
          <w:iCs/>
          <w:color w:val="000000"/>
          <w:sz w:val="28"/>
          <w:szCs w:val="28"/>
          <w:lang w:val="it-IT"/>
        </w:rPr>
        <w:t>Căn cứ Luật Tổ chức chính quyền địa phương năm 2015;</w:t>
      </w:r>
    </w:p>
    <w:p w:rsidR="00283148" w:rsidRPr="003D4DED" w:rsidRDefault="00283148" w:rsidP="00283148">
      <w:pPr>
        <w:pStyle w:val="NormalWeb"/>
        <w:shd w:val="clear" w:color="auto" w:fill="FFFFFF"/>
        <w:spacing w:before="80" w:beforeAutospacing="0" w:after="0" w:afterAutospacing="0"/>
        <w:ind w:firstLine="720"/>
        <w:jc w:val="both"/>
        <w:rPr>
          <w:rFonts w:asciiTheme="majorHAnsi" w:hAnsiTheme="majorHAnsi" w:cstheme="majorHAnsi"/>
          <w:i/>
          <w:iCs/>
          <w:color w:val="000000"/>
          <w:sz w:val="28"/>
          <w:szCs w:val="28"/>
          <w:lang w:val="it-IT"/>
        </w:rPr>
      </w:pPr>
      <w:r w:rsidRPr="003D4DED">
        <w:rPr>
          <w:rFonts w:asciiTheme="majorHAnsi" w:hAnsiTheme="majorHAnsi" w:cstheme="majorHAnsi"/>
          <w:i/>
          <w:iCs/>
          <w:color w:val="000000"/>
          <w:sz w:val="28"/>
          <w:szCs w:val="28"/>
          <w:lang w:val="it-IT"/>
        </w:rPr>
        <w:t>Căn cứ Luật Ban hành văn bản quy phạm pháp luậtnăm 2015;</w:t>
      </w:r>
    </w:p>
    <w:p w:rsidR="00283148" w:rsidRPr="003D4DED" w:rsidRDefault="00283148" w:rsidP="00283148">
      <w:pPr>
        <w:pStyle w:val="NormalWeb"/>
        <w:shd w:val="clear" w:color="auto" w:fill="FFFFFF"/>
        <w:spacing w:before="80" w:beforeAutospacing="0" w:after="0" w:afterAutospacing="0"/>
        <w:ind w:firstLine="720"/>
        <w:jc w:val="both"/>
        <w:rPr>
          <w:rFonts w:asciiTheme="majorHAnsi" w:hAnsiTheme="majorHAnsi" w:cstheme="majorHAnsi"/>
          <w:i/>
          <w:iCs/>
          <w:color w:val="000000"/>
          <w:sz w:val="28"/>
          <w:szCs w:val="28"/>
          <w:lang w:val="it-IT"/>
        </w:rPr>
      </w:pPr>
      <w:r w:rsidRPr="003D4DED">
        <w:rPr>
          <w:rFonts w:asciiTheme="majorHAnsi" w:hAnsiTheme="majorHAnsi" w:cstheme="majorHAnsi"/>
          <w:i/>
          <w:iCs/>
          <w:color w:val="000000"/>
          <w:sz w:val="28"/>
          <w:szCs w:val="28"/>
          <w:lang w:val="it-IT"/>
        </w:rPr>
        <w:t>Căn cứ Nghị định số 34/2016/NĐ-CP ngày 14 tháng 5 năm 2016 của Chính phủ quy định chi tiết một số điều và biện pháp thi hành Luật Ban hành văn bản quy phạm pháp luật;</w:t>
      </w:r>
    </w:p>
    <w:p w:rsidR="00283148" w:rsidRPr="003D4DED" w:rsidRDefault="00283148" w:rsidP="00283148">
      <w:pPr>
        <w:spacing w:before="120"/>
        <w:ind w:right="-23" w:firstLine="692"/>
        <w:jc w:val="both"/>
        <w:rPr>
          <w:rFonts w:asciiTheme="majorHAnsi" w:hAnsiTheme="majorHAnsi" w:cstheme="majorHAnsi"/>
          <w:i/>
          <w:lang w:val="it-IT"/>
        </w:rPr>
      </w:pPr>
      <w:r w:rsidRPr="003D4DED">
        <w:rPr>
          <w:rFonts w:asciiTheme="majorHAnsi" w:hAnsiTheme="majorHAnsi" w:cstheme="majorHAnsi"/>
          <w:i/>
          <w:lang w:val="it-IT"/>
        </w:rPr>
        <w:t>Căn cứ Quyết định số 67/2008/QĐ-TTg ngày 26 tháng 5 năm 2008 của Thủ tướng Chính phủ về chế độ dinh dưỡng đặc thù đối với vận động viên, huấn luyện viên thể thao thành tích cao;</w:t>
      </w:r>
    </w:p>
    <w:p w:rsidR="00283148" w:rsidRPr="003D4DED" w:rsidRDefault="00283148" w:rsidP="00283148">
      <w:pPr>
        <w:pStyle w:val="NormalWeb"/>
        <w:shd w:val="clear" w:color="auto" w:fill="FFFFFF"/>
        <w:spacing w:before="120" w:beforeAutospacing="0" w:after="0" w:afterAutospacing="0"/>
        <w:ind w:firstLine="720"/>
        <w:jc w:val="both"/>
        <w:rPr>
          <w:rFonts w:asciiTheme="majorHAnsi" w:hAnsiTheme="majorHAnsi" w:cstheme="majorHAnsi"/>
          <w:i/>
          <w:iCs/>
          <w:color w:val="000000"/>
          <w:sz w:val="28"/>
          <w:szCs w:val="28"/>
          <w:lang w:val="it-IT"/>
        </w:rPr>
      </w:pPr>
      <w:r w:rsidRPr="003D4DED">
        <w:rPr>
          <w:rFonts w:asciiTheme="majorHAnsi" w:hAnsiTheme="majorHAnsi" w:cstheme="majorHAnsi"/>
          <w:i/>
          <w:iCs/>
          <w:color w:val="000000"/>
          <w:sz w:val="28"/>
          <w:szCs w:val="28"/>
          <w:lang w:val="it-IT"/>
        </w:rPr>
        <w:t>Căn cứ Quyết định số </w:t>
      </w:r>
      <w:hyperlink r:id="rId8" w:tgtFrame="_blank" w:history="1">
        <w:r w:rsidRPr="003D4DED">
          <w:rPr>
            <w:rStyle w:val="Hyperlink"/>
            <w:rFonts w:asciiTheme="majorHAnsi" w:hAnsiTheme="majorHAnsi" w:cstheme="majorHAnsi"/>
            <w:i/>
            <w:iCs/>
            <w:color w:val="0E70C3"/>
            <w:sz w:val="28"/>
            <w:szCs w:val="28"/>
            <w:u w:val="none"/>
            <w:lang w:val="it-IT"/>
          </w:rPr>
          <w:t>32/2011/QĐ-TTg</w:t>
        </w:r>
      </w:hyperlink>
      <w:r w:rsidRPr="003D4DED">
        <w:rPr>
          <w:rFonts w:asciiTheme="majorHAnsi" w:hAnsiTheme="majorHAnsi" w:cstheme="majorHAnsi"/>
          <w:i/>
          <w:iCs/>
          <w:color w:val="000000"/>
          <w:sz w:val="28"/>
          <w:szCs w:val="28"/>
          <w:lang w:val="it-IT"/>
        </w:rPr>
        <w:t> ngày 06 tháng 6 năm 2011 của Thủ tướng Chính phủ về một số chế độ đối với huấn luyện viên, vận động viên thể thao được tập trung tập huấn và thi đấu;</w:t>
      </w:r>
    </w:p>
    <w:p w:rsidR="00283148" w:rsidRPr="003D4DED" w:rsidRDefault="00283148" w:rsidP="00283148">
      <w:pPr>
        <w:pStyle w:val="NormalWeb"/>
        <w:shd w:val="clear" w:color="auto" w:fill="FFFFFF"/>
        <w:spacing w:before="120" w:beforeAutospacing="0" w:after="0" w:afterAutospacing="0"/>
        <w:ind w:firstLine="720"/>
        <w:jc w:val="both"/>
        <w:rPr>
          <w:rFonts w:asciiTheme="majorHAnsi" w:hAnsiTheme="majorHAnsi" w:cstheme="majorHAnsi"/>
          <w:color w:val="000000"/>
          <w:sz w:val="28"/>
          <w:szCs w:val="28"/>
          <w:lang w:val="it-IT"/>
        </w:rPr>
      </w:pPr>
      <w:r w:rsidRPr="003D4DED">
        <w:rPr>
          <w:rFonts w:asciiTheme="majorHAnsi" w:hAnsiTheme="majorHAnsi" w:cstheme="majorHAnsi"/>
          <w:i/>
          <w:iCs/>
          <w:color w:val="000000"/>
          <w:sz w:val="28"/>
          <w:szCs w:val="28"/>
          <w:lang w:val="it-IT"/>
        </w:rPr>
        <w:t xml:space="preserve">Căn cứ Thông tư liên tịch số 149/2011/TTLT-BTC-BVHTTDL ngày 07 tháng 11 năm 2011 </w:t>
      </w:r>
      <w:r w:rsidRPr="00A66720">
        <w:rPr>
          <w:rFonts w:asciiTheme="majorHAnsi" w:hAnsiTheme="majorHAnsi" w:cstheme="majorHAnsi"/>
          <w:i/>
          <w:iCs/>
          <w:color w:val="000000"/>
          <w:sz w:val="28"/>
          <w:szCs w:val="28"/>
          <w:lang w:val="it-IT"/>
        </w:rPr>
        <w:t>giữa Bộ trưởng</w:t>
      </w:r>
      <w:r w:rsidRPr="003D4DED">
        <w:rPr>
          <w:rFonts w:asciiTheme="majorHAnsi" w:hAnsiTheme="majorHAnsi" w:cstheme="majorHAnsi"/>
          <w:i/>
          <w:iCs/>
          <w:color w:val="000000"/>
          <w:sz w:val="28"/>
          <w:szCs w:val="28"/>
          <w:lang w:val="it-IT"/>
        </w:rPr>
        <w:t xml:space="preserve"> Bộ Tài chính và </w:t>
      </w:r>
      <w:r w:rsidRPr="00A66720">
        <w:rPr>
          <w:rFonts w:asciiTheme="majorHAnsi" w:hAnsiTheme="majorHAnsi" w:cstheme="majorHAnsi"/>
          <w:i/>
          <w:iCs/>
          <w:color w:val="000000"/>
          <w:sz w:val="28"/>
          <w:szCs w:val="28"/>
          <w:lang w:val="it-IT"/>
        </w:rPr>
        <w:t xml:space="preserve">Bộ trưởng </w:t>
      </w:r>
      <w:r w:rsidRPr="003D4DED">
        <w:rPr>
          <w:rFonts w:asciiTheme="majorHAnsi" w:hAnsiTheme="majorHAnsi" w:cstheme="majorHAnsi"/>
          <w:i/>
          <w:iCs/>
          <w:color w:val="000000"/>
          <w:sz w:val="28"/>
          <w:szCs w:val="28"/>
          <w:lang w:val="it-IT"/>
        </w:rPr>
        <w:t>Bộ Văn hóa, Thể thao và Du lịch hướng dẫn thực hiện chế dinh dưỡng đặc thù đối với vận động viên, huấn luyện viên thể thao thành tích cao;</w:t>
      </w:r>
    </w:p>
    <w:p w:rsidR="00283148" w:rsidRPr="003D4DED" w:rsidRDefault="00283148" w:rsidP="00283148">
      <w:pPr>
        <w:pStyle w:val="NormalWeb"/>
        <w:shd w:val="clear" w:color="auto" w:fill="FFFFFF"/>
        <w:spacing w:before="120" w:beforeAutospacing="0" w:after="0" w:afterAutospacing="0"/>
        <w:ind w:firstLine="720"/>
        <w:jc w:val="both"/>
        <w:rPr>
          <w:rFonts w:asciiTheme="majorHAnsi" w:hAnsiTheme="majorHAnsi" w:cstheme="majorHAnsi"/>
          <w:i/>
          <w:iCs/>
          <w:color w:val="000000"/>
          <w:sz w:val="28"/>
          <w:szCs w:val="28"/>
          <w:lang w:val="it-IT"/>
        </w:rPr>
      </w:pPr>
      <w:r w:rsidRPr="003D4DED">
        <w:rPr>
          <w:rFonts w:asciiTheme="majorHAnsi" w:hAnsiTheme="majorHAnsi" w:cstheme="majorHAnsi"/>
          <w:i/>
          <w:iCs/>
          <w:color w:val="000000"/>
          <w:sz w:val="28"/>
          <w:szCs w:val="28"/>
          <w:lang w:val="it-IT"/>
        </w:rPr>
        <w:t>Căn cứ Thông tư liên tịch số 149/2012/TTLT-BTC-BLĐTB</w:t>
      </w:r>
      <w:r w:rsidRPr="00A66720">
        <w:rPr>
          <w:rFonts w:asciiTheme="majorHAnsi" w:hAnsiTheme="majorHAnsi" w:cstheme="majorHAnsi"/>
          <w:i/>
          <w:iCs/>
          <w:color w:val="000000"/>
          <w:sz w:val="28"/>
          <w:szCs w:val="28"/>
          <w:lang w:val="it-IT"/>
        </w:rPr>
        <w:t>X</w:t>
      </w:r>
      <w:r w:rsidRPr="003D4DED">
        <w:rPr>
          <w:rFonts w:asciiTheme="majorHAnsi" w:hAnsiTheme="majorHAnsi" w:cstheme="majorHAnsi"/>
          <w:i/>
          <w:iCs/>
          <w:color w:val="000000"/>
          <w:sz w:val="28"/>
          <w:szCs w:val="28"/>
          <w:lang w:val="it-IT"/>
        </w:rPr>
        <w:t xml:space="preserve">H-BVHTTDL ngày 12 tháng 9 năm 2012 </w:t>
      </w:r>
      <w:r w:rsidRPr="00A66720">
        <w:rPr>
          <w:rFonts w:asciiTheme="majorHAnsi" w:hAnsiTheme="majorHAnsi" w:cstheme="majorHAnsi"/>
          <w:i/>
          <w:iCs/>
          <w:color w:val="000000"/>
          <w:sz w:val="28"/>
          <w:szCs w:val="28"/>
          <w:lang w:val="it-IT"/>
        </w:rPr>
        <w:t>giữa Bộ trưởng Bộ Tài chính, Bộ trưởng Bộ Lao động - Thương binh và Xã hội và Bộ trưởng Bộ Văn hóa, Thể thao và Du lịch</w:t>
      </w:r>
      <w:bookmarkStart w:id="0" w:name="loai_1"/>
      <w:bookmarkEnd w:id="0"/>
      <w:r w:rsidRPr="003D4DED">
        <w:rPr>
          <w:rFonts w:asciiTheme="majorHAnsi" w:hAnsiTheme="majorHAnsi" w:cstheme="majorHAnsi"/>
          <w:bCs/>
          <w:i/>
          <w:color w:val="000000"/>
          <w:sz w:val="28"/>
          <w:szCs w:val="28"/>
          <w:lang w:val="it-IT"/>
        </w:rPr>
        <w:t xml:space="preserve">hướngdẫn thực hiện Quyết định số </w:t>
      </w:r>
      <w:hyperlink r:id="rId9" w:tgtFrame="_blank" w:history="1">
        <w:r w:rsidRPr="003D4DED">
          <w:rPr>
            <w:rStyle w:val="Hyperlink"/>
            <w:rFonts w:asciiTheme="majorHAnsi" w:hAnsiTheme="majorHAnsi" w:cstheme="majorHAnsi"/>
            <w:i/>
            <w:iCs/>
            <w:color w:val="0E70C3"/>
            <w:sz w:val="28"/>
            <w:szCs w:val="28"/>
            <w:u w:val="none"/>
            <w:lang w:val="it-IT"/>
          </w:rPr>
          <w:t>32/2011/QĐ-TTg</w:t>
        </w:r>
      </w:hyperlink>
      <w:r w:rsidRPr="003D4DED">
        <w:rPr>
          <w:rFonts w:asciiTheme="majorHAnsi" w:hAnsiTheme="majorHAnsi" w:cstheme="majorHAnsi"/>
          <w:i/>
          <w:iCs/>
          <w:color w:val="000000"/>
          <w:sz w:val="28"/>
          <w:szCs w:val="28"/>
          <w:lang w:val="it-IT"/>
        </w:rPr>
        <w:t> ngày 06 tháng 6 năm 2011 của Thủ tướng Chính phủ về một số chế độ đối với huấn luyện viên, vận động viên thể thao được tập trung tập huấn và thi đấu;</w:t>
      </w:r>
    </w:p>
    <w:p w:rsidR="00283148" w:rsidRPr="003D4DED" w:rsidRDefault="00283148" w:rsidP="00283148">
      <w:pPr>
        <w:pStyle w:val="NormalWeb"/>
        <w:shd w:val="clear" w:color="auto" w:fill="FFFFFF"/>
        <w:spacing w:before="120" w:beforeAutospacing="0" w:after="0" w:afterAutospacing="0"/>
        <w:ind w:firstLine="720"/>
        <w:jc w:val="both"/>
        <w:rPr>
          <w:rFonts w:asciiTheme="majorHAnsi" w:hAnsiTheme="majorHAnsi" w:cstheme="majorHAnsi"/>
          <w:color w:val="000000"/>
          <w:sz w:val="28"/>
          <w:szCs w:val="28"/>
          <w:lang w:val="it-IT"/>
        </w:rPr>
      </w:pPr>
      <w:r w:rsidRPr="003D4DED">
        <w:rPr>
          <w:rFonts w:asciiTheme="majorHAnsi" w:hAnsiTheme="majorHAnsi" w:cstheme="majorHAnsi"/>
          <w:i/>
          <w:iCs/>
          <w:color w:val="000000"/>
          <w:sz w:val="28"/>
          <w:szCs w:val="28"/>
          <w:lang w:val="it-IT"/>
        </w:rPr>
        <w:t>Xét Tờ trình số </w:t>
      </w:r>
      <w:r>
        <w:rPr>
          <w:rFonts w:asciiTheme="majorHAnsi" w:hAnsiTheme="majorHAnsi" w:cstheme="majorHAnsi"/>
          <w:i/>
          <w:iCs/>
          <w:color w:val="000000"/>
          <w:sz w:val="28"/>
          <w:szCs w:val="28"/>
          <w:lang w:val="it-IT"/>
        </w:rPr>
        <w:t xml:space="preserve"> </w:t>
      </w:r>
      <w:r w:rsidR="00124ED8">
        <w:rPr>
          <w:rFonts w:asciiTheme="majorHAnsi" w:hAnsiTheme="majorHAnsi" w:cstheme="majorHAnsi"/>
          <w:i/>
          <w:iCs/>
          <w:color w:val="000000"/>
          <w:sz w:val="28"/>
          <w:szCs w:val="28"/>
          <w:lang w:val="it-IT"/>
        </w:rPr>
        <w:t xml:space="preserve"> </w:t>
      </w:r>
      <w:r w:rsidRPr="003D4DED">
        <w:rPr>
          <w:rFonts w:asciiTheme="majorHAnsi" w:hAnsiTheme="majorHAnsi" w:cstheme="majorHAnsi"/>
          <w:i/>
          <w:iCs/>
          <w:color w:val="000000"/>
          <w:sz w:val="28"/>
          <w:szCs w:val="28"/>
          <w:lang w:val="it-IT"/>
        </w:rPr>
        <w:t xml:space="preserve">ngày tháng 11 năm 2017 của Ủy ban nhân dân tỉnh về việc đề nghị </w:t>
      </w:r>
      <w:r w:rsidRPr="00A66720">
        <w:rPr>
          <w:rFonts w:asciiTheme="majorHAnsi" w:hAnsiTheme="majorHAnsi" w:cstheme="majorHAnsi"/>
          <w:i/>
          <w:iCs/>
          <w:color w:val="000000"/>
          <w:sz w:val="28"/>
          <w:szCs w:val="28"/>
          <w:lang w:val="it-IT"/>
        </w:rPr>
        <w:t>thông qua Nghị quyết</w:t>
      </w:r>
      <w:r w:rsidRPr="003D4DED">
        <w:rPr>
          <w:rFonts w:asciiTheme="majorHAnsi" w:hAnsiTheme="majorHAnsi" w:cstheme="majorHAnsi"/>
          <w:i/>
          <w:iCs/>
          <w:color w:val="000000"/>
          <w:sz w:val="28"/>
          <w:szCs w:val="28"/>
          <w:lang w:val="it-IT"/>
        </w:rPr>
        <w:t xml:space="preserve"> Quy định một số chế độ, chính sách đối với huấn luyện viên, vận động viên thể thao thành tích cao của tỉnh Hà Tĩnh, giai đoạn 2018 - 2025; báo cáo thẩm tra của các ban Hội đồng nhân dân tỉnh và ý kiến của các đại biểu Hội đồng nhân dân tỉnh.</w:t>
      </w:r>
    </w:p>
    <w:p w:rsidR="00283148" w:rsidRDefault="00283148" w:rsidP="00283148">
      <w:pPr>
        <w:spacing w:before="80"/>
        <w:jc w:val="center"/>
        <w:rPr>
          <w:rFonts w:asciiTheme="majorHAnsi" w:hAnsiTheme="majorHAnsi" w:cstheme="majorHAnsi"/>
          <w:b/>
          <w:lang w:val="it-IT"/>
        </w:rPr>
      </w:pPr>
    </w:p>
    <w:p w:rsidR="00283148" w:rsidRPr="003D4DED" w:rsidRDefault="00283148" w:rsidP="00283148">
      <w:pPr>
        <w:spacing w:before="80"/>
        <w:jc w:val="center"/>
        <w:rPr>
          <w:rFonts w:asciiTheme="majorHAnsi" w:hAnsiTheme="majorHAnsi" w:cstheme="majorHAnsi"/>
          <w:b/>
          <w:lang w:val="it-IT"/>
        </w:rPr>
      </w:pPr>
      <w:r w:rsidRPr="003D4DED">
        <w:rPr>
          <w:rFonts w:asciiTheme="majorHAnsi" w:hAnsiTheme="majorHAnsi" w:cstheme="majorHAnsi"/>
          <w:b/>
          <w:lang w:val="it-IT"/>
        </w:rPr>
        <w:lastRenderedPageBreak/>
        <w:t>QUYẾT NGHỊ:</w:t>
      </w:r>
    </w:p>
    <w:p w:rsidR="00283148" w:rsidRPr="003D4DED" w:rsidRDefault="00283148" w:rsidP="00283148">
      <w:pPr>
        <w:spacing w:before="80"/>
        <w:ind w:right="-23" w:firstLine="692"/>
        <w:jc w:val="both"/>
        <w:rPr>
          <w:rFonts w:asciiTheme="majorHAnsi" w:hAnsiTheme="majorHAnsi" w:cstheme="majorHAnsi"/>
          <w:lang w:val="it-IT"/>
        </w:rPr>
      </w:pPr>
      <w:r w:rsidRPr="003D4DED">
        <w:rPr>
          <w:rFonts w:asciiTheme="majorHAnsi" w:hAnsiTheme="majorHAnsi" w:cstheme="majorHAnsi"/>
          <w:bCs/>
          <w:lang w:val="it-IT"/>
        </w:rPr>
        <w:t>Thông qua</w:t>
      </w:r>
      <w:r w:rsidRPr="003D4DED">
        <w:rPr>
          <w:rFonts w:asciiTheme="majorHAnsi" w:hAnsiTheme="majorHAnsi" w:cstheme="majorHAnsi"/>
          <w:lang w:val="it-IT"/>
        </w:rPr>
        <w:t xml:space="preserve"> Quy định một số chế độ, chính sách đối với huấn luyện viên, vận động viên thể thao thành tích cao của tỉnh Hà Tĩnh, giai đoạn 2018 </w:t>
      </w:r>
      <w:r w:rsidRPr="004018B7">
        <w:rPr>
          <w:rFonts w:asciiTheme="majorHAnsi" w:hAnsiTheme="majorHAnsi" w:cstheme="majorHAnsi"/>
          <w:lang w:val="it-IT"/>
        </w:rPr>
        <w:t>-</w:t>
      </w:r>
      <w:r w:rsidRPr="003D4DED">
        <w:rPr>
          <w:rFonts w:asciiTheme="majorHAnsi" w:hAnsiTheme="majorHAnsi" w:cstheme="majorHAnsi"/>
          <w:lang w:val="it-IT"/>
        </w:rPr>
        <w:t xml:space="preserve"> 2025</w:t>
      </w:r>
      <w:r w:rsidRPr="004018B7">
        <w:rPr>
          <w:rFonts w:asciiTheme="majorHAnsi" w:hAnsiTheme="majorHAnsi" w:cstheme="majorHAnsi"/>
          <w:lang w:val="it-IT"/>
        </w:rPr>
        <w:t>, với các nội dung sau:</w:t>
      </w:r>
    </w:p>
    <w:p w:rsidR="00283148" w:rsidRPr="003D4DED" w:rsidRDefault="00283148" w:rsidP="00283148">
      <w:pPr>
        <w:spacing w:before="240"/>
        <w:jc w:val="center"/>
        <w:rPr>
          <w:rFonts w:asciiTheme="majorHAnsi" w:hAnsiTheme="majorHAnsi" w:cstheme="majorHAnsi"/>
          <w:b/>
        </w:rPr>
      </w:pPr>
      <w:r w:rsidRPr="003D4DED">
        <w:rPr>
          <w:rFonts w:asciiTheme="majorHAnsi" w:hAnsiTheme="majorHAnsi" w:cstheme="majorHAnsi"/>
          <w:b/>
        </w:rPr>
        <w:t>Chương I</w:t>
      </w:r>
    </w:p>
    <w:p w:rsidR="00283148" w:rsidRPr="003D4DED" w:rsidRDefault="00283148" w:rsidP="00283148">
      <w:pPr>
        <w:jc w:val="center"/>
        <w:rPr>
          <w:rFonts w:asciiTheme="majorHAnsi" w:hAnsiTheme="majorHAnsi" w:cstheme="majorHAnsi"/>
          <w:b/>
        </w:rPr>
      </w:pPr>
      <w:r w:rsidRPr="003D4DED">
        <w:rPr>
          <w:rFonts w:asciiTheme="majorHAnsi" w:hAnsiTheme="majorHAnsi" w:cstheme="majorHAnsi"/>
          <w:b/>
        </w:rPr>
        <w:t>NHỮNG QUY ĐỊNH CHUNG</w:t>
      </w:r>
    </w:p>
    <w:p w:rsidR="00283148" w:rsidRPr="003D4DED" w:rsidRDefault="00283148" w:rsidP="00283148">
      <w:pPr>
        <w:spacing w:before="240"/>
        <w:ind w:firstLine="700"/>
        <w:jc w:val="both"/>
        <w:rPr>
          <w:rFonts w:asciiTheme="majorHAnsi" w:hAnsiTheme="majorHAnsi" w:cstheme="majorHAnsi"/>
          <w:b/>
        </w:rPr>
      </w:pPr>
      <w:r w:rsidRPr="003D4DED">
        <w:rPr>
          <w:rFonts w:asciiTheme="majorHAnsi" w:hAnsiTheme="majorHAnsi" w:cstheme="majorHAnsi"/>
          <w:b/>
        </w:rPr>
        <w:t>Điều 1. Phạm vi điều chỉnh</w:t>
      </w:r>
    </w:p>
    <w:p w:rsidR="00283148" w:rsidRPr="003D4DED" w:rsidRDefault="00283148" w:rsidP="00283148">
      <w:pPr>
        <w:spacing w:before="80"/>
        <w:ind w:firstLine="700"/>
        <w:jc w:val="both"/>
        <w:rPr>
          <w:rFonts w:asciiTheme="majorHAnsi" w:hAnsiTheme="majorHAnsi" w:cstheme="majorHAnsi"/>
        </w:rPr>
      </w:pPr>
      <w:r w:rsidRPr="003D4DED">
        <w:rPr>
          <w:rFonts w:asciiTheme="majorHAnsi" w:hAnsiTheme="majorHAnsi" w:cstheme="majorHAnsi"/>
        </w:rPr>
        <w:t>Quy định này quy định về chế độ tiền công, Bảo hiểm xã hội, Bảo hiểm y tế, trợ cấp, dinh dưỡng đối với huấn luyện viên, vận động viên; chính sách hỗ trợ tiền công đối với huấn luyện viên, vận động viên và các chính sách hỗ trợ khác đối với vận động viên thể thao thành tích cao của tỉnh Hà Tĩnh.</w:t>
      </w:r>
    </w:p>
    <w:p w:rsidR="00283148" w:rsidRPr="003D4DED" w:rsidRDefault="00283148" w:rsidP="00283148">
      <w:pPr>
        <w:spacing w:before="80"/>
        <w:ind w:firstLine="700"/>
        <w:jc w:val="both"/>
        <w:rPr>
          <w:rFonts w:asciiTheme="majorHAnsi" w:hAnsiTheme="majorHAnsi" w:cstheme="majorHAnsi"/>
          <w:color w:val="000000"/>
          <w:shd w:val="clear" w:color="auto" w:fill="FFFFFF"/>
        </w:rPr>
      </w:pPr>
      <w:r w:rsidRPr="003D4DED">
        <w:rPr>
          <w:rFonts w:asciiTheme="majorHAnsi" w:hAnsiTheme="majorHAnsi" w:cstheme="majorHAnsi"/>
          <w:b/>
          <w:lang w:val="de-DE"/>
        </w:rPr>
        <w:t>Điều 2. Đối tượng áp dụng:</w:t>
      </w:r>
    </w:p>
    <w:p w:rsidR="00283148" w:rsidRPr="003D4DED" w:rsidRDefault="00283148" w:rsidP="00283148">
      <w:pPr>
        <w:spacing w:before="80"/>
        <w:ind w:firstLine="700"/>
        <w:jc w:val="both"/>
        <w:rPr>
          <w:rFonts w:asciiTheme="majorHAnsi" w:hAnsiTheme="majorHAnsi" w:cstheme="majorHAnsi"/>
          <w:b/>
        </w:rPr>
      </w:pPr>
      <w:r w:rsidRPr="003D4DED">
        <w:rPr>
          <w:rFonts w:asciiTheme="majorHAnsi" w:hAnsiTheme="majorHAnsi" w:cstheme="majorHAnsi"/>
          <w:color w:val="000000"/>
          <w:shd w:val="clear" w:color="auto" w:fill="FFFFFF"/>
        </w:rPr>
        <w:t>Vận động viên, huấn luyện viên thể thao thuộc đội tuyển, đội tuyển trẻ cấp tỉnh</w:t>
      </w:r>
      <w:r w:rsidRPr="00A66720">
        <w:rPr>
          <w:rFonts w:asciiTheme="majorHAnsi" w:hAnsiTheme="majorHAnsi" w:cstheme="majorHAnsi"/>
        </w:rPr>
        <w:t xml:space="preserve"> và</w:t>
      </w:r>
      <w:r w:rsidRPr="003D4DED">
        <w:rPr>
          <w:rFonts w:asciiTheme="majorHAnsi" w:hAnsiTheme="majorHAnsi" w:cstheme="majorHAnsi"/>
        </w:rPr>
        <w:t xml:space="preserve"> các </w:t>
      </w:r>
      <w:r w:rsidRPr="00A66720">
        <w:rPr>
          <w:rFonts w:asciiTheme="majorHAnsi" w:hAnsiTheme="majorHAnsi" w:cstheme="majorHAnsi"/>
        </w:rPr>
        <w:t xml:space="preserve">huấn </w:t>
      </w:r>
      <w:r w:rsidRPr="003D4DED">
        <w:rPr>
          <w:rFonts w:asciiTheme="majorHAnsi" w:hAnsiTheme="majorHAnsi" w:cstheme="majorHAnsi"/>
        </w:rPr>
        <w:t>luyện viên, vận động viên thể thao được Trung tâm Thể dục</w:t>
      </w:r>
      <w:r w:rsidRPr="00A66720">
        <w:rPr>
          <w:rFonts w:asciiTheme="majorHAnsi" w:hAnsiTheme="majorHAnsi" w:cstheme="majorHAnsi"/>
        </w:rPr>
        <w:t xml:space="preserve"> -</w:t>
      </w:r>
      <w:r w:rsidRPr="003D4DED">
        <w:rPr>
          <w:rFonts w:asciiTheme="majorHAnsi" w:hAnsiTheme="majorHAnsi" w:cstheme="majorHAnsi"/>
        </w:rPr>
        <w:t xml:space="preserve"> Thể thao tỉnh Hà Tĩnh ký hợp đồng về tập trung tập luyện, tập huấn và thi đấu cho các đội tuyển thể thao cấp tỉnh của tỉnh Hà Tĩnh.</w:t>
      </w:r>
    </w:p>
    <w:p w:rsidR="00283148" w:rsidRPr="00A66720" w:rsidRDefault="00283148" w:rsidP="00283148">
      <w:pPr>
        <w:spacing w:before="80"/>
        <w:ind w:firstLine="720"/>
        <w:jc w:val="both"/>
        <w:rPr>
          <w:rFonts w:asciiTheme="majorHAnsi" w:hAnsiTheme="majorHAnsi" w:cstheme="majorHAnsi"/>
          <w:b/>
          <w:lang w:val="de-DE"/>
        </w:rPr>
      </w:pPr>
      <w:r w:rsidRPr="003D4DED">
        <w:rPr>
          <w:rFonts w:asciiTheme="majorHAnsi" w:hAnsiTheme="majorHAnsi" w:cstheme="majorHAnsi"/>
          <w:b/>
          <w:lang w:val="de-DE"/>
        </w:rPr>
        <w:t xml:space="preserve"> Điều 3. Nguyên tắc áp dụng:</w:t>
      </w:r>
    </w:p>
    <w:p w:rsidR="00283148" w:rsidRPr="003D4DED" w:rsidRDefault="00283148" w:rsidP="00283148">
      <w:pPr>
        <w:spacing w:before="80"/>
        <w:ind w:firstLine="720"/>
        <w:jc w:val="both"/>
        <w:rPr>
          <w:rFonts w:asciiTheme="majorHAnsi" w:hAnsiTheme="majorHAnsi" w:cstheme="majorHAnsi"/>
          <w:lang w:val="de-DE"/>
        </w:rPr>
      </w:pPr>
      <w:r w:rsidRPr="00A66720">
        <w:rPr>
          <w:rFonts w:asciiTheme="majorHAnsi" w:hAnsiTheme="majorHAnsi" w:cstheme="majorHAnsi"/>
          <w:lang w:val="de-DE"/>
        </w:rPr>
        <w:t>Thời gian tính chi trả c</w:t>
      </w:r>
      <w:r w:rsidRPr="003D4DED">
        <w:rPr>
          <w:rFonts w:asciiTheme="majorHAnsi" w:hAnsiTheme="majorHAnsi" w:cstheme="majorHAnsi"/>
          <w:lang w:val="de-DE"/>
        </w:rPr>
        <w:t xml:space="preserve">hế độ dinh dưỡng, tiền công </w:t>
      </w:r>
      <w:r w:rsidRPr="00A66720">
        <w:rPr>
          <w:rFonts w:asciiTheme="majorHAnsi" w:hAnsiTheme="majorHAnsi" w:cstheme="majorHAnsi"/>
          <w:lang w:val="de-DE"/>
        </w:rPr>
        <w:t xml:space="preserve">và các chế độ khác cho vận động viên, huấn luyện viên </w:t>
      </w:r>
      <w:r w:rsidRPr="003D4DED">
        <w:rPr>
          <w:rFonts w:asciiTheme="majorHAnsi" w:hAnsiTheme="majorHAnsi" w:cstheme="majorHAnsi"/>
          <w:lang w:val="de-DE"/>
        </w:rPr>
        <w:t xml:space="preserve">tại </w:t>
      </w:r>
      <w:r w:rsidRPr="00A66720">
        <w:rPr>
          <w:rFonts w:asciiTheme="majorHAnsi" w:hAnsiTheme="majorHAnsi" w:cstheme="majorHAnsi"/>
          <w:lang w:val="de-DE"/>
        </w:rPr>
        <w:t xml:space="preserve">Quy </w:t>
      </w:r>
      <w:r w:rsidRPr="003D4DED">
        <w:rPr>
          <w:rFonts w:asciiTheme="majorHAnsi" w:hAnsiTheme="majorHAnsi" w:cstheme="majorHAnsi"/>
          <w:lang w:val="de-DE"/>
        </w:rPr>
        <w:t>định này được tính theo quyết định triệu tập</w:t>
      </w:r>
      <w:r w:rsidRPr="00A66720">
        <w:rPr>
          <w:rFonts w:asciiTheme="majorHAnsi" w:hAnsiTheme="majorHAnsi" w:cstheme="majorHAnsi"/>
          <w:lang w:val="de-DE"/>
        </w:rPr>
        <w:t>, hợp động</w:t>
      </w:r>
      <w:r w:rsidRPr="003D4DED">
        <w:rPr>
          <w:rFonts w:asciiTheme="majorHAnsi" w:hAnsiTheme="majorHAnsi" w:cstheme="majorHAnsi"/>
          <w:lang w:val="de-DE"/>
        </w:rPr>
        <w:t xml:space="preserve"> của cấp có thẩm quyền.</w:t>
      </w:r>
    </w:p>
    <w:p w:rsidR="00283148" w:rsidRPr="003D4DED" w:rsidRDefault="00283148" w:rsidP="00283148">
      <w:pPr>
        <w:spacing w:before="240"/>
        <w:jc w:val="center"/>
        <w:rPr>
          <w:rFonts w:asciiTheme="majorHAnsi" w:hAnsiTheme="majorHAnsi" w:cstheme="majorHAnsi"/>
          <w:b/>
          <w:lang w:val="de-DE"/>
        </w:rPr>
      </w:pPr>
      <w:r w:rsidRPr="003D4DED">
        <w:rPr>
          <w:rFonts w:asciiTheme="majorHAnsi" w:hAnsiTheme="majorHAnsi" w:cstheme="majorHAnsi"/>
          <w:b/>
          <w:lang w:val="de-DE"/>
        </w:rPr>
        <w:t>Chương II</w:t>
      </w:r>
    </w:p>
    <w:p w:rsidR="00283148" w:rsidRPr="003D4DED" w:rsidRDefault="00283148" w:rsidP="00283148">
      <w:pPr>
        <w:spacing w:after="120"/>
        <w:jc w:val="center"/>
        <w:rPr>
          <w:rFonts w:asciiTheme="majorHAnsi" w:hAnsiTheme="majorHAnsi" w:cstheme="majorHAnsi"/>
          <w:b/>
          <w:lang w:val="de-DE"/>
        </w:rPr>
      </w:pPr>
      <w:r w:rsidRPr="003D4DED">
        <w:rPr>
          <w:rFonts w:asciiTheme="majorHAnsi" w:hAnsiTheme="majorHAnsi" w:cstheme="majorHAnsi"/>
          <w:b/>
          <w:lang w:val="de-DE"/>
        </w:rPr>
        <w:t xml:space="preserve">MỘT SỐ CHÍNH SÁCH CỤ THỂ </w:t>
      </w:r>
    </w:p>
    <w:p w:rsidR="00283148" w:rsidRPr="003D4DED" w:rsidRDefault="00283148" w:rsidP="00283148">
      <w:pPr>
        <w:spacing w:before="80"/>
        <w:rPr>
          <w:rFonts w:asciiTheme="majorHAnsi" w:hAnsiTheme="majorHAnsi" w:cstheme="majorHAnsi"/>
          <w:b/>
          <w:lang w:val="de-DE"/>
        </w:rPr>
      </w:pPr>
      <w:r w:rsidRPr="003D4DED">
        <w:rPr>
          <w:rFonts w:asciiTheme="majorHAnsi" w:hAnsiTheme="majorHAnsi" w:cstheme="majorHAnsi"/>
          <w:b/>
          <w:lang w:val="de-DE"/>
        </w:rPr>
        <w:tab/>
        <w:t xml:space="preserve">Điều 4. Chính sách mở rộng và phát triển nguồn nhân lực </w:t>
      </w:r>
    </w:p>
    <w:p w:rsidR="00283148" w:rsidRPr="003D4DED" w:rsidRDefault="00283148" w:rsidP="00283148">
      <w:pPr>
        <w:numPr>
          <w:ilvl w:val="0"/>
          <w:numId w:val="1"/>
        </w:numPr>
        <w:spacing w:before="80"/>
        <w:rPr>
          <w:rFonts w:asciiTheme="majorHAnsi" w:hAnsiTheme="majorHAnsi" w:cstheme="majorHAnsi"/>
          <w:lang w:val="de-DE"/>
        </w:rPr>
      </w:pPr>
      <w:r w:rsidRPr="003D4DED">
        <w:rPr>
          <w:rFonts w:asciiTheme="majorHAnsi" w:hAnsiTheme="majorHAnsi" w:cstheme="majorHAnsi"/>
          <w:lang w:val="de-DE"/>
        </w:rPr>
        <w:t xml:space="preserve">Giai đoạn 2018 </w:t>
      </w:r>
      <w:r w:rsidRPr="00A66720">
        <w:rPr>
          <w:rFonts w:asciiTheme="majorHAnsi" w:hAnsiTheme="majorHAnsi" w:cstheme="majorHAnsi"/>
          <w:lang w:val="de-DE"/>
        </w:rPr>
        <w:t xml:space="preserve">- </w:t>
      </w:r>
      <w:r w:rsidRPr="003D4DED">
        <w:rPr>
          <w:rFonts w:asciiTheme="majorHAnsi" w:hAnsiTheme="majorHAnsi" w:cstheme="majorHAnsi"/>
          <w:lang w:val="de-DE"/>
        </w:rPr>
        <w:t>2020:</w:t>
      </w:r>
    </w:p>
    <w:p w:rsidR="00283148" w:rsidRPr="003D4DED" w:rsidRDefault="00283148" w:rsidP="00283148">
      <w:pPr>
        <w:spacing w:before="80"/>
        <w:ind w:firstLine="709"/>
        <w:rPr>
          <w:rFonts w:asciiTheme="majorHAnsi" w:hAnsiTheme="majorHAnsi" w:cstheme="majorHAnsi"/>
          <w:lang w:val="de-DE"/>
        </w:rPr>
      </w:pPr>
      <w:r w:rsidRPr="00A66720">
        <w:rPr>
          <w:rFonts w:asciiTheme="majorHAnsi" w:hAnsiTheme="majorHAnsi" w:cstheme="majorHAnsi"/>
          <w:lang w:val="de-DE"/>
        </w:rPr>
        <w:t>Năm 2018, m</w:t>
      </w:r>
      <w:r w:rsidRPr="003D4DED">
        <w:rPr>
          <w:rFonts w:asciiTheme="majorHAnsi" w:hAnsiTheme="majorHAnsi" w:cstheme="majorHAnsi"/>
          <w:lang w:val="de-DE"/>
        </w:rPr>
        <w:t>ở rộng và thành lập mới 02 bộ môn Kich Bocxing và Bơi</w:t>
      </w:r>
      <w:r w:rsidRPr="00A66720">
        <w:rPr>
          <w:rFonts w:asciiTheme="majorHAnsi" w:hAnsiTheme="majorHAnsi" w:cstheme="majorHAnsi"/>
          <w:lang w:val="de-DE"/>
        </w:rPr>
        <w:t xml:space="preserve">, </w:t>
      </w:r>
      <w:r>
        <w:rPr>
          <w:rFonts w:asciiTheme="majorHAnsi" w:hAnsiTheme="majorHAnsi" w:cstheme="majorHAnsi"/>
          <w:lang w:val="de-DE"/>
        </w:rPr>
        <w:t>đào tạo, huấn luyện</w:t>
      </w:r>
      <w:r w:rsidRPr="003D4DED">
        <w:rPr>
          <w:rFonts w:asciiTheme="majorHAnsi" w:hAnsiTheme="majorHAnsi" w:cstheme="majorHAnsi"/>
          <w:lang w:val="de-DE"/>
        </w:rPr>
        <w:t xml:space="preserve"> thêm 10 vận động viên cho 02 bộ môn Kich Bocxing và Bơi</w:t>
      </w:r>
      <w:r w:rsidRPr="00A66720">
        <w:rPr>
          <w:rFonts w:asciiTheme="majorHAnsi" w:hAnsiTheme="majorHAnsi" w:cstheme="majorHAnsi"/>
          <w:lang w:val="de-DE"/>
        </w:rPr>
        <w:t>.</w:t>
      </w:r>
    </w:p>
    <w:p w:rsidR="00283148" w:rsidRPr="003D4DED" w:rsidRDefault="00283148" w:rsidP="00283148">
      <w:pPr>
        <w:numPr>
          <w:ilvl w:val="0"/>
          <w:numId w:val="1"/>
        </w:numPr>
        <w:spacing w:before="80"/>
        <w:jc w:val="both"/>
        <w:rPr>
          <w:rFonts w:asciiTheme="majorHAnsi" w:hAnsiTheme="majorHAnsi" w:cstheme="majorHAnsi"/>
          <w:lang w:val="de-DE"/>
        </w:rPr>
      </w:pPr>
      <w:r w:rsidRPr="003D4DED">
        <w:rPr>
          <w:rFonts w:asciiTheme="majorHAnsi" w:hAnsiTheme="majorHAnsi" w:cstheme="majorHAnsi"/>
          <w:lang w:val="de-DE"/>
        </w:rPr>
        <w:t xml:space="preserve">Giai đoạn 2021 </w:t>
      </w:r>
      <w:r w:rsidRPr="00A66720">
        <w:rPr>
          <w:rFonts w:asciiTheme="majorHAnsi" w:hAnsiTheme="majorHAnsi" w:cstheme="majorHAnsi"/>
          <w:lang w:val="de-DE"/>
        </w:rPr>
        <w:t xml:space="preserve">- </w:t>
      </w:r>
      <w:r w:rsidRPr="003D4DED">
        <w:rPr>
          <w:rFonts w:asciiTheme="majorHAnsi" w:hAnsiTheme="majorHAnsi" w:cstheme="majorHAnsi"/>
          <w:lang w:val="de-DE"/>
        </w:rPr>
        <w:t>2025:</w:t>
      </w:r>
    </w:p>
    <w:p w:rsidR="00283148" w:rsidRPr="003D4DED" w:rsidRDefault="00283148" w:rsidP="00283148">
      <w:pPr>
        <w:spacing w:before="80"/>
        <w:ind w:firstLine="700"/>
        <w:jc w:val="both"/>
        <w:rPr>
          <w:rFonts w:asciiTheme="majorHAnsi" w:hAnsiTheme="majorHAnsi" w:cstheme="majorHAnsi"/>
          <w:lang w:val="de-DE"/>
        </w:rPr>
      </w:pPr>
      <w:r w:rsidRPr="003D4DED">
        <w:rPr>
          <w:rFonts w:asciiTheme="majorHAnsi" w:hAnsiTheme="majorHAnsi" w:cstheme="majorHAnsi"/>
          <w:lang w:val="de-DE"/>
        </w:rPr>
        <w:t xml:space="preserve"> Tăng thêm 20 vận động viên cho các môn thể thao có thế mạnh của Hà Tĩnh tham dự các giải quốc gia, quốc tế đạt thành tích cao</w:t>
      </w:r>
      <w:r w:rsidRPr="00A66720">
        <w:rPr>
          <w:rFonts w:asciiTheme="majorHAnsi" w:hAnsiTheme="majorHAnsi" w:cstheme="majorHAnsi"/>
          <w:lang w:val="de-DE"/>
        </w:rPr>
        <w:t>.</w:t>
      </w:r>
    </w:p>
    <w:p w:rsidR="00283148" w:rsidRPr="003D4DED" w:rsidRDefault="00283148" w:rsidP="00283148">
      <w:pPr>
        <w:spacing w:before="80"/>
        <w:ind w:firstLine="700"/>
        <w:jc w:val="both"/>
        <w:rPr>
          <w:rFonts w:asciiTheme="majorHAnsi" w:hAnsiTheme="majorHAnsi" w:cstheme="majorHAnsi"/>
          <w:b/>
          <w:lang w:val="de-DE"/>
        </w:rPr>
      </w:pPr>
      <w:r w:rsidRPr="003D4DED">
        <w:rPr>
          <w:rFonts w:asciiTheme="majorHAnsi" w:hAnsiTheme="majorHAnsi" w:cstheme="majorHAnsi"/>
          <w:b/>
          <w:lang w:val="de-DE"/>
        </w:rPr>
        <w:t>Điều 5. Chế độ tiền công, Bảo hiểm xã hội, Bảo hiểm y tế, trợ cấp</w:t>
      </w:r>
    </w:p>
    <w:p w:rsidR="00283148" w:rsidRPr="003D4DED" w:rsidRDefault="00283148" w:rsidP="00283148">
      <w:pPr>
        <w:spacing w:before="80"/>
        <w:ind w:firstLine="700"/>
        <w:jc w:val="both"/>
        <w:rPr>
          <w:rFonts w:asciiTheme="majorHAnsi" w:hAnsiTheme="majorHAnsi" w:cstheme="majorHAnsi"/>
          <w:lang w:val="de-DE"/>
        </w:rPr>
      </w:pPr>
      <w:r w:rsidRPr="003D4DED">
        <w:rPr>
          <w:rFonts w:asciiTheme="majorHAnsi" w:hAnsiTheme="majorHAnsi" w:cstheme="majorHAnsi"/>
          <w:lang w:val="de-DE"/>
        </w:rPr>
        <w:t>Huấn luyện viên, vận động viên thể thao của tỉnh Hà Tĩnh là người Việt Nam trong thời gian tập trung tập luyện, tập huấn và thi đấu được hưởng chế độ tiền công, Bảo hiểm xã hội, Bảo hiểm y tế, trợ cấp theo quy định tại Quyết định số 32/2011/QĐ-TTg ngày 06/6/2011 của Thủ tướng Chính phủ về một số chế độ đối với huấn luyện viên, vận động viên thể thao đượ</w:t>
      </w:r>
      <w:r>
        <w:rPr>
          <w:rFonts w:asciiTheme="majorHAnsi" w:hAnsiTheme="majorHAnsi" w:cstheme="majorHAnsi"/>
          <w:lang w:val="de-DE"/>
        </w:rPr>
        <w:t>c tập trung tập huấn và thi đấu.</w:t>
      </w:r>
    </w:p>
    <w:p w:rsidR="00283148" w:rsidRPr="003D4DED" w:rsidRDefault="00283148" w:rsidP="00283148">
      <w:pPr>
        <w:spacing w:before="80"/>
        <w:ind w:firstLine="700"/>
        <w:jc w:val="both"/>
        <w:rPr>
          <w:rFonts w:asciiTheme="majorHAnsi" w:hAnsiTheme="majorHAnsi" w:cstheme="majorHAnsi"/>
          <w:b/>
          <w:lang w:val="de-DE"/>
        </w:rPr>
      </w:pPr>
      <w:r w:rsidRPr="003D4DED">
        <w:rPr>
          <w:rFonts w:asciiTheme="majorHAnsi" w:hAnsiTheme="majorHAnsi" w:cstheme="majorHAnsi"/>
          <w:b/>
          <w:lang w:val="de-DE"/>
        </w:rPr>
        <w:t>Điều 6. Chế độ dinh dưỡng</w:t>
      </w:r>
    </w:p>
    <w:p w:rsidR="00283148" w:rsidRPr="003D4DED" w:rsidRDefault="00283148" w:rsidP="00283148">
      <w:pPr>
        <w:spacing w:before="80"/>
        <w:ind w:firstLine="700"/>
        <w:jc w:val="both"/>
        <w:rPr>
          <w:rFonts w:asciiTheme="majorHAnsi" w:hAnsiTheme="majorHAnsi" w:cstheme="majorHAnsi"/>
          <w:lang w:val="de-DE"/>
        </w:rPr>
      </w:pPr>
      <w:r w:rsidRPr="003D4DED">
        <w:rPr>
          <w:rFonts w:asciiTheme="majorHAnsi" w:hAnsiTheme="majorHAnsi" w:cstheme="majorHAnsi"/>
          <w:lang w:val="de-DE"/>
        </w:rPr>
        <w:lastRenderedPageBreak/>
        <w:t xml:space="preserve">Huấn luyện viên, vận động viên thể thao của tỉnh Hà Tĩnh trong thời gian tập trung tập luyện, tập huấn, thi đấu được hưởng chế độ dinh dưỡng (mức ăn hàng ngày) được tính bằng tiền theo quy định tại Thông tư liên tịch số 149/2011/TTLT-BTC-BVHTTDL ngày 07/11/2011 </w:t>
      </w:r>
      <w:r w:rsidRPr="00A66720">
        <w:rPr>
          <w:rFonts w:asciiTheme="majorHAnsi" w:hAnsiTheme="majorHAnsi" w:cstheme="majorHAnsi"/>
          <w:lang w:val="de-DE"/>
        </w:rPr>
        <w:t xml:space="preserve">giữa </w:t>
      </w:r>
      <w:r w:rsidRPr="003D4DED">
        <w:rPr>
          <w:rFonts w:asciiTheme="majorHAnsi" w:hAnsiTheme="majorHAnsi" w:cstheme="majorHAnsi"/>
          <w:lang w:val="de-DE"/>
        </w:rPr>
        <w:t>Bộ trưởng Bộ Tài chính và Bộ trưởng Bộ Văn hóa, Thể thao và Du lịch hướng dẫn thực hiện chế độ dinh dưỡng đặc thù đối với vận động viên, huấn luyện viên thể thao thành tích cao (sau đây gọi là Thông tư liên tịch số 149/2011/TTLT-BTC-BVHTTDL) với mức quy định cụ thể sau:</w:t>
      </w:r>
    </w:p>
    <w:p w:rsidR="00283148" w:rsidRPr="003D4DED" w:rsidRDefault="00283148" w:rsidP="00283148">
      <w:pPr>
        <w:spacing w:before="80"/>
        <w:ind w:firstLine="700"/>
        <w:jc w:val="both"/>
        <w:rPr>
          <w:rFonts w:asciiTheme="majorHAnsi" w:hAnsiTheme="majorHAnsi" w:cstheme="majorHAnsi"/>
          <w:lang w:val="vi-VN" w:eastAsia="vi-VN"/>
        </w:rPr>
      </w:pPr>
      <w:r w:rsidRPr="003D4DED">
        <w:rPr>
          <w:rFonts w:asciiTheme="majorHAnsi" w:hAnsiTheme="majorHAnsi" w:cstheme="majorHAnsi"/>
          <w:lang w:eastAsia="vi-VN"/>
        </w:rPr>
        <w:t>1.</w:t>
      </w:r>
      <w:r w:rsidRPr="003D4DED">
        <w:rPr>
          <w:rFonts w:asciiTheme="majorHAnsi" w:hAnsiTheme="majorHAnsi" w:cstheme="majorHAnsi"/>
          <w:lang w:val="vi-VN" w:eastAsia="vi-VN"/>
        </w:rPr>
        <w:t>Trong thời gian tập trung tập luyện ở trong nước:</w:t>
      </w:r>
    </w:p>
    <w:p w:rsidR="00283148" w:rsidRPr="003D4DED" w:rsidRDefault="00283148" w:rsidP="00283148">
      <w:pPr>
        <w:spacing w:before="80"/>
        <w:ind w:firstLine="720"/>
        <w:jc w:val="both"/>
        <w:rPr>
          <w:rFonts w:asciiTheme="majorHAnsi" w:hAnsiTheme="majorHAnsi" w:cstheme="majorHAnsi"/>
          <w:lang w:val="de-DE" w:eastAsia="vi-VN"/>
        </w:rPr>
      </w:pPr>
      <w:r w:rsidRPr="001037E9">
        <w:rPr>
          <w:rFonts w:asciiTheme="majorHAnsi" w:hAnsiTheme="majorHAnsi" w:cstheme="majorHAnsi"/>
          <w:lang w:val="vi-VN" w:eastAsia="vi-VN"/>
        </w:rPr>
        <w:t>a</w:t>
      </w:r>
      <w:r w:rsidRPr="003630ED">
        <w:rPr>
          <w:rFonts w:asciiTheme="majorHAnsi" w:hAnsiTheme="majorHAnsi" w:cstheme="majorHAnsi"/>
          <w:lang w:val="vi-VN" w:eastAsia="vi-VN"/>
        </w:rPr>
        <w:t xml:space="preserve">) </w:t>
      </w:r>
      <w:r w:rsidRPr="003D4DED">
        <w:rPr>
          <w:rFonts w:asciiTheme="majorHAnsi" w:hAnsiTheme="majorHAnsi" w:cstheme="majorHAnsi"/>
          <w:lang w:val="de-DE" w:eastAsia="vi-VN"/>
        </w:rPr>
        <w:t xml:space="preserve">Vận động viên, huấn luyện viên đội tuyển tỉnh: 150.000 đồng/người/ngày. </w:t>
      </w:r>
    </w:p>
    <w:p w:rsidR="00283148" w:rsidRPr="003D4DED" w:rsidRDefault="00283148" w:rsidP="00283148">
      <w:pPr>
        <w:spacing w:before="80"/>
        <w:ind w:firstLine="720"/>
        <w:jc w:val="both"/>
        <w:rPr>
          <w:rFonts w:asciiTheme="majorHAnsi" w:hAnsiTheme="majorHAnsi" w:cstheme="majorHAnsi"/>
          <w:lang w:val="de-DE" w:eastAsia="vi-VN"/>
        </w:rPr>
      </w:pPr>
      <w:r>
        <w:rPr>
          <w:rFonts w:asciiTheme="majorHAnsi" w:hAnsiTheme="majorHAnsi" w:cstheme="majorHAnsi"/>
          <w:lang w:val="de-DE" w:eastAsia="vi-VN"/>
        </w:rPr>
        <w:t xml:space="preserve">b) </w:t>
      </w:r>
      <w:r w:rsidRPr="003D4DED">
        <w:rPr>
          <w:rFonts w:asciiTheme="majorHAnsi" w:hAnsiTheme="majorHAnsi" w:cstheme="majorHAnsi"/>
          <w:lang w:val="de-DE" w:eastAsia="vi-VN"/>
        </w:rPr>
        <w:t>Vận động viên, huấn luyện viên đội tuyển trẻ: 120.000 đồng/người/ngày.</w:t>
      </w:r>
    </w:p>
    <w:p w:rsidR="00283148" w:rsidRPr="003D4DED" w:rsidRDefault="00283148" w:rsidP="00283148">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 xml:space="preserve">2. Trong thời gian thi đấu các giải: </w:t>
      </w:r>
    </w:p>
    <w:p w:rsidR="00283148" w:rsidRPr="003D4DED" w:rsidRDefault="00283148" w:rsidP="00283148">
      <w:pPr>
        <w:spacing w:before="80"/>
        <w:ind w:firstLine="720"/>
        <w:jc w:val="both"/>
        <w:rPr>
          <w:rFonts w:asciiTheme="majorHAnsi" w:hAnsiTheme="majorHAnsi" w:cstheme="majorHAnsi"/>
          <w:lang w:val="de-DE" w:eastAsia="vi-VN"/>
        </w:rPr>
      </w:pPr>
      <w:r>
        <w:rPr>
          <w:rFonts w:asciiTheme="majorHAnsi" w:hAnsiTheme="majorHAnsi" w:cstheme="majorHAnsi"/>
          <w:lang w:val="de-DE" w:eastAsia="vi-VN"/>
        </w:rPr>
        <w:t>a)</w:t>
      </w:r>
      <w:r w:rsidRPr="003D4DED">
        <w:rPr>
          <w:rFonts w:asciiTheme="majorHAnsi" w:hAnsiTheme="majorHAnsi" w:cstheme="majorHAnsi"/>
          <w:lang w:val="de-DE" w:eastAsia="vi-VN"/>
        </w:rPr>
        <w:t xml:space="preserve"> Vận động viên, huấn luyện viên đội tuyển tỉnh: 200.000 đồng/người/ngày.</w:t>
      </w:r>
    </w:p>
    <w:p w:rsidR="00283148" w:rsidRPr="003D4DED" w:rsidRDefault="00283148" w:rsidP="00283148">
      <w:pPr>
        <w:spacing w:before="80"/>
        <w:ind w:firstLine="720"/>
        <w:jc w:val="both"/>
        <w:rPr>
          <w:rFonts w:asciiTheme="majorHAnsi" w:hAnsiTheme="majorHAnsi" w:cstheme="majorHAnsi"/>
          <w:lang w:val="de-DE" w:eastAsia="vi-VN"/>
        </w:rPr>
      </w:pPr>
      <w:r>
        <w:rPr>
          <w:rFonts w:asciiTheme="majorHAnsi" w:hAnsiTheme="majorHAnsi" w:cstheme="majorHAnsi"/>
          <w:lang w:val="de-DE" w:eastAsia="vi-VN"/>
        </w:rPr>
        <w:t xml:space="preserve">b) </w:t>
      </w:r>
      <w:r w:rsidRPr="003D4DED">
        <w:rPr>
          <w:rFonts w:asciiTheme="majorHAnsi" w:hAnsiTheme="majorHAnsi" w:cstheme="majorHAnsi"/>
          <w:lang w:val="de-DE" w:eastAsia="vi-VN"/>
        </w:rPr>
        <w:t>Vận động viên, huấn luyện viên đội tuyển trẻ: 150.000 đồng/người/ngày.</w:t>
      </w:r>
    </w:p>
    <w:p w:rsidR="00283148" w:rsidRPr="003D4DED" w:rsidRDefault="00283148" w:rsidP="00283148">
      <w:pPr>
        <w:spacing w:before="80"/>
        <w:ind w:firstLine="720"/>
        <w:jc w:val="both"/>
        <w:rPr>
          <w:rFonts w:asciiTheme="majorHAnsi" w:hAnsiTheme="majorHAnsi" w:cstheme="majorHAnsi"/>
          <w:lang w:val="de-DE" w:eastAsia="vi-VN"/>
        </w:rPr>
      </w:pPr>
      <w:r w:rsidRPr="003D4DED">
        <w:rPr>
          <w:rFonts w:asciiTheme="majorHAnsi" w:hAnsiTheme="majorHAnsi" w:cstheme="majorHAnsi"/>
          <w:lang w:val="de-DE" w:eastAsia="vi-VN"/>
        </w:rPr>
        <w:t>3. Các đội thể thao khuyết tật khi được cấp có thẩm quyền triệu tập luyện tập, tập huấn và thi đấu được áp dụng mức quy định đối với đội tuyển tỉnh.</w:t>
      </w:r>
    </w:p>
    <w:p w:rsidR="00283148" w:rsidRPr="003D4DED" w:rsidRDefault="00283148" w:rsidP="00283148">
      <w:pPr>
        <w:spacing w:before="80"/>
        <w:ind w:firstLine="700"/>
        <w:jc w:val="both"/>
        <w:rPr>
          <w:rFonts w:asciiTheme="majorHAnsi" w:hAnsiTheme="majorHAnsi" w:cstheme="majorHAnsi"/>
          <w:spacing w:val="2"/>
          <w:lang w:val="vi-VN" w:eastAsia="vi-VN"/>
        </w:rPr>
      </w:pPr>
      <w:r w:rsidRPr="00FE191A">
        <w:rPr>
          <w:rFonts w:asciiTheme="majorHAnsi" w:hAnsiTheme="majorHAnsi" w:cstheme="majorHAnsi"/>
          <w:spacing w:val="2"/>
          <w:lang w:val="de-DE" w:eastAsia="vi-VN"/>
        </w:rPr>
        <w:t>4.</w:t>
      </w:r>
      <w:r w:rsidRPr="003D4DED">
        <w:rPr>
          <w:rFonts w:asciiTheme="majorHAnsi" w:hAnsiTheme="majorHAnsi" w:cstheme="majorHAnsi"/>
          <w:spacing w:val="2"/>
          <w:lang w:val="vi-VN" w:eastAsia="vi-VN"/>
        </w:rPr>
        <w:t xml:space="preserve"> Thời gian áp dụng:Thời gian áp dụng chế độ dinh dưỡng quy định tại</w:t>
      </w:r>
      <w:r w:rsidRPr="00FE191A">
        <w:rPr>
          <w:rFonts w:asciiTheme="majorHAnsi" w:hAnsiTheme="majorHAnsi" w:cstheme="majorHAnsi"/>
          <w:spacing w:val="2"/>
          <w:lang w:val="de-DE" w:eastAsia="vi-VN"/>
        </w:rPr>
        <w:t xml:space="preserve"> các</w:t>
      </w:r>
      <w:r w:rsidRPr="003D4DED">
        <w:rPr>
          <w:rFonts w:asciiTheme="majorHAnsi" w:hAnsiTheme="majorHAnsi" w:cstheme="majorHAnsi"/>
          <w:spacing w:val="2"/>
          <w:lang w:val="vi-VN" w:eastAsia="vi-VN"/>
        </w:rPr>
        <w:t xml:space="preserve">Khoản </w:t>
      </w:r>
      <w:r w:rsidRPr="00FE191A">
        <w:rPr>
          <w:rFonts w:asciiTheme="majorHAnsi" w:hAnsiTheme="majorHAnsi" w:cstheme="majorHAnsi"/>
          <w:spacing w:val="2"/>
          <w:lang w:val="de-DE" w:eastAsia="vi-VN"/>
        </w:rPr>
        <w:t xml:space="preserve">1,2,3 Điều </w:t>
      </w:r>
      <w:r w:rsidRPr="003D4DED">
        <w:rPr>
          <w:rFonts w:asciiTheme="majorHAnsi" w:hAnsiTheme="majorHAnsi" w:cstheme="majorHAnsi"/>
          <w:spacing w:val="2"/>
          <w:lang w:val="vi-VN" w:eastAsia="vi-VN"/>
        </w:rPr>
        <w:t>này đối với huấn luyện viên, vận động viên được tập trung tập luyện</w:t>
      </w:r>
      <w:r w:rsidRPr="00FE191A">
        <w:rPr>
          <w:rFonts w:asciiTheme="majorHAnsi" w:hAnsiTheme="majorHAnsi" w:cstheme="majorHAnsi"/>
          <w:spacing w:val="2"/>
          <w:lang w:val="de-DE" w:eastAsia="vi-VN"/>
        </w:rPr>
        <w:t>, tập huấn, thi đấu</w:t>
      </w:r>
      <w:r w:rsidRPr="003D4DED">
        <w:rPr>
          <w:rFonts w:asciiTheme="majorHAnsi" w:hAnsiTheme="majorHAnsi" w:cstheme="majorHAnsi"/>
          <w:spacing w:val="2"/>
          <w:lang w:val="vi-VN" w:eastAsia="vi-VN"/>
        </w:rPr>
        <w:t xml:space="preserve"> trong nước theo quyết định triệu tập của cơ quan có thẩm quyền. </w:t>
      </w:r>
    </w:p>
    <w:p w:rsidR="00283148" w:rsidRPr="00FE191A" w:rsidRDefault="00283148" w:rsidP="00283148">
      <w:pPr>
        <w:spacing w:before="80"/>
        <w:ind w:firstLine="700"/>
        <w:jc w:val="both"/>
        <w:rPr>
          <w:rFonts w:asciiTheme="majorHAnsi" w:hAnsiTheme="majorHAnsi" w:cstheme="majorHAnsi"/>
          <w:b/>
          <w:lang w:val="vi-VN"/>
        </w:rPr>
      </w:pPr>
      <w:r w:rsidRPr="00FE191A">
        <w:rPr>
          <w:rFonts w:asciiTheme="majorHAnsi" w:hAnsiTheme="majorHAnsi" w:cstheme="majorHAnsi"/>
          <w:b/>
          <w:lang w:val="vi-VN"/>
        </w:rPr>
        <w:t>Điều 7. Chế độ hỗ trợ khác đối với huấn luyện viên, vận động viên</w:t>
      </w:r>
    </w:p>
    <w:p w:rsidR="00283148" w:rsidRPr="003D4DED" w:rsidRDefault="00283148" w:rsidP="00283148">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1. Đối với vận động viên và huấn luyện viên môn bóng chuyền được thi đấu ở giải đội mạnh toàn quốc ngoài chế độ tiền công được hưởng theo Quyết định 32/</w:t>
      </w:r>
      <w:r w:rsidRPr="003D4DED">
        <w:rPr>
          <w:rFonts w:asciiTheme="majorHAnsi" w:hAnsiTheme="majorHAnsi" w:cstheme="majorHAnsi"/>
          <w:lang w:val="vi-VN" w:eastAsia="vi-VN"/>
        </w:rPr>
        <w:t>2011/QĐ-TTg ngày 06/6/2011 của Thủ tướng Chính phủ và không hưởng lương từ ngân sách Nhànước</w:t>
      </w:r>
      <w:r w:rsidRPr="00FE191A">
        <w:rPr>
          <w:rFonts w:asciiTheme="majorHAnsi" w:hAnsiTheme="majorHAnsi" w:cstheme="majorHAnsi"/>
          <w:lang w:val="vi-VN" w:eastAsia="vi-VN"/>
        </w:rPr>
        <w:t xml:space="preserve">, </w:t>
      </w:r>
      <w:r w:rsidRPr="003D4DED">
        <w:rPr>
          <w:rFonts w:asciiTheme="majorHAnsi" w:hAnsiTheme="majorHAnsi" w:cstheme="majorHAnsi"/>
          <w:lang w:val="de-DE" w:eastAsia="vi-VN"/>
        </w:rPr>
        <w:t>còn được hỗ trợ thêm tiền công như sau:</w:t>
      </w:r>
    </w:p>
    <w:p w:rsidR="00283148" w:rsidRPr="003D4DED" w:rsidRDefault="00283148" w:rsidP="00283148">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a) Đối với vận động viên:</w:t>
      </w:r>
    </w:p>
    <w:p w:rsidR="00283148" w:rsidRPr="003D4DED" w:rsidRDefault="00283148" w:rsidP="00283148">
      <w:pPr>
        <w:tabs>
          <w:tab w:val="left" w:pos="4395"/>
        </w:tabs>
        <w:spacing w:before="80"/>
        <w:ind w:firstLine="700"/>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Mức cầu thủ đội hình chính: </w:t>
      </w:r>
      <w:r w:rsidRPr="003D4DED">
        <w:rPr>
          <w:rFonts w:asciiTheme="majorHAnsi" w:hAnsiTheme="majorHAnsi" w:cstheme="majorHAnsi"/>
          <w:lang w:val="de-DE" w:eastAsia="vi-VN"/>
        </w:rPr>
        <w:tab/>
        <w:t>10.000.000 đồng/người/tháng.</w:t>
      </w:r>
    </w:p>
    <w:p w:rsidR="00283148" w:rsidRPr="003D4DED" w:rsidRDefault="00283148" w:rsidP="00283148">
      <w:pPr>
        <w:tabs>
          <w:tab w:val="left" w:pos="4395"/>
        </w:tabs>
        <w:spacing w:before="80"/>
        <w:ind w:firstLine="700"/>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Mức cầu thủ đội hình dự bị: </w:t>
      </w:r>
      <w:r w:rsidRPr="003D4DED">
        <w:rPr>
          <w:rFonts w:asciiTheme="majorHAnsi" w:hAnsiTheme="majorHAnsi" w:cstheme="majorHAnsi"/>
          <w:lang w:val="de-DE" w:eastAsia="vi-VN"/>
        </w:rPr>
        <w:tab/>
        <w:t xml:space="preserve">  7.000.000 đồng/người/tháng.</w:t>
      </w:r>
    </w:p>
    <w:p w:rsidR="00283148" w:rsidRPr="003D4DED" w:rsidRDefault="00283148" w:rsidP="00283148">
      <w:pPr>
        <w:tabs>
          <w:tab w:val="left" w:pos="4395"/>
        </w:tabs>
        <w:spacing w:before="80"/>
        <w:ind w:firstLine="700"/>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Mức cầu thủ đội tuyển trẻ: </w:t>
      </w:r>
      <w:r w:rsidRPr="003D4DED">
        <w:rPr>
          <w:rFonts w:asciiTheme="majorHAnsi" w:hAnsiTheme="majorHAnsi" w:cstheme="majorHAnsi"/>
          <w:lang w:val="de-DE" w:eastAsia="vi-VN"/>
        </w:rPr>
        <w:tab/>
        <w:t xml:space="preserve">  4.000.000 đồng/người/tháng.</w:t>
      </w:r>
    </w:p>
    <w:p w:rsidR="00283148" w:rsidRPr="003D4DED" w:rsidRDefault="00283148" w:rsidP="00283148">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b) Đối với Huấn luyện viên:</w:t>
      </w:r>
    </w:p>
    <w:p w:rsidR="00283148" w:rsidRPr="003D4DED" w:rsidRDefault="00283148" w:rsidP="00283148">
      <w:pPr>
        <w:spacing w:before="80"/>
        <w:ind w:firstLine="720"/>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Huấn luyện viên được hợp đồng làm huấn luyện viên trưởng đội tuyển được hưởng mức: 21.000.000 đồng/người/tháng.</w:t>
      </w:r>
    </w:p>
    <w:p w:rsidR="00283148" w:rsidRPr="003D4DED" w:rsidRDefault="00283148" w:rsidP="00283148">
      <w:pPr>
        <w:spacing w:before="80"/>
        <w:ind w:firstLine="720"/>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Huấn luyện viên được hợp đồng làm huấn luyện viên phó đội tuyển được hưởng: 15.000.000 đồng/người/tháng.</w:t>
      </w:r>
    </w:p>
    <w:p w:rsidR="00283148" w:rsidRPr="003D4DED" w:rsidRDefault="00283148" w:rsidP="00283148">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 xml:space="preserve">2. Đối với vận động viên và huấn luyện viên môn bóng chuyền thi đấu ở giải hạng A toàn quốc, ngoài chế độ tiền công được hưởng theo Quyết định </w:t>
      </w:r>
      <w:r w:rsidRPr="003D4DED">
        <w:rPr>
          <w:rFonts w:asciiTheme="majorHAnsi" w:hAnsiTheme="majorHAnsi" w:cstheme="majorHAnsi"/>
          <w:lang w:val="de-DE" w:eastAsia="vi-VN"/>
        </w:rPr>
        <w:lastRenderedPageBreak/>
        <w:t xml:space="preserve">32/2011/QĐ-TTg ngày 06/6/2011 của Thủ tướng Chính phủ </w:t>
      </w:r>
      <w:r w:rsidRPr="003D4DED">
        <w:rPr>
          <w:rFonts w:asciiTheme="majorHAnsi" w:hAnsiTheme="majorHAnsi" w:cstheme="majorHAnsi"/>
          <w:lang w:val="vi-VN" w:eastAsia="vi-VN"/>
        </w:rPr>
        <w:t>và không hưởng lương từ ngân sách Nhà nước</w:t>
      </w:r>
      <w:r w:rsidRPr="00FE191A">
        <w:rPr>
          <w:rFonts w:asciiTheme="majorHAnsi" w:hAnsiTheme="majorHAnsi" w:cstheme="majorHAnsi"/>
          <w:lang w:val="de-DE" w:eastAsia="vi-VN"/>
        </w:rPr>
        <w:t>,</w:t>
      </w:r>
      <w:r w:rsidRPr="003D4DED">
        <w:rPr>
          <w:rFonts w:asciiTheme="majorHAnsi" w:hAnsiTheme="majorHAnsi" w:cstheme="majorHAnsi"/>
          <w:lang w:val="de-DE" w:eastAsia="vi-VN"/>
        </w:rPr>
        <w:t xml:space="preserve"> còn được hỗ trợ thêm tiền công như sau:</w:t>
      </w:r>
    </w:p>
    <w:p w:rsidR="00283148" w:rsidRPr="003D4DED" w:rsidRDefault="00283148" w:rsidP="00283148">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a) Đối với vận động viên:</w:t>
      </w:r>
    </w:p>
    <w:p w:rsidR="00283148" w:rsidRPr="003D4DED" w:rsidRDefault="00283148" w:rsidP="00283148">
      <w:pPr>
        <w:tabs>
          <w:tab w:val="left" w:pos="4395"/>
        </w:tabs>
        <w:spacing w:before="80"/>
        <w:ind w:firstLine="709"/>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Mức cầu thủ đội hình chính: </w:t>
      </w:r>
      <w:r w:rsidRPr="003D4DED">
        <w:rPr>
          <w:rFonts w:asciiTheme="majorHAnsi" w:hAnsiTheme="majorHAnsi" w:cstheme="majorHAnsi"/>
          <w:lang w:val="de-DE" w:eastAsia="vi-VN"/>
        </w:rPr>
        <w:tab/>
        <w:t>8.000.000 đồng/người/tháng.</w:t>
      </w:r>
    </w:p>
    <w:p w:rsidR="00283148" w:rsidRPr="003D4DED" w:rsidRDefault="00283148" w:rsidP="00283148">
      <w:pPr>
        <w:tabs>
          <w:tab w:val="left" w:pos="4395"/>
        </w:tabs>
        <w:spacing w:before="80"/>
        <w:ind w:firstLine="709"/>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Mức cầu thủ đội hình dự bị: </w:t>
      </w:r>
      <w:r w:rsidRPr="003D4DED">
        <w:rPr>
          <w:rFonts w:asciiTheme="majorHAnsi" w:hAnsiTheme="majorHAnsi" w:cstheme="majorHAnsi"/>
          <w:lang w:val="de-DE" w:eastAsia="vi-VN"/>
        </w:rPr>
        <w:tab/>
        <w:t>5.000.000 đồng/người/tháng.</w:t>
      </w:r>
    </w:p>
    <w:p w:rsidR="00283148" w:rsidRPr="003D4DED" w:rsidRDefault="00283148" w:rsidP="00283148">
      <w:pPr>
        <w:tabs>
          <w:tab w:val="left" w:pos="4395"/>
        </w:tabs>
        <w:spacing w:before="80"/>
        <w:ind w:firstLine="709"/>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Mức cầu thủ đội tuyển trẻ: </w:t>
      </w:r>
      <w:r w:rsidRPr="003D4DED">
        <w:rPr>
          <w:rFonts w:asciiTheme="majorHAnsi" w:hAnsiTheme="majorHAnsi" w:cstheme="majorHAnsi"/>
          <w:lang w:val="de-DE" w:eastAsia="vi-VN"/>
        </w:rPr>
        <w:tab/>
        <w:t>4.000.000 đồng/người/tháng.</w:t>
      </w:r>
    </w:p>
    <w:p w:rsidR="00283148" w:rsidRPr="003D4DED" w:rsidRDefault="00283148" w:rsidP="00283148">
      <w:pPr>
        <w:spacing w:before="80"/>
        <w:ind w:firstLine="700"/>
        <w:jc w:val="both"/>
        <w:rPr>
          <w:rFonts w:asciiTheme="majorHAnsi" w:hAnsiTheme="majorHAnsi" w:cstheme="majorHAnsi"/>
          <w:lang w:val="de-DE" w:eastAsia="vi-VN"/>
        </w:rPr>
      </w:pPr>
      <w:r w:rsidRPr="003D4DED">
        <w:rPr>
          <w:rFonts w:asciiTheme="majorHAnsi" w:hAnsiTheme="majorHAnsi" w:cstheme="majorHAnsi"/>
          <w:lang w:val="de-DE" w:eastAsia="vi-VN"/>
        </w:rPr>
        <w:t>b) Đối với Huấn luyện viên:</w:t>
      </w:r>
    </w:p>
    <w:p w:rsidR="00283148" w:rsidRPr="003D4DED" w:rsidRDefault="00283148" w:rsidP="00283148">
      <w:pPr>
        <w:spacing w:before="80"/>
        <w:ind w:firstLine="720"/>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Huấn luyện viên được hợp đồng làm huấn luyện viên trưởng đội tuyển được hưởng mức: 15.000.000 đồng/người/tháng.</w:t>
      </w:r>
    </w:p>
    <w:p w:rsidR="00283148" w:rsidRPr="003D4DED" w:rsidRDefault="00283148" w:rsidP="00283148">
      <w:pPr>
        <w:spacing w:before="80"/>
        <w:ind w:firstLine="720"/>
        <w:jc w:val="both"/>
        <w:rPr>
          <w:rFonts w:asciiTheme="majorHAnsi" w:hAnsiTheme="majorHAnsi" w:cstheme="majorHAnsi"/>
          <w:lang w:val="de-DE" w:eastAsia="vi-VN"/>
        </w:rPr>
      </w:pPr>
      <w:r>
        <w:rPr>
          <w:rFonts w:asciiTheme="majorHAnsi" w:hAnsiTheme="majorHAnsi" w:cstheme="majorHAnsi"/>
          <w:lang w:val="de-DE" w:eastAsia="vi-VN"/>
        </w:rPr>
        <w:t xml:space="preserve">- </w:t>
      </w:r>
      <w:r w:rsidRPr="003D4DED">
        <w:rPr>
          <w:rFonts w:asciiTheme="majorHAnsi" w:hAnsiTheme="majorHAnsi" w:cstheme="majorHAnsi"/>
          <w:lang w:val="de-DE" w:eastAsia="vi-VN"/>
        </w:rPr>
        <w:t xml:space="preserve"> Huấn luyện viên được hợp đồng làm huấn luyện viên phó đội tuyển được hưởng: 12.000.000 đồng/người/tháng.</w:t>
      </w:r>
    </w:p>
    <w:p w:rsidR="00283148" w:rsidRPr="003D4DED" w:rsidRDefault="00283148" w:rsidP="00283148">
      <w:pPr>
        <w:spacing w:before="80"/>
        <w:ind w:firstLine="720"/>
        <w:jc w:val="both"/>
        <w:rPr>
          <w:rFonts w:asciiTheme="majorHAnsi" w:hAnsiTheme="majorHAnsi" w:cstheme="majorHAnsi"/>
          <w:lang w:val="de-DE" w:eastAsia="vi-VN"/>
        </w:rPr>
      </w:pPr>
      <w:r w:rsidRPr="003D4DED">
        <w:rPr>
          <w:rFonts w:asciiTheme="majorHAnsi" w:hAnsiTheme="majorHAnsi" w:cstheme="majorHAnsi"/>
          <w:color w:val="000000"/>
          <w:shd w:val="clear" w:color="auto" w:fill="FFFFFF"/>
          <w:lang w:val="de-DE" w:eastAsia="vi-VN"/>
        </w:rPr>
        <w:t>3. Đối với vận động viên đạt cấp kiện tướng và vận động viên đạt đẳng cấp I thuộc địa phương quản lý, ngoài được hưởng chế độ dinh dưỡng theo quy định tại Điều 6 còn được hưởng thêm chế độ dinh dưỡng bằng tiền trong thời gian tập trung tập luyện và thời gian tập trung thi đấu, theo mức 15.000/đồng/người/ngày đối với vận động viên đạt cấp kiện tướng; 10.000 đồng/người/ngày đối với vận động viên đạt đẳng cấp I trong thời hạn 12 tháng kể từ ngày có quyết định công nhận.</w:t>
      </w:r>
    </w:p>
    <w:p w:rsidR="00283148" w:rsidRPr="003D4DED" w:rsidRDefault="00283148" w:rsidP="00283148">
      <w:pPr>
        <w:spacing w:before="80"/>
        <w:jc w:val="both"/>
        <w:rPr>
          <w:rFonts w:asciiTheme="majorHAnsi" w:hAnsiTheme="majorHAnsi" w:cstheme="majorHAnsi"/>
          <w:b/>
          <w:lang w:val="de-DE"/>
        </w:rPr>
      </w:pPr>
      <w:r w:rsidRPr="003D4DED">
        <w:rPr>
          <w:rFonts w:asciiTheme="majorHAnsi" w:hAnsiTheme="majorHAnsi" w:cstheme="majorHAnsi"/>
          <w:b/>
          <w:lang w:val="de-DE"/>
        </w:rPr>
        <w:tab/>
        <w:t>Điều 8. Chế độ khen thưởng</w:t>
      </w:r>
    </w:p>
    <w:p w:rsidR="00283148" w:rsidRPr="003D4DED" w:rsidRDefault="00283148" w:rsidP="00283148">
      <w:pPr>
        <w:autoSpaceDE w:val="0"/>
        <w:autoSpaceDN w:val="0"/>
        <w:adjustRightInd w:val="0"/>
        <w:spacing w:before="80"/>
        <w:ind w:firstLine="720"/>
        <w:jc w:val="both"/>
        <w:rPr>
          <w:rFonts w:asciiTheme="majorHAnsi" w:hAnsiTheme="majorHAnsi" w:cstheme="majorHAnsi"/>
          <w:lang w:val="it-IT" w:eastAsia="vi-VN"/>
        </w:rPr>
      </w:pPr>
      <w:r w:rsidRPr="003D4DED">
        <w:rPr>
          <w:rFonts w:asciiTheme="majorHAnsi" w:hAnsiTheme="majorHAnsi" w:cstheme="majorHAnsi"/>
          <w:lang w:val="it-IT" w:eastAsia="vi-VN"/>
        </w:rPr>
        <w:t>1. Thưởng cho vận động viên đạt giải tại các giải Vô địch thế giới và Đại hội Olympic:</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a) </w:t>
      </w: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50.000.000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b) </w:t>
      </w: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30.000.000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c) </w:t>
      </w: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20.000.000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2. Thưởng cho vận động viên đạt giải Vô địch Châu Á (Đại hội Thể thao Châu Á - ASIAD, Đại hội thể thao trong nhà Châu Á - INDOOR GAMES), Vô địch Đông Nam Á, Đại hội thể thao Đông Nam Á:</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a) </w:t>
      </w: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20.000.000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b) </w:t>
      </w:r>
      <w:r w:rsidRPr="003D4DED">
        <w:rPr>
          <w:rFonts w:asciiTheme="majorHAnsi" w:hAnsiTheme="majorHAnsi" w:cstheme="majorHAnsi"/>
          <w:lang w:val="it-IT" w:eastAsia="vi-VN"/>
        </w:rPr>
        <w:t xml:space="preserve">Huy chương Bạc:   </w:t>
      </w:r>
      <w:r w:rsidRPr="003D4DED">
        <w:rPr>
          <w:rFonts w:asciiTheme="majorHAnsi" w:hAnsiTheme="majorHAnsi" w:cstheme="majorHAnsi"/>
          <w:lang w:val="it-IT" w:eastAsia="vi-VN"/>
        </w:rPr>
        <w:tab/>
        <w:t>15.000.000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c) </w:t>
      </w: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10.000.000 đồng.</w:t>
      </w:r>
    </w:p>
    <w:p w:rsidR="00283148" w:rsidRPr="003D4DED" w:rsidRDefault="00283148" w:rsidP="00283148">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b/>
          <w:i/>
          <w:lang w:val="it-IT" w:eastAsia="vi-VN"/>
        </w:rPr>
        <w:tab/>
      </w:r>
      <w:r w:rsidRPr="003D4DED">
        <w:rPr>
          <w:rFonts w:asciiTheme="majorHAnsi" w:hAnsiTheme="majorHAnsi" w:cstheme="majorHAnsi"/>
          <w:lang w:val="it-IT" w:eastAsia="vi-VN"/>
        </w:rPr>
        <w:t>3. Thưởng cho vận động viên đạt giải các giải quốc tế trong khu vực Đông Nam Á:</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a) </w:t>
      </w: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15.000.000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b) </w:t>
      </w: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10.000.000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c) </w:t>
      </w: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 xml:space="preserve">  7.000.000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4. Thưởng cho vận động viên đạt giải tại các cuộc thi đấu Vô địch quốc gia và Đại hội thể dục, thể thao toàn quốc:</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a) </w:t>
      </w: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15.000.000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lastRenderedPageBreak/>
        <w:t xml:space="preserve">b) </w:t>
      </w: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10.000.000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c) </w:t>
      </w: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 xml:space="preserve">  7.000.000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5. Thưởng cho vận động viên đạt giải tại các giải vô địch trẻ cấp quốc gia, Cúp quốc gia và khu vực quốc gia:</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a) </w:t>
      </w:r>
      <w:r w:rsidRPr="003D4DED">
        <w:rPr>
          <w:rFonts w:asciiTheme="majorHAnsi" w:hAnsiTheme="majorHAnsi" w:cstheme="majorHAnsi"/>
          <w:lang w:val="it-IT" w:eastAsia="vi-VN"/>
        </w:rPr>
        <w:t xml:space="preserve"> Huy chương Vàng: </w:t>
      </w:r>
      <w:r w:rsidRPr="003D4DED">
        <w:rPr>
          <w:rFonts w:asciiTheme="majorHAnsi" w:hAnsiTheme="majorHAnsi" w:cstheme="majorHAnsi"/>
          <w:lang w:val="it-IT" w:eastAsia="vi-VN"/>
        </w:rPr>
        <w:tab/>
        <w:t xml:space="preserve">  7.000.000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b) </w:t>
      </w:r>
      <w:r w:rsidRPr="003D4DED">
        <w:rPr>
          <w:rFonts w:asciiTheme="majorHAnsi" w:hAnsiTheme="majorHAnsi" w:cstheme="majorHAnsi"/>
          <w:lang w:val="it-IT" w:eastAsia="vi-VN"/>
        </w:rPr>
        <w:t xml:space="preserve"> Huy chương Bạc:    </w:t>
      </w:r>
      <w:r w:rsidRPr="003D4DED">
        <w:rPr>
          <w:rFonts w:asciiTheme="majorHAnsi" w:hAnsiTheme="majorHAnsi" w:cstheme="majorHAnsi"/>
          <w:lang w:val="it-IT" w:eastAsia="vi-VN"/>
        </w:rPr>
        <w:tab/>
        <w:t xml:space="preserve">  5.000.000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c) </w:t>
      </w:r>
      <w:r w:rsidRPr="003D4DED">
        <w:rPr>
          <w:rFonts w:asciiTheme="majorHAnsi" w:hAnsiTheme="majorHAnsi" w:cstheme="majorHAnsi"/>
          <w:lang w:val="it-IT" w:eastAsia="vi-VN"/>
        </w:rPr>
        <w:t xml:space="preserve"> Huy chương Đồng: </w:t>
      </w:r>
      <w:r w:rsidRPr="003D4DED">
        <w:rPr>
          <w:rFonts w:asciiTheme="majorHAnsi" w:hAnsiTheme="majorHAnsi" w:cstheme="majorHAnsi"/>
          <w:lang w:val="it-IT" w:eastAsia="vi-VN"/>
        </w:rPr>
        <w:tab/>
        <w:t xml:space="preserve">  3.000.000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bCs/>
          <w:lang w:val="it-IT" w:eastAsia="vi-VN"/>
        </w:rPr>
      </w:pPr>
      <w:r w:rsidRPr="003D4DED">
        <w:rPr>
          <w:rFonts w:asciiTheme="majorHAnsi" w:hAnsiTheme="majorHAnsi" w:cstheme="majorHAnsi"/>
          <w:bCs/>
          <w:lang w:val="it-IT" w:eastAsia="vi-VN"/>
        </w:rPr>
        <w:t>6. Thưởng đối với môn thể thao đồng đội:</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Mức thưởng chung bằng số lượng người tham gia môn thể thao đồng đội nhân với 50% mức thưởng tương ứng cho 01 cá nhân quy định tại Khoản 1 đến Khoản 5 Điều này.</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bCs/>
          <w:lang w:val="it-IT" w:eastAsia="vi-VN"/>
        </w:rPr>
      </w:pPr>
      <w:r w:rsidRPr="003D4DED">
        <w:rPr>
          <w:rFonts w:asciiTheme="majorHAnsi" w:hAnsiTheme="majorHAnsi" w:cstheme="majorHAnsi"/>
          <w:bCs/>
          <w:lang w:val="it-IT" w:eastAsia="vi-VN"/>
        </w:rPr>
        <w:t>7. Thưởng cho vận động viên phá kỷ lục:</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sidRPr="003D4DED">
        <w:rPr>
          <w:rFonts w:asciiTheme="majorHAnsi" w:hAnsiTheme="majorHAnsi" w:cstheme="majorHAnsi"/>
          <w:lang w:val="it-IT" w:eastAsia="vi-VN"/>
        </w:rPr>
        <w:t>Ngoài chế độ được hưởng theo mức tương ứng quy định trên, vận động viên phá kỷ lục được thưởng thêm như sau:</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a) </w:t>
      </w:r>
      <w:r w:rsidRPr="003D4DED">
        <w:rPr>
          <w:rFonts w:asciiTheme="majorHAnsi" w:hAnsiTheme="majorHAnsi" w:cstheme="majorHAnsi"/>
          <w:lang w:val="it-IT" w:eastAsia="vi-VN"/>
        </w:rPr>
        <w:t xml:space="preserve"> Phá kỷ lục Thế giới: </w:t>
      </w:r>
      <w:r w:rsidRPr="003D4DED">
        <w:rPr>
          <w:rFonts w:asciiTheme="majorHAnsi" w:hAnsiTheme="majorHAnsi" w:cstheme="majorHAnsi"/>
          <w:lang w:val="it-IT" w:eastAsia="vi-VN"/>
        </w:rPr>
        <w:tab/>
      </w:r>
      <w:r w:rsidRPr="003D4DED">
        <w:rPr>
          <w:rFonts w:asciiTheme="majorHAnsi" w:hAnsiTheme="majorHAnsi" w:cstheme="majorHAnsi"/>
          <w:lang w:val="it-IT" w:eastAsia="vi-VN"/>
        </w:rPr>
        <w:tab/>
        <w:t>30.000.000 đồng.</w:t>
      </w:r>
    </w:p>
    <w:p w:rsidR="00283148" w:rsidRPr="003D4DED" w:rsidRDefault="00283148" w:rsidP="00283148">
      <w:pPr>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b) </w:t>
      </w:r>
      <w:r w:rsidRPr="003D4DED">
        <w:rPr>
          <w:rFonts w:asciiTheme="majorHAnsi" w:hAnsiTheme="majorHAnsi" w:cstheme="majorHAnsi"/>
          <w:lang w:val="it-IT" w:eastAsia="vi-VN"/>
        </w:rPr>
        <w:t xml:space="preserve"> Phá kỷ lục Châu Á:  </w:t>
      </w:r>
      <w:r w:rsidRPr="003D4DED">
        <w:rPr>
          <w:rFonts w:asciiTheme="majorHAnsi" w:hAnsiTheme="majorHAnsi" w:cstheme="majorHAnsi"/>
          <w:lang w:val="it-IT" w:eastAsia="vi-VN"/>
        </w:rPr>
        <w:tab/>
        <w:t>20.000.000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c) </w:t>
      </w:r>
      <w:r w:rsidRPr="003D4DED">
        <w:rPr>
          <w:rFonts w:asciiTheme="majorHAnsi" w:hAnsiTheme="majorHAnsi" w:cstheme="majorHAnsi"/>
          <w:lang w:val="it-IT" w:eastAsia="vi-VN"/>
        </w:rPr>
        <w:t xml:space="preserve"> Phá kỷ lục Đông Nam Á: 15.000.000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d) </w:t>
      </w:r>
      <w:r w:rsidRPr="003D4DED">
        <w:rPr>
          <w:rFonts w:asciiTheme="majorHAnsi" w:hAnsiTheme="majorHAnsi" w:cstheme="majorHAnsi"/>
          <w:lang w:val="it-IT" w:eastAsia="vi-VN"/>
        </w:rPr>
        <w:t xml:space="preserve">Phá kỷ lục quốc gia: </w:t>
      </w:r>
      <w:r w:rsidRPr="003D4DED">
        <w:rPr>
          <w:rFonts w:asciiTheme="majorHAnsi" w:hAnsiTheme="majorHAnsi" w:cstheme="majorHAnsi"/>
          <w:lang w:val="it-IT" w:eastAsia="vi-VN"/>
        </w:rPr>
        <w:tab/>
      </w:r>
      <w:r w:rsidRPr="003D4DED">
        <w:rPr>
          <w:rFonts w:asciiTheme="majorHAnsi" w:hAnsiTheme="majorHAnsi" w:cstheme="majorHAnsi"/>
          <w:lang w:val="it-IT" w:eastAsia="vi-VN"/>
        </w:rPr>
        <w:tab/>
        <w:t>8.000.000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it-IT" w:eastAsia="vi-VN"/>
        </w:rPr>
      </w:pPr>
      <w:r>
        <w:rPr>
          <w:rFonts w:asciiTheme="majorHAnsi" w:hAnsiTheme="majorHAnsi" w:cstheme="majorHAnsi"/>
          <w:lang w:val="it-IT" w:eastAsia="vi-VN"/>
        </w:rPr>
        <w:t xml:space="preserve">e) </w:t>
      </w:r>
      <w:r w:rsidRPr="003D4DED">
        <w:rPr>
          <w:rFonts w:asciiTheme="majorHAnsi" w:hAnsiTheme="majorHAnsi" w:cstheme="majorHAnsi"/>
          <w:lang w:val="it-IT" w:eastAsia="vi-VN"/>
        </w:rPr>
        <w:t>Phá kỷ lục tại các giải thi đấu Vô địch trẻ quốc gia:  5.000.000 đồng.</w:t>
      </w:r>
    </w:p>
    <w:p w:rsidR="00283148" w:rsidRPr="003D4DED" w:rsidRDefault="00283148" w:rsidP="00283148">
      <w:pPr>
        <w:autoSpaceDE w:val="0"/>
        <w:autoSpaceDN w:val="0"/>
        <w:adjustRightInd w:val="0"/>
        <w:spacing w:before="80"/>
        <w:jc w:val="both"/>
        <w:rPr>
          <w:rFonts w:asciiTheme="majorHAnsi" w:hAnsiTheme="majorHAnsi" w:cstheme="majorHAnsi"/>
          <w:bCs/>
          <w:lang w:val="it-IT" w:eastAsia="vi-VN"/>
        </w:rPr>
      </w:pPr>
      <w:r w:rsidRPr="003D4DED">
        <w:rPr>
          <w:rFonts w:asciiTheme="majorHAnsi" w:hAnsiTheme="majorHAnsi" w:cstheme="majorHAnsi"/>
          <w:bCs/>
          <w:lang w:val="it-IT" w:eastAsia="vi-VN"/>
        </w:rPr>
        <w:tab/>
        <w:t>8. Thưởng cho huấn luyện viên:</w:t>
      </w:r>
    </w:p>
    <w:p w:rsidR="00283148" w:rsidRPr="003D4DED" w:rsidRDefault="00283148" w:rsidP="00283148">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lang w:val="it-IT" w:eastAsia="vi-VN"/>
        </w:rPr>
        <w:tab/>
      </w:r>
      <w:r w:rsidRPr="003D4DED">
        <w:rPr>
          <w:rFonts w:asciiTheme="majorHAnsi" w:hAnsiTheme="majorHAnsi" w:cstheme="majorHAnsi"/>
          <w:bCs/>
          <w:lang w:val="it-IT" w:eastAsia="vi-VN"/>
        </w:rPr>
        <w:t>a) Đối với cá nhân:</w:t>
      </w:r>
      <w:r w:rsidRPr="003D4DED">
        <w:rPr>
          <w:rFonts w:asciiTheme="majorHAnsi" w:hAnsiTheme="majorHAnsi" w:cstheme="majorHAnsi"/>
          <w:lang w:val="it-IT" w:eastAsia="vi-VN"/>
        </w:rPr>
        <w:t xml:space="preserve"> Những huấn luyện viên trực tiếp đào tạo vận động viên lập thành tích trong các cuộc thi đấu thì mức thưởng được tính bằng mức thưởng vận động viên đó.</w:t>
      </w:r>
    </w:p>
    <w:p w:rsidR="00283148" w:rsidRPr="003D4DED" w:rsidRDefault="00283148" w:rsidP="00283148">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lang w:val="it-IT" w:eastAsia="vi-VN"/>
        </w:rPr>
        <w:tab/>
        <w:t>Trường hợp một huấn luyện viên có hai vận động viên trở lên đạt thành tích trong cùng một giải đấu thì mức thưởng được tính bằng 100%  mức thưởng của vận động viên có thành tích cao nhất cộng với 50% mức thưởng của vận động viên thứ 2 và 30% mức thưởng của các vận động viên thứ 3 trở lên.</w:t>
      </w:r>
    </w:p>
    <w:p w:rsidR="00283148" w:rsidRPr="003D4DED" w:rsidRDefault="00283148" w:rsidP="00283148">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lang w:val="it-IT" w:eastAsia="vi-VN"/>
        </w:rPr>
        <w:tab/>
      </w:r>
      <w:r w:rsidRPr="003D4DED">
        <w:rPr>
          <w:rFonts w:asciiTheme="majorHAnsi" w:hAnsiTheme="majorHAnsi" w:cstheme="majorHAnsi"/>
          <w:bCs/>
          <w:lang w:val="it-IT" w:eastAsia="vi-VN"/>
        </w:rPr>
        <w:t>b) Đối với đồng đội:</w:t>
      </w:r>
    </w:p>
    <w:p w:rsidR="00283148" w:rsidRPr="003D4DED" w:rsidRDefault="00283148" w:rsidP="00283148">
      <w:pPr>
        <w:autoSpaceDE w:val="0"/>
        <w:autoSpaceDN w:val="0"/>
        <w:adjustRightInd w:val="0"/>
        <w:spacing w:before="80"/>
        <w:ind w:firstLine="720"/>
        <w:jc w:val="both"/>
        <w:rPr>
          <w:rFonts w:asciiTheme="majorHAnsi" w:hAnsiTheme="majorHAnsi" w:cstheme="majorHAnsi"/>
          <w:lang w:val="it-IT" w:eastAsia="vi-VN"/>
        </w:rPr>
      </w:pPr>
      <w:r w:rsidRPr="003D4DED">
        <w:rPr>
          <w:rFonts w:asciiTheme="majorHAnsi" w:hAnsiTheme="majorHAnsi" w:cstheme="majorHAnsi"/>
          <w:lang w:val="it-IT" w:eastAsia="vi-VN"/>
        </w:rPr>
        <w:t xml:space="preserve">Những huấn luyện viên trực tiếp đào tạo đội tuyển thi đấu lập thành tích thì được thưởng mức thưởng chung bằng số lượng huấn luyện viên theo quy định nhân với 50% mức thưởng đối với 01 cá nhân vận động viên đạt giải tương ứng. </w:t>
      </w:r>
    </w:p>
    <w:p w:rsidR="00283148" w:rsidRPr="003D4DED" w:rsidRDefault="00283148" w:rsidP="00283148">
      <w:pPr>
        <w:autoSpaceDE w:val="0"/>
        <w:autoSpaceDN w:val="0"/>
        <w:adjustRightInd w:val="0"/>
        <w:spacing w:before="80"/>
        <w:ind w:firstLine="720"/>
        <w:jc w:val="both"/>
        <w:rPr>
          <w:rFonts w:asciiTheme="majorHAnsi" w:hAnsiTheme="majorHAnsi" w:cstheme="majorHAnsi"/>
          <w:lang w:val="it-IT" w:eastAsia="vi-VN"/>
        </w:rPr>
      </w:pPr>
      <w:r w:rsidRPr="003D4DED">
        <w:rPr>
          <w:rFonts w:asciiTheme="majorHAnsi" w:hAnsiTheme="majorHAnsi" w:cstheme="majorHAnsi"/>
          <w:lang w:val="it-IT" w:eastAsia="vi-VN"/>
        </w:rPr>
        <w:t>Trường hợp các huấn luyện viên có vận động viên đạt huy chương cá nhân thì được tính mức tiền thưởng như quy định tại Điểm a, Khoản 8 Điều này.</w:t>
      </w:r>
    </w:p>
    <w:p w:rsidR="00283148" w:rsidRPr="003D4DED" w:rsidRDefault="00283148" w:rsidP="00283148">
      <w:pPr>
        <w:autoSpaceDE w:val="0"/>
        <w:autoSpaceDN w:val="0"/>
        <w:adjustRightInd w:val="0"/>
        <w:spacing w:before="80"/>
        <w:jc w:val="both"/>
        <w:rPr>
          <w:rFonts w:asciiTheme="majorHAnsi" w:hAnsiTheme="majorHAnsi" w:cstheme="majorHAnsi"/>
          <w:lang w:val="it-IT" w:eastAsia="vi-VN"/>
        </w:rPr>
      </w:pPr>
      <w:r w:rsidRPr="003D4DED">
        <w:rPr>
          <w:rFonts w:asciiTheme="majorHAnsi" w:hAnsiTheme="majorHAnsi" w:cstheme="majorHAnsi"/>
          <w:lang w:val="it-IT" w:eastAsia="vi-VN"/>
        </w:rPr>
        <w:tab/>
        <w:t xml:space="preserve">9. Thưởng cho vận động viên, huấn luyện viên lập thành tích tại các giải thể thao giành cho người khuyết tật: </w:t>
      </w:r>
    </w:p>
    <w:p w:rsidR="00283148" w:rsidRPr="003D4DED" w:rsidRDefault="00283148" w:rsidP="00283148">
      <w:pPr>
        <w:autoSpaceDE w:val="0"/>
        <w:autoSpaceDN w:val="0"/>
        <w:adjustRightInd w:val="0"/>
        <w:spacing w:before="80"/>
        <w:ind w:firstLine="720"/>
        <w:jc w:val="both"/>
        <w:rPr>
          <w:rFonts w:asciiTheme="majorHAnsi" w:hAnsiTheme="majorHAnsi" w:cstheme="majorHAnsi"/>
          <w:lang w:val="it-IT" w:eastAsia="vi-VN"/>
        </w:rPr>
      </w:pPr>
      <w:r w:rsidRPr="003D4DED">
        <w:rPr>
          <w:rFonts w:asciiTheme="majorHAnsi" w:hAnsiTheme="majorHAnsi" w:cstheme="majorHAnsi"/>
          <w:lang w:val="it-IT" w:eastAsia="vi-VN"/>
        </w:rPr>
        <w:t>Vận động viên, huấn luyện viên lập thành tích tại các giải thể thao giành cho người khuyết tật Đông Nam Á, Châu Á, Thế giới và các giải thuộc hệ thống thi đấu thể thao cấp quốc gia mức thưởng bằng mức thưởng tương ứng theo quy định tại Khoản 1 đến Khoản 8 Điều này.</w:t>
      </w:r>
    </w:p>
    <w:p w:rsidR="00283148" w:rsidRPr="003D4DED" w:rsidRDefault="00283148" w:rsidP="00283148">
      <w:pPr>
        <w:autoSpaceDE w:val="0"/>
        <w:autoSpaceDN w:val="0"/>
        <w:adjustRightInd w:val="0"/>
        <w:spacing w:before="80"/>
        <w:ind w:firstLine="709"/>
        <w:jc w:val="both"/>
        <w:rPr>
          <w:rFonts w:asciiTheme="majorHAnsi" w:hAnsiTheme="majorHAnsi" w:cstheme="majorHAnsi"/>
          <w:bCs/>
          <w:lang w:val="it-IT" w:eastAsia="vi-VN"/>
        </w:rPr>
      </w:pPr>
      <w:r w:rsidRPr="003D4DED">
        <w:rPr>
          <w:rFonts w:asciiTheme="majorHAnsi" w:hAnsiTheme="majorHAnsi" w:cstheme="majorHAnsi"/>
          <w:bCs/>
          <w:lang w:val="it-IT" w:eastAsia="vi-VN"/>
        </w:rPr>
        <w:lastRenderedPageBreak/>
        <w:tab/>
        <w:t>10. Thưởng cho Đội Bóng chuyền (toàn đội) đạt giải:</w:t>
      </w:r>
    </w:p>
    <w:p w:rsidR="00283148" w:rsidRPr="003D4DED" w:rsidRDefault="00283148" w:rsidP="00283148">
      <w:pPr>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it-IT" w:eastAsia="vi-VN"/>
        </w:rPr>
        <w:tab/>
      </w:r>
      <w:r w:rsidRPr="003D4DED">
        <w:rPr>
          <w:rFonts w:asciiTheme="majorHAnsi" w:hAnsiTheme="majorHAnsi" w:cstheme="majorHAnsi"/>
          <w:lang w:val="vi-VN" w:eastAsia="vi-VN"/>
        </w:rPr>
        <w:t>a</w:t>
      </w:r>
      <w:r w:rsidRPr="003D4DED">
        <w:rPr>
          <w:rFonts w:asciiTheme="majorHAnsi" w:hAnsiTheme="majorHAnsi" w:cstheme="majorHAnsi"/>
          <w:lang w:eastAsia="vi-VN"/>
        </w:rPr>
        <w:t>)</w:t>
      </w:r>
      <w:r w:rsidRPr="003D4DED">
        <w:rPr>
          <w:rFonts w:asciiTheme="majorHAnsi" w:hAnsiTheme="majorHAnsi" w:cstheme="majorHAnsi"/>
          <w:lang w:val="vi-VN" w:eastAsia="vi-VN"/>
        </w:rPr>
        <w:t xml:space="preserve"> Giải Vô địch quốc gia:</w:t>
      </w:r>
    </w:p>
    <w:p w:rsidR="00283148" w:rsidRPr="00FE191A"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Vàng: 300.000.000 đồng</w:t>
      </w:r>
      <w:r w:rsidRPr="00FE191A">
        <w:rPr>
          <w:rFonts w:asciiTheme="majorHAnsi" w:hAnsiTheme="majorHAnsi" w:cstheme="majorHAnsi"/>
          <w:lang w:val="vi-VN" w:eastAsia="vi-VN"/>
        </w:rPr>
        <w:t>.</w:t>
      </w:r>
    </w:p>
    <w:p w:rsidR="00283148" w:rsidRPr="00FE191A"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Bạc:    200.000.000 đồng</w:t>
      </w:r>
      <w:r w:rsidRPr="00FE191A">
        <w:rPr>
          <w:rFonts w:asciiTheme="majorHAnsi" w:hAnsiTheme="majorHAnsi" w:cstheme="majorHAnsi"/>
          <w:lang w:val="vi-VN" w:eastAsia="vi-VN"/>
        </w:rPr>
        <w:t>.</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Đồng</w:t>
      </w:r>
      <w:r w:rsidRPr="00FE191A">
        <w:rPr>
          <w:rFonts w:asciiTheme="majorHAnsi" w:hAnsiTheme="majorHAnsi" w:cstheme="majorHAnsi"/>
          <w:lang w:val="vi-VN" w:eastAsia="vi-VN"/>
        </w:rPr>
        <w:t>:</w:t>
      </w:r>
      <w:r w:rsidRPr="003D4DED">
        <w:rPr>
          <w:rFonts w:asciiTheme="majorHAnsi" w:hAnsiTheme="majorHAnsi" w:cstheme="majorHAnsi"/>
          <w:lang w:val="vi-VN" w:eastAsia="vi-VN"/>
        </w:rPr>
        <w:t>150.000.000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b</w:t>
      </w:r>
      <w:r w:rsidRPr="00FE191A">
        <w:rPr>
          <w:rFonts w:asciiTheme="majorHAnsi" w:hAnsiTheme="majorHAnsi" w:cstheme="majorHAnsi"/>
          <w:lang w:val="vi-VN" w:eastAsia="vi-VN"/>
        </w:rPr>
        <w:t>)</w:t>
      </w:r>
      <w:r w:rsidRPr="003D4DED">
        <w:rPr>
          <w:rFonts w:asciiTheme="majorHAnsi" w:hAnsiTheme="majorHAnsi" w:cstheme="majorHAnsi"/>
          <w:lang w:val="vi-VN" w:eastAsia="vi-VN"/>
        </w:rPr>
        <w:t xml:space="preserve"> Giải </w:t>
      </w:r>
      <w:r w:rsidRPr="00FE191A">
        <w:rPr>
          <w:rFonts w:asciiTheme="majorHAnsi" w:hAnsiTheme="majorHAnsi" w:cstheme="majorHAnsi"/>
          <w:lang w:val="vi-VN" w:eastAsia="vi-VN"/>
        </w:rPr>
        <w:t>C</w:t>
      </w:r>
      <w:r w:rsidRPr="003D4DED">
        <w:rPr>
          <w:rFonts w:asciiTheme="majorHAnsi" w:hAnsiTheme="majorHAnsi" w:cstheme="majorHAnsi"/>
          <w:lang w:val="vi-VN" w:eastAsia="vi-VN"/>
        </w:rPr>
        <w:t>úp quốc gia</w:t>
      </w:r>
    </w:p>
    <w:p w:rsidR="00283148" w:rsidRPr="00FE191A"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Vàng: 200.000.000 đồng</w:t>
      </w:r>
      <w:r w:rsidRPr="00FE191A">
        <w:rPr>
          <w:rFonts w:asciiTheme="majorHAnsi" w:hAnsiTheme="majorHAnsi" w:cstheme="majorHAnsi"/>
          <w:lang w:val="vi-VN" w:eastAsia="vi-VN"/>
        </w:rPr>
        <w:t>.</w:t>
      </w:r>
    </w:p>
    <w:p w:rsidR="00283148" w:rsidRPr="00FE191A"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Bạc:   150.000.000 đồng</w:t>
      </w:r>
      <w:r w:rsidRPr="00FE191A">
        <w:rPr>
          <w:rFonts w:asciiTheme="majorHAnsi" w:hAnsiTheme="majorHAnsi" w:cstheme="majorHAnsi"/>
          <w:lang w:val="vi-VN" w:eastAsia="vi-VN"/>
        </w:rPr>
        <w:t>.</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Đồng</w:t>
      </w:r>
      <w:r w:rsidRPr="00FE191A">
        <w:rPr>
          <w:rFonts w:asciiTheme="majorHAnsi" w:hAnsiTheme="majorHAnsi" w:cstheme="majorHAnsi"/>
          <w:lang w:val="vi-VN" w:eastAsia="vi-VN"/>
        </w:rPr>
        <w:t>:</w:t>
      </w:r>
      <w:r w:rsidRPr="00FE191A">
        <w:rPr>
          <w:rFonts w:asciiTheme="majorHAnsi" w:hAnsiTheme="majorHAnsi" w:cstheme="majorHAnsi"/>
          <w:lang w:val="vi-VN" w:eastAsia="vi-VN"/>
        </w:rPr>
        <w:tab/>
        <w:t>1</w:t>
      </w:r>
      <w:r w:rsidRPr="003D4DED">
        <w:rPr>
          <w:rFonts w:asciiTheme="majorHAnsi" w:hAnsiTheme="majorHAnsi" w:cstheme="majorHAnsi"/>
          <w:lang w:val="vi-VN" w:eastAsia="vi-VN"/>
        </w:rPr>
        <w:t>00.000.000 đồng.</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c</w:t>
      </w:r>
      <w:r w:rsidRPr="00FE191A">
        <w:rPr>
          <w:rFonts w:asciiTheme="majorHAnsi" w:hAnsiTheme="majorHAnsi" w:cstheme="majorHAnsi"/>
          <w:lang w:val="vi-VN" w:eastAsia="vi-VN"/>
        </w:rPr>
        <w:t>)</w:t>
      </w:r>
      <w:r w:rsidRPr="003D4DED">
        <w:rPr>
          <w:rFonts w:asciiTheme="majorHAnsi" w:hAnsiTheme="majorHAnsi" w:cstheme="majorHAnsi"/>
          <w:lang w:val="vi-VN" w:eastAsia="vi-VN"/>
        </w:rPr>
        <w:t xml:space="preserve"> Giải trẻ các lứa tuổi trong hệ thống thi đấu của Liên đoàn Bóng chuyền:</w:t>
      </w:r>
    </w:p>
    <w:p w:rsidR="00283148" w:rsidRPr="00FE191A"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xml:space="preserve">- Huy chương Vàng: </w:t>
      </w:r>
      <w:r w:rsidRPr="00FE191A">
        <w:rPr>
          <w:rFonts w:asciiTheme="majorHAnsi" w:hAnsiTheme="majorHAnsi" w:cstheme="majorHAnsi"/>
          <w:lang w:val="vi-VN" w:eastAsia="vi-VN"/>
        </w:rPr>
        <w:tab/>
      </w:r>
      <w:r w:rsidRPr="003D4DED">
        <w:rPr>
          <w:rFonts w:asciiTheme="majorHAnsi" w:hAnsiTheme="majorHAnsi" w:cstheme="majorHAnsi"/>
          <w:lang w:val="vi-VN" w:eastAsia="vi-VN"/>
        </w:rPr>
        <w:t>150.000.000 đồng</w:t>
      </w:r>
      <w:r w:rsidRPr="00FE191A">
        <w:rPr>
          <w:rFonts w:asciiTheme="majorHAnsi" w:hAnsiTheme="majorHAnsi" w:cstheme="majorHAnsi"/>
          <w:lang w:val="vi-VN" w:eastAsia="vi-VN"/>
        </w:rPr>
        <w:t>.</w:t>
      </w:r>
    </w:p>
    <w:p w:rsidR="00283148" w:rsidRPr="00FE191A"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xml:space="preserve">- Huy chương Bạc: </w:t>
      </w:r>
      <w:r w:rsidRPr="00FE191A">
        <w:rPr>
          <w:rFonts w:asciiTheme="majorHAnsi" w:hAnsiTheme="majorHAnsi" w:cstheme="majorHAnsi"/>
          <w:lang w:val="vi-VN" w:eastAsia="vi-VN"/>
        </w:rPr>
        <w:tab/>
        <w:t>1</w:t>
      </w:r>
      <w:r w:rsidRPr="003D4DED">
        <w:rPr>
          <w:rFonts w:asciiTheme="majorHAnsi" w:hAnsiTheme="majorHAnsi" w:cstheme="majorHAnsi"/>
          <w:lang w:val="vi-VN" w:eastAsia="vi-VN"/>
        </w:rPr>
        <w:t>00.000.000 đồng</w:t>
      </w:r>
      <w:r w:rsidRPr="00FE191A">
        <w:rPr>
          <w:rFonts w:asciiTheme="majorHAnsi" w:hAnsiTheme="majorHAnsi" w:cstheme="majorHAnsi"/>
          <w:lang w:val="vi-VN" w:eastAsia="vi-VN"/>
        </w:rPr>
        <w:t>.</w:t>
      </w:r>
    </w:p>
    <w:p w:rsidR="00283148" w:rsidRPr="003D4DED" w:rsidRDefault="00283148" w:rsidP="00283148">
      <w:pPr>
        <w:tabs>
          <w:tab w:val="left" w:pos="3261"/>
          <w:tab w:val="left" w:pos="3402"/>
        </w:tabs>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lang w:val="vi-VN" w:eastAsia="vi-VN"/>
        </w:rPr>
        <w:t>- Huy chương Đồng: 70.000.000 đồng.</w:t>
      </w:r>
    </w:p>
    <w:p w:rsidR="00283148" w:rsidRPr="003D4DED" w:rsidRDefault="00283148" w:rsidP="00283148">
      <w:pPr>
        <w:autoSpaceDE w:val="0"/>
        <w:autoSpaceDN w:val="0"/>
        <w:adjustRightInd w:val="0"/>
        <w:spacing w:before="80"/>
        <w:ind w:firstLine="709"/>
        <w:jc w:val="both"/>
        <w:rPr>
          <w:rFonts w:asciiTheme="majorHAnsi" w:hAnsiTheme="majorHAnsi" w:cstheme="majorHAnsi"/>
          <w:lang w:val="vi-VN" w:eastAsia="vi-VN"/>
        </w:rPr>
      </w:pPr>
      <w:r w:rsidRPr="003D4DED">
        <w:rPr>
          <w:rFonts w:asciiTheme="majorHAnsi" w:hAnsiTheme="majorHAnsi" w:cstheme="majorHAnsi"/>
          <w:bCs/>
          <w:lang w:val="vi-VN" w:eastAsia="vi-VN"/>
        </w:rPr>
        <w:t xml:space="preserve">11. </w:t>
      </w:r>
      <w:r w:rsidRPr="00FE191A">
        <w:rPr>
          <w:rFonts w:asciiTheme="majorHAnsi" w:hAnsiTheme="majorHAnsi" w:cstheme="majorHAnsi"/>
          <w:bCs/>
          <w:lang w:val="vi-VN" w:eastAsia="vi-VN"/>
        </w:rPr>
        <w:t>T</w:t>
      </w:r>
      <w:r w:rsidRPr="003D4DED">
        <w:rPr>
          <w:rFonts w:asciiTheme="majorHAnsi" w:hAnsiTheme="majorHAnsi" w:cstheme="majorHAnsi"/>
          <w:bCs/>
          <w:lang w:val="vi-VN" w:eastAsia="vi-VN"/>
        </w:rPr>
        <w:t>hưởng</w:t>
      </w:r>
      <w:r w:rsidRPr="001037E9">
        <w:rPr>
          <w:rFonts w:asciiTheme="majorHAnsi" w:hAnsiTheme="majorHAnsi" w:cstheme="majorHAnsi"/>
          <w:bCs/>
          <w:lang w:val="vi-VN" w:eastAsia="vi-VN"/>
        </w:rPr>
        <w:t xml:space="preserve"> </w:t>
      </w:r>
      <w:r w:rsidRPr="00FE191A">
        <w:rPr>
          <w:rFonts w:asciiTheme="majorHAnsi" w:hAnsiTheme="majorHAnsi" w:cstheme="majorHAnsi"/>
          <w:bCs/>
          <w:lang w:val="vi-VN" w:eastAsia="vi-VN"/>
        </w:rPr>
        <w:t xml:space="preserve">cho Đội </w:t>
      </w:r>
      <w:r w:rsidRPr="003D4DED">
        <w:rPr>
          <w:rFonts w:asciiTheme="majorHAnsi" w:hAnsiTheme="majorHAnsi" w:cstheme="majorHAnsi"/>
          <w:bCs/>
          <w:lang w:val="vi-VN" w:eastAsia="vi-VN"/>
        </w:rPr>
        <w:t xml:space="preserve">Bóng đá trẻ (toàn đội) </w:t>
      </w:r>
      <w:r w:rsidRPr="00FE191A">
        <w:rPr>
          <w:rFonts w:asciiTheme="majorHAnsi" w:hAnsiTheme="majorHAnsi" w:cstheme="majorHAnsi"/>
          <w:bCs/>
          <w:lang w:val="vi-VN" w:eastAsia="vi-VN"/>
        </w:rPr>
        <w:t>đạt giải</w:t>
      </w:r>
      <w:r w:rsidRPr="003D4DED">
        <w:rPr>
          <w:rFonts w:asciiTheme="majorHAnsi" w:hAnsiTheme="majorHAnsi" w:cstheme="majorHAnsi"/>
          <w:lang w:val="vi-VN" w:eastAsia="vi-VN"/>
        </w:rPr>
        <w:t xml:space="preserve"> trẻ các lứa tuổi trong hệ thống thi đấu của Liên đoàn Bóng đá:</w:t>
      </w:r>
    </w:p>
    <w:p w:rsidR="00283148" w:rsidRPr="00FE191A"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Pr>
          <w:rFonts w:asciiTheme="majorHAnsi" w:hAnsiTheme="majorHAnsi" w:cstheme="majorHAnsi"/>
          <w:lang w:val="vi-VN" w:eastAsia="vi-VN"/>
        </w:rPr>
        <w:t xml:space="preserve">a) </w:t>
      </w:r>
      <w:r w:rsidRPr="003D4DED">
        <w:rPr>
          <w:rFonts w:asciiTheme="majorHAnsi" w:hAnsiTheme="majorHAnsi" w:cstheme="majorHAnsi"/>
          <w:lang w:val="vi-VN" w:eastAsia="vi-VN"/>
        </w:rPr>
        <w:t xml:space="preserve">Huy chương Vàng: </w:t>
      </w:r>
      <w:r w:rsidRPr="00FE191A">
        <w:rPr>
          <w:rFonts w:asciiTheme="majorHAnsi" w:hAnsiTheme="majorHAnsi" w:cstheme="majorHAnsi"/>
          <w:lang w:val="vi-VN" w:eastAsia="vi-VN"/>
        </w:rPr>
        <w:tab/>
      </w:r>
      <w:r w:rsidRPr="003D4DED">
        <w:rPr>
          <w:rFonts w:asciiTheme="majorHAnsi" w:hAnsiTheme="majorHAnsi" w:cstheme="majorHAnsi"/>
          <w:lang w:val="vi-VN" w:eastAsia="vi-VN"/>
        </w:rPr>
        <w:t>150.000.000 đồng</w:t>
      </w:r>
      <w:r w:rsidRPr="00FE191A">
        <w:rPr>
          <w:rFonts w:asciiTheme="majorHAnsi" w:hAnsiTheme="majorHAnsi" w:cstheme="majorHAnsi"/>
          <w:lang w:val="vi-VN" w:eastAsia="vi-VN"/>
        </w:rPr>
        <w:t>.</w:t>
      </w:r>
    </w:p>
    <w:p w:rsidR="00283148" w:rsidRPr="00FE191A"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677330">
        <w:rPr>
          <w:rFonts w:asciiTheme="majorHAnsi" w:hAnsiTheme="majorHAnsi" w:cstheme="majorHAnsi"/>
          <w:lang w:val="vi-VN" w:eastAsia="vi-VN"/>
        </w:rPr>
        <w:t xml:space="preserve">b) </w:t>
      </w:r>
      <w:r w:rsidRPr="003D4DED">
        <w:rPr>
          <w:rFonts w:asciiTheme="majorHAnsi" w:hAnsiTheme="majorHAnsi" w:cstheme="majorHAnsi"/>
          <w:lang w:val="vi-VN" w:eastAsia="vi-VN"/>
        </w:rPr>
        <w:t xml:space="preserve"> Huy chương Bạc: </w:t>
      </w:r>
      <w:r w:rsidRPr="00FE191A">
        <w:rPr>
          <w:rFonts w:asciiTheme="majorHAnsi" w:hAnsiTheme="majorHAnsi" w:cstheme="majorHAnsi"/>
          <w:lang w:val="vi-VN" w:eastAsia="vi-VN"/>
        </w:rPr>
        <w:tab/>
      </w:r>
      <w:r w:rsidRPr="003D4DED">
        <w:rPr>
          <w:rFonts w:asciiTheme="majorHAnsi" w:hAnsiTheme="majorHAnsi" w:cstheme="majorHAnsi"/>
          <w:lang w:val="vi-VN" w:eastAsia="vi-VN"/>
        </w:rPr>
        <w:t>100.000.000 đồng</w:t>
      </w:r>
      <w:r w:rsidRPr="00FE191A">
        <w:rPr>
          <w:rFonts w:asciiTheme="majorHAnsi" w:hAnsiTheme="majorHAnsi" w:cstheme="majorHAnsi"/>
          <w:lang w:val="vi-VN" w:eastAsia="vi-VN"/>
        </w:rPr>
        <w:t>.</w:t>
      </w:r>
    </w:p>
    <w:p w:rsidR="00283148" w:rsidRPr="003D4DED" w:rsidRDefault="00283148" w:rsidP="00283148">
      <w:pPr>
        <w:tabs>
          <w:tab w:val="left" w:pos="3261"/>
        </w:tabs>
        <w:autoSpaceDE w:val="0"/>
        <w:autoSpaceDN w:val="0"/>
        <w:adjustRightInd w:val="0"/>
        <w:spacing w:before="80"/>
        <w:ind w:firstLine="709"/>
        <w:jc w:val="both"/>
        <w:rPr>
          <w:rFonts w:asciiTheme="majorHAnsi" w:hAnsiTheme="majorHAnsi" w:cstheme="majorHAnsi"/>
          <w:lang w:val="vi-VN" w:eastAsia="vi-VN"/>
        </w:rPr>
      </w:pPr>
      <w:r w:rsidRPr="00677330">
        <w:rPr>
          <w:rFonts w:asciiTheme="majorHAnsi" w:hAnsiTheme="majorHAnsi" w:cstheme="majorHAnsi"/>
          <w:lang w:val="vi-VN" w:eastAsia="vi-VN"/>
        </w:rPr>
        <w:t xml:space="preserve">c) </w:t>
      </w:r>
      <w:r w:rsidRPr="003D4DED">
        <w:rPr>
          <w:rFonts w:asciiTheme="majorHAnsi" w:hAnsiTheme="majorHAnsi" w:cstheme="majorHAnsi"/>
          <w:lang w:val="vi-VN" w:eastAsia="vi-VN"/>
        </w:rPr>
        <w:t xml:space="preserve"> Huy chương Đồng: </w:t>
      </w:r>
      <w:r w:rsidRPr="00FE191A">
        <w:rPr>
          <w:rFonts w:asciiTheme="majorHAnsi" w:hAnsiTheme="majorHAnsi" w:cstheme="majorHAnsi"/>
          <w:lang w:val="vi-VN" w:eastAsia="vi-VN"/>
        </w:rPr>
        <w:tab/>
      </w:r>
      <w:r w:rsidRPr="003D4DED">
        <w:rPr>
          <w:rFonts w:asciiTheme="majorHAnsi" w:hAnsiTheme="majorHAnsi" w:cstheme="majorHAnsi"/>
          <w:lang w:val="vi-VN" w:eastAsia="vi-VN"/>
        </w:rPr>
        <w:t>70.000.000 đồng.</w:t>
      </w:r>
    </w:p>
    <w:p w:rsidR="00283148" w:rsidRPr="003D4DED" w:rsidRDefault="00283148" w:rsidP="00283148">
      <w:pPr>
        <w:autoSpaceDE w:val="0"/>
        <w:autoSpaceDN w:val="0"/>
        <w:adjustRightInd w:val="0"/>
        <w:spacing w:before="80"/>
        <w:ind w:firstLine="720"/>
        <w:jc w:val="both"/>
        <w:rPr>
          <w:rFonts w:asciiTheme="majorHAnsi" w:hAnsiTheme="majorHAnsi" w:cstheme="majorHAnsi"/>
          <w:lang w:val="vi-VN" w:eastAsia="vi-VN"/>
        </w:rPr>
      </w:pPr>
      <w:r w:rsidRPr="003D4DED">
        <w:rPr>
          <w:rFonts w:asciiTheme="majorHAnsi" w:hAnsiTheme="majorHAnsi" w:cstheme="majorHAnsi"/>
          <w:lang w:val="vi-VN" w:eastAsia="vi-VN"/>
        </w:rPr>
        <w:t>Những đối tượng được hưởng chế độ khen th</w:t>
      </w:r>
      <w:r>
        <w:rPr>
          <w:rFonts w:asciiTheme="majorHAnsi" w:hAnsiTheme="majorHAnsi" w:cstheme="majorHAnsi"/>
          <w:lang w:val="vi-VN" w:eastAsia="vi-VN"/>
        </w:rPr>
        <w:t xml:space="preserve">ưởng tại </w:t>
      </w:r>
      <w:r w:rsidRPr="00D83C37">
        <w:rPr>
          <w:rFonts w:asciiTheme="majorHAnsi" w:hAnsiTheme="majorHAnsi" w:cstheme="majorHAnsi"/>
          <w:lang w:val="vi-VN" w:eastAsia="vi-VN"/>
        </w:rPr>
        <w:t>Nghị quyết</w:t>
      </w:r>
      <w:r w:rsidRPr="003D4DED">
        <w:rPr>
          <w:rFonts w:asciiTheme="majorHAnsi" w:hAnsiTheme="majorHAnsi" w:cstheme="majorHAnsi"/>
          <w:lang w:val="vi-VN" w:eastAsia="vi-VN"/>
        </w:rPr>
        <w:t xml:space="preserve"> này thì không được hưởng chế độ khen thưởng khác của Ủy ban nhân dân tỉnh.</w:t>
      </w:r>
      <w:r w:rsidRPr="00FE191A">
        <w:rPr>
          <w:rFonts w:asciiTheme="majorHAnsi" w:hAnsiTheme="majorHAnsi" w:cstheme="majorHAnsi"/>
          <w:lang w:val="vi-VN" w:eastAsia="vi-VN"/>
        </w:rPr>
        <w:t xml:space="preserve"> Riêng chế độ khen thưởng kèm theo các quyết định khen thưởng (Bằng khen, giấy khen,…) vẫn được thực hiện theo quy định</w:t>
      </w:r>
      <w:r w:rsidRPr="003D4DED">
        <w:rPr>
          <w:rFonts w:asciiTheme="majorHAnsi" w:hAnsiTheme="majorHAnsi" w:cstheme="majorHAnsi"/>
          <w:lang w:val="vi-VN" w:eastAsia="vi-VN"/>
        </w:rPr>
        <w:t>.</w:t>
      </w:r>
    </w:p>
    <w:p w:rsidR="00283148" w:rsidRPr="003D4DED" w:rsidRDefault="00283148" w:rsidP="00283148">
      <w:pPr>
        <w:autoSpaceDE w:val="0"/>
        <w:autoSpaceDN w:val="0"/>
        <w:adjustRightInd w:val="0"/>
        <w:spacing w:before="80"/>
        <w:ind w:firstLine="720"/>
        <w:jc w:val="both"/>
        <w:rPr>
          <w:rFonts w:asciiTheme="majorHAnsi" w:hAnsiTheme="majorHAnsi" w:cstheme="majorHAnsi"/>
          <w:iCs/>
          <w:lang w:val="vi-VN" w:eastAsia="vi-VN"/>
        </w:rPr>
      </w:pPr>
      <w:r w:rsidRPr="003D4DED">
        <w:rPr>
          <w:rFonts w:asciiTheme="majorHAnsi" w:hAnsiTheme="majorHAnsi" w:cstheme="majorHAnsi"/>
          <w:iCs/>
          <w:lang w:val="vi-VN" w:eastAsia="vi-VN"/>
        </w:rPr>
        <w:t>Riêng mức thưởng đối với Ban Giám đốc Trung tâm Thể dục</w:t>
      </w:r>
      <w:r w:rsidRPr="00FE191A">
        <w:rPr>
          <w:rFonts w:asciiTheme="majorHAnsi" w:hAnsiTheme="majorHAnsi" w:cstheme="majorHAnsi"/>
          <w:iCs/>
          <w:lang w:val="vi-VN" w:eastAsia="vi-VN"/>
        </w:rPr>
        <w:t xml:space="preserve"> -</w:t>
      </w:r>
      <w:r w:rsidRPr="003D4DED">
        <w:rPr>
          <w:rFonts w:asciiTheme="majorHAnsi" w:hAnsiTheme="majorHAnsi" w:cstheme="majorHAnsi"/>
          <w:iCs/>
          <w:lang w:val="vi-VN" w:eastAsia="vi-VN"/>
        </w:rPr>
        <w:t xml:space="preserve"> Thể thao, </w:t>
      </w:r>
      <w:r w:rsidRPr="00FE191A">
        <w:rPr>
          <w:rFonts w:asciiTheme="majorHAnsi" w:hAnsiTheme="majorHAnsi" w:cstheme="majorHAnsi"/>
          <w:iCs/>
          <w:lang w:val="vi-VN" w:eastAsia="vi-VN"/>
        </w:rPr>
        <w:t>vận động viên</w:t>
      </w:r>
      <w:r w:rsidRPr="003D4DED">
        <w:rPr>
          <w:rFonts w:asciiTheme="majorHAnsi" w:hAnsiTheme="majorHAnsi" w:cstheme="majorHAnsi"/>
          <w:iCs/>
          <w:lang w:val="vi-VN" w:eastAsia="vi-VN"/>
        </w:rPr>
        <w:t xml:space="preserve"> đạt thành tích đặc biệt xuất sắc thì căn cứ tình h</w:t>
      </w:r>
      <w:r w:rsidRPr="00FE191A">
        <w:rPr>
          <w:rFonts w:asciiTheme="majorHAnsi" w:hAnsiTheme="majorHAnsi" w:cstheme="majorHAnsi"/>
          <w:iCs/>
          <w:lang w:val="vi-VN" w:eastAsia="vi-VN"/>
        </w:rPr>
        <w:t>ì</w:t>
      </w:r>
      <w:r w:rsidRPr="003D4DED">
        <w:rPr>
          <w:rFonts w:asciiTheme="majorHAnsi" w:hAnsiTheme="majorHAnsi" w:cstheme="majorHAnsi"/>
          <w:iCs/>
          <w:lang w:val="vi-VN" w:eastAsia="vi-VN"/>
        </w:rPr>
        <w:t xml:space="preserve">nh thực tế, hàng năm Sở Văn hóa, Thể thao </w:t>
      </w:r>
      <w:r w:rsidRPr="00FE191A">
        <w:rPr>
          <w:rFonts w:asciiTheme="majorHAnsi" w:hAnsiTheme="majorHAnsi" w:cstheme="majorHAnsi"/>
          <w:iCs/>
          <w:lang w:val="vi-VN" w:eastAsia="vi-VN"/>
        </w:rPr>
        <w:t>và</w:t>
      </w:r>
      <w:r w:rsidRPr="003D4DED">
        <w:rPr>
          <w:rFonts w:asciiTheme="majorHAnsi" w:hAnsiTheme="majorHAnsi" w:cstheme="majorHAnsi"/>
          <w:iCs/>
          <w:lang w:val="vi-VN" w:eastAsia="vi-VN"/>
        </w:rPr>
        <w:t xml:space="preserve"> Du lịch tham mưu, đề xuất UBND tỉnh xem xét quyết định hình thức khen thưởng và mức thưởng cụ thể.</w:t>
      </w:r>
    </w:p>
    <w:p w:rsidR="00283148" w:rsidRPr="003D4DED" w:rsidRDefault="00283148" w:rsidP="00283148">
      <w:pPr>
        <w:spacing w:before="80"/>
        <w:jc w:val="both"/>
        <w:rPr>
          <w:rFonts w:asciiTheme="majorHAnsi" w:hAnsiTheme="majorHAnsi" w:cstheme="majorHAnsi"/>
          <w:b/>
          <w:lang w:val="de-DE"/>
        </w:rPr>
      </w:pPr>
      <w:r w:rsidRPr="003D4DED">
        <w:rPr>
          <w:rFonts w:asciiTheme="majorHAnsi" w:hAnsiTheme="majorHAnsi" w:cstheme="majorHAnsi"/>
          <w:b/>
          <w:lang w:val="de-DE"/>
        </w:rPr>
        <w:tab/>
        <w:t>Điều 9. Các chế độ chính sách khác</w:t>
      </w:r>
    </w:p>
    <w:p w:rsidR="00283148" w:rsidRPr="00FE191A" w:rsidRDefault="00283148" w:rsidP="00283148">
      <w:pPr>
        <w:spacing w:before="80"/>
        <w:jc w:val="both"/>
        <w:rPr>
          <w:rFonts w:asciiTheme="majorHAnsi" w:hAnsiTheme="majorHAnsi" w:cstheme="majorHAnsi"/>
          <w:spacing w:val="-8"/>
          <w:highlight w:val="white"/>
          <w:lang w:val="de-DE"/>
        </w:rPr>
      </w:pPr>
      <w:r w:rsidRPr="003D4DED">
        <w:rPr>
          <w:rFonts w:asciiTheme="majorHAnsi" w:hAnsiTheme="majorHAnsi" w:cstheme="majorHAnsi"/>
          <w:b/>
          <w:lang w:val="de-DE"/>
        </w:rPr>
        <w:tab/>
      </w:r>
      <w:r w:rsidRPr="00FE191A">
        <w:rPr>
          <w:rFonts w:asciiTheme="majorHAnsi" w:hAnsiTheme="majorHAnsi" w:cstheme="majorHAnsi"/>
          <w:color w:val="000000"/>
          <w:highlight w:val="white"/>
          <w:lang w:val="de-DE"/>
        </w:rPr>
        <w:t>Trong trường hợp cần thiết hợp đồng với các huấn luyện viên có trình độ chuyên môn cao, nhiều kinh nghiệm  để huấn luyện và chỉ đạo thi đấu cho thể thao thành tích cao tỉnh</w:t>
      </w:r>
      <w:r>
        <w:rPr>
          <w:rFonts w:asciiTheme="majorHAnsi" w:hAnsiTheme="majorHAnsi" w:cstheme="majorHAnsi"/>
          <w:color w:val="000000"/>
          <w:highlight w:val="white"/>
          <w:lang w:val="de-DE"/>
        </w:rPr>
        <w:t xml:space="preserve"> nhà với mức chi cao hơn Nghị quyết  này, </w:t>
      </w:r>
      <w:r w:rsidRPr="00FE191A">
        <w:rPr>
          <w:rFonts w:asciiTheme="majorHAnsi" w:hAnsiTheme="majorHAnsi" w:cstheme="majorHAnsi"/>
          <w:color w:val="000000"/>
          <w:highlight w:val="white"/>
          <w:lang w:val="de-DE"/>
        </w:rPr>
        <w:t>Ủy ban nhân dân tỉnh</w:t>
      </w:r>
      <w:r>
        <w:rPr>
          <w:rFonts w:asciiTheme="majorHAnsi" w:hAnsiTheme="majorHAnsi" w:cstheme="majorHAnsi"/>
          <w:color w:val="000000"/>
          <w:highlight w:val="white"/>
          <w:lang w:val="de-DE"/>
        </w:rPr>
        <w:t xml:space="preserve"> thống nhất với Thường trực Hội đồng nhân tỉnh</w:t>
      </w:r>
      <w:r w:rsidRPr="00FE191A">
        <w:rPr>
          <w:rFonts w:asciiTheme="majorHAnsi" w:hAnsiTheme="majorHAnsi" w:cstheme="majorHAnsi"/>
          <w:color w:val="000000"/>
          <w:highlight w:val="white"/>
          <w:lang w:val="de-DE"/>
        </w:rPr>
        <w:t xml:space="preserve"> xem xét, quyết định</w:t>
      </w:r>
      <w:r w:rsidRPr="00FE191A">
        <w:rPr>
          <w:rFonts w:asciiTheme="majorHAnsi" w:hAnsiTheme="majorHAnsi" w:cstheme="majorHAnsi"/>
          <w:spacing w:val="-8"/>
          <w:highlight w:val="white"/>
          <w:lang w:val="de-DE"/>
        </w:rPr>
        <w:t xml:space="preserve">. </w:t>
      </w:r>
    </w:p>
    <w:p w:rsidR="00283148" w:rsidRPr="003D4DED" w:rsidRDefault="00283148" w:rsidP="00283148">
      <w:pPr>
        <w:spacing w:before="240"/>
        <w:jc w:val="center"/>
        <w:rPr>
          <w:rFonts w:asciiTheme="majorHAnsi" w:hAnsiTheme="majorHAnsi" w:cstheme="majorHAnsi"/>
          <w:b/>
          <w:color w:val="000000"/>
          <w:lang w:val="de-DE"/>
        </w:rPr>
      </w:pPr>
      <w:r w:rsidRPr="003D4DED">
        <w:rPr>
          <w:rFonts w:asciiTheme="majorHAnsi" w:hAnsiTheme="majorHAnsi" w:cstheme="majorHAnsi"/>
          <w:b/>
          <w:color w:val="000000"/>
          <w:lang w:val="de-DE"/>
        </w:rPr>
        <w:t>Chương III</w:t>
      </w:r>
    </w:p>
    <w:p w:rsidR="00283148" w:rsidRPr="003D4DED" w:rsidRDefault="00283148" w:rsidP="00283148">
      <w:pPr>
        <w:spacing w:before="80"/>
        <w:jc w:val="center"/>
        <w:rPr>
          <w:rFonts w:asciiTheme="majorHAnsi" w:hAnsiTheme="majorHAnsi" w:cstheme="majorHAnsi"/>
          <w:b/>
          <w:lang w:val="de-DE"/>
        </w:rPr>
      </w:pPr>
      <w:r w:rsidRPr="003D4DED">
        <w:rPr>
          <w:rFonts w:asciiTheme="majorHAnsi" w:hAnsiTheme="majorHAnsi" w:cstheme="majorHAnsi"/>
          <w:b/>
          <w:color w:val="000000"/>
          <w:lang w:val="de-DE"/>
        </w:rPr>
        <w:t>TỔ CHỨC THỰC HIỆN</w:t>
      </w:r>
    </w:p>
    <w:p w:rsidR="00283148" w:rsidRPr="003D4DED" w:rsidRDefault="00283148" w:rsidP="00283148">
      <w:pPr>
        <w:spacing w:before="120"/>
        <w:ind w:firstLine="697"/>
        <w:jc w:val="both"/>
        <w:rPr>
          <w:rFonts w:asciiTheme="majorHAnsi" w:hAnsiTheme="majorHAnsi" w:cstheme="majorHAnsi"/>
          <w:b/>
          <w:lang w:val="de-DE"/>
        </w:rPr>
      </w:pPr>
      <w:r w:rsidRPr="003D4DED">
        <w:rPr>
          <w:rFonts w:asciiTheme="majorHAnsi" w:hAnsiTheme="majorHAnsi" w:cstheme="majorHAnsi"/>
          <w:b/>
          <w:lang w:val="de-DE"/>
        </w:rPr>
        <w:t>Điều 10. Nguồn kinh phí thực hiện</w:t>
      </w:r>
    </w:p>
    <w:p w:rsidR="00283148" w:rsidRPr="003D4DED" w:rsidRDefault="00283148" w:rsidP="00283148">
      <w:pPr>
        <w:spacing w:before="80"/>
        <w:ind w:firstLine="697"/>
        <w:jc w:val="both"/>
        <w:rPr>
          <w:rFonts w:asciiTheme="majorHAnsi" w:hAnsiTheme="majorHAnsi" w:cstheme="majorHAnsi"/>
          <w:lang w:val="de-DE"/>
        </w:rPr>
      </w:pPr>
      <w:r w:rsidRPr="003D4DED">
        <w:rPr>
          <w:rFonts w:asciiTheme="majorHAnsi" w:hAnsiTheme="majorHAnsi" w:cstheme="majorHAnsi"/>
          <w:lang w:val="de-DE"/>
        </w:rPr>
        <w:t>Nguồn kinh phí thực hiện các chế độ, chính sách quy định tại Nghị quyết này được bố trí từ nguồn ngân sách tỉnh trong dự toán ngân sách thể dục thể thao hàng năm và các nguồn xã hội hóa,huy động hợp pháp khác.</w:t>
      </w:r>
    </w:p>
    <w:p w:rsidR="00283148" w:rsidRPr="00FE191A" w:rsidRDefault="00283148" w:rsidP="00283148">
      <w:pPr>
        <w:spacing w:before="80"/>
        <w:ind w:firstLine="700"/>
        <w:jc w:val="both"/>
        <w:rPr>
          <w:rFonts w:asciiTheme="majorHAnsi" w:hAnsiTheme="majorHAnsi" w:cstheme="majorHAnsi"/>
          <w:b/>
          <w:lang w:val="vi-VN"/>
        </w:rPr>
      </w:pPr>
      <w:r w:rsidRPr="003D4DED">
        <w:rPr>
          <w:rFonts w:asciiTheme="majorHAnsi" w:hAnsiTheme="majorHAnsi" w:cstheme="majorHAnsi"/>
          <w:b/>
          <w:lang w:val="vi-VN"/>
        </w:rPr>
        <w:lastRenderedPageBreak/>
        <w:t>Điều 1</w:t>
      </w:r>
      <w:r w:rsidRPr="003D4DED">
        <w:rPr>
          <w:rFonts w:asciiTheme="majorHAnsi" w:hAnsiTheme="majorHAnsi" w:cstheme="majorHAnsi"/>
          <w:b/>
          <w:lang w:val="de-DE"/>
        </w:rPr>
        <w:t>1</w:t>
      </w:r>
      <w:r w:rsidRPr="003D4DED">
        <w:rPr>
          <w:rFonts w:asciiTheme="majorHAnsi" w:hAnsiTheme="majorHAnsi" w:cstheme="majorHAnsi"/>
          <w:b/>
          <w:lang w:val="vi-VN"/>
        </w:rPr>
        <w:t xml:space="preserve">. </w:t>
      </w:r>
      <w:r w:rsidRPr="003D4DED">
        <w:rPr>
          <w:rFonts w:asciiTheme="majorHAnsi" w:hAnsiTheme="majorHAnsi" w:cstheme="majorHAnsi"/>
          <w:b/>
          <w:lang w:val="it-IT"/>
        </w:rPr>
        <w:t>Tổ chức thực hiện</w:t>
      </w:r>
    </w:p>
    <w:p w:rsidR="00283148" w:rsidRPr="00A66720" w:rsidRDefault="00283148" w:rsidP="00283148">
      <w:pPr>
        <w:spacing w:before="80"/>
        <w:ind w:right="-23"/>
        <w:jc w:val="both"/>
        <w:rPr>
          <w:rFonts w:asciiTheme="majorHAnsi" w:hAnsiTheme="majorHAnsi" w:cstheme="majorHAnsi"/>
          <w:lang w:val="it-IT"/>
        </w:rPr>
      </w:pPr>
      <w:r w:rsidRPr="00A66720">
        <w:rPr>
          <w:rFonts w:asciiTheme="majorHAnsi" w:hAnsiTheme="majorHAnsi" w:cstheme="majorHAnsi"/>
          <w:lang w:val="it-IT"/>
        </w:rPr>
        <w:tab/>
      </w:r>
      <w:r w:rsidRPr="00A66720">
        <w:rPr>
          <w:rFonts w:asciiTheme="majorHAnsi" w:hAnsiTheme="majorHAnsi" w:cstheme="majorHAnsi"/>
          <w:b/>
          <w:lang w:val="it-IT"/>
        </w:rPr>
        <w:t>1.</w:t>
      </w:r>
      <w:r w:rsidRPr="00A66720">
        <w:rPr>
          <w:rFonts w:asciiTheme="majorHAnsi" w:hAnsiTheme="majorHAnsi" w:cstheme="majorHAnsi"/>
          <w:lang w:val="it-IT"/>
        </w:rPr>
        <w:t xml:space="preserve"> Giao Ủy ban nhân dân tỉnh Hà Tĩnh tổ chức thực hiện Nghị quyết này.</w:t>
      </w:r>
    </w:p>
    <w:p w:rsidR="00283148" w:rsidRPr="0050177A" w:rsidRDefault="00283148" w:rsidP="00283148">
      <w:pPr>
        <w:spacing w:before="80"/>
        <w:ind w:firstLine="700"/>
        <w:jc w:val="both"/>
        <w:rPr>
          <w:rFonts w:asciiTheme="majorHAnsi" w:hAnsiTheme="majorHAnsi" w:cstheme="majorHAnsi"/>
          <w:lang w:val="it-IT"/>
        </w:rPr>
      </w:pPr>
      <w:r w:rsidRPr="00A66720">
        <w:rPr>
          <w:rFonts w:asciiTheme="majorHAnsi" w:hAnsiTheme="majorHAnsi" w:cstheme="majorHAnsi"/>
          <w:lang w:val="it-IT"/>
        </w:rPr>
        <w:tab/>
      </w:r>
      <w:r w:rsidRPr="00A66720">
        <w:rPr>
          <w:rFonts w:asciiTheme="majorHAnsi" w:hAnsiTheme="majorHAnsi" w:cstheme="majorHAnsi"/>
          <w:b/>
          <w:lang w:val="it-IT"/>
        </w:rPr>
        <w:t>2.</w:t>
      </w:r>
      <w:r w:rsidRPr="00A66720">
        <w:rPr>
          <w:rFonts w:asciiTheme="majorHAnsi" w:hAnsiTheme="majorHAnsi" w:cstheme="majorHAnsi"/>
          <w:lang w:val="it-IT"/>
        </w:rPr>
        <w:t xml:space="preserve"> Thường trực Hội đồng nhân dân tỉnh, các Ban của Hội đồng nhân dân </w:t>
      </w:r>
      <w:r w:rsidRPr="004F45A5">
        <w:rPr>
          <w:rFonts w:asciiTheme="majorHAnsi" w:hAnsiTheme="majorHAnsi" w:cstheme="majorHAnsi"/>
          <w:spacing w:val="-8"/>
          <w:lang w:val="it-IT"/>
        </w:rPr>
        <w:t>tỉnh và các đại biểu Hội đồng nhân dân tỉnh giám sát việc thực hiện Nghị quyết này.</w:t>
      </w:r>
    </w:p>
    <w:p w:rsidR="00283148" w:rsidRPr="00FE191A" w:rsidRDefault="00283148" w:rsidP="00283148">
      <w:pPr>
        <w:spacing w:before="80"/>
        <w:ind w:firstLine="700"/>
        <w:jc w:val="both"/>
        <w:rPr>
          <w:rFonts w:asciiTheme="majorHAnsi" w:hAnsiTheme="majorHAnsi" w:cstheme="majorHAnsi"/>
          <w:lang w:val="vi-VN"/>
        </w:rPr>
      </w:pPr>
      <w:r w:rsidRPr="0050177A">
        <w:rPr>
          <w:rFonts w:asciiTheme="majorHAnsi" w:hAnsiTheme="majorHAnsi" w:cstheme="majorHAnsi"/>
          <w:b/>
          <w:lang w:val="it-IT"/>
        </w:rPr>
        <w:t>3.</w:t>
      </w:r>
      <w:r w:rsidR="004F45A5">
        <w:rPr>
          <w:rFonts w:asciiTheme="majorHAnsi" w:hAnsiTheme="majorHAnsi" w:cstheme="majorHAnsi"/>
          <w:b/>
          <w:lang w:val="it-IT"/>
        </w:rPr>
        <w:t xml:space="preserve"> </w:t>
      </w:r>
      <w:r w:rsidRPr="003D4DED">
        <w:rPr>
          <w:rFonts w:asciiTheme="majorHAnsi" w:hAnsiTheme="majorHAnsi" w:cstheme="majorHAnsi"/>
          <w:lang w:val="vi-VN"/>
        </w:rPr>
        <w:t xml:space="preserve">Trong quá trình triển </w:t>
      </w:r>
      <w:r>
        <w:rPr>
          <w:rFonts w:asciiTheme="majorHAnsi" w:hAnsiTheme="majorHAnsi" w:cstheme="majorHAnsi"/>
          <w:lang w:val="vi-VN"/>
        </w:rPr>
        <w:t xml:space="preserve">khai tổ chức, thực hiện </w:t>
      </w:r>
      <w:r w:rsidRPr="00D83C37">
        <w:rPr>
          <w:rFonts w:asciiTheme="majorHAnsi" w:hAnsiTheme="majorHAnsi" w:cstheme="majorHAnsi"/>
          <w:lang w:val="it-IT"/>
        </w:rPr>
        <w:t>Nghị quyết</w:t>
      </w:r>
      <w:r w:rsidRPr="003D4DED">
        <w:rPr>
          <w:rFonts w:asciiTheme="majorHAnsi" w:hAnsiTheme="majorHAnsi" w:cstheme="majorHAnsi"/>
          <w:lang w:val="vi-VN"/>
        </w:rPr>
        <w:t>, nếu có k</w:t>
      </w:r>
      <w:r>
        <w:rPr>
          <w:rFonts w:asciiTheme="majorHAnsi" w:hAnsiTheme="majorHAnsi" w:cstheme="majorHAnsi"/>
          <w:lang w:val="vi-VN"/>
        </w:rPr>
        <w:t xml:space="preserve">hó khăn, vướng mắc hoặc </w:t>
      </w:r>
      <w:r w:rsidRPr="00D83C37">
        <w:rPr>
          <w:rFonts w:asciiTheme="majorHAnsi" w:hAnsiTheme="majorHAnsi" w:cstheme="majorHAnsi"/>
          <w:lang w:val="it-IT"/>
        </w:rPr>
        <w:t xml:space="preserve">Nghị quyết </w:t>
      </w:r>
      <w:r w:rsidRPr="003D4DED">
        <w:rPr>
          <w:rFonts w:asciiTheme="majorHAnsi" w:hAnsiTheme="majorHAnsi" w:cstheme="majorHAnsi"/>
          <w:lang w:val="vi-VN"/>
        </w:rPr>
        <w:t xml:space="preserve"> không còn phù hợp, các cơ quan có liên quan phản ánh về </w:t>
      </w:r>
      <w:r w:rsidRPr="00FE191A">
        <w:rPr>
          <w:rFonts w:asciiTheme="majorHAnsi" w:hAnsiTheme="majorHAnsi" w:cstheme="majorHAnsi"/>
          <w:lang w:val="vi-VN"/>
        </w:rPr>
        <w:t xml:space="preserve">Sở Văn hóa, Thể thao và Du lịch để tổng hợp, báo cáo </w:t>
      </w:r>
      <w:r w:rsidRPr="003D4DED">
        <w:rPr>
          <w:rFonts w:asciiTheme="majorHAnsi" w:hAnsiTheme="majorHAnsi" w:cstheme="majorHAnsi"/>
          <w:lang w:val="vi-VN"/>
        </w:rPr>
        <w:t>Ủy ban nhân dân tỉnh</w:t>
      </w:r>
      <w:r w:rsidRPr="00FE191A">
        <w:rPr>
          <w:rFonts w:asciiTheme="majorHAnsi" w:hAnsiTheme="majorHAnsi" w:cstheme="majorHAnsi"/>
          <w:lang w:val="vi-VN"/>
        </w:rPr>
        <w:t xml:space="preserve">, trình </w:t>
      </w:r>
      <w:r w:rsidRPr="003D4DED">
        <w:rPr>
          <w:rFonts w:asciiTheme="majorHAnsi" w:hAnsiTheme="majorHAnsi" w:cstheme="majorHAnsi"/>
          <w:lang w:val="vi-VN"/>
        </w:rPr>
        <w:t>Hội đồng nhân dân tỉnh sửa đổi, bổ sung./.</w:t>
      </w:r>
    </w:p>
    <w:p w:rsidR="00283148" w:rsidRPr="003D4DED" w:rsidRDefault="00283148" w:rsidP="00283148">
      <w:pPr>
        <w:spacing w:before="80"/>
        <w:ind w:firstLine="700"/>
        <w:jc w:val="both"/>
        <w:rPr>
          <w:rFonts w:asciiTheme="majorHAnsi" w:hAnsiTheme="majorHAnsi" w:cstheme="majorHAnsi"/>
          <w:i/>
          <w:lang w:val="it-IT"/>
        </w:rPr>
      </w:pPr>
      <w:r w:rsidRPr="003D4DED">
        <w:rPr>
          <w:rFonts w:asciiTheme="majorHAnsi" w:hAnsiTheme="majorHAnsi" w:cstheme="majorHAnsi"/>
          <w:i/>
          <w:lang w:val="it-IT"/>
        </w:rPr>
        <w:t>Nghị quyết này đã được Hội đồng nhân dân tỉnh Hà Tĩnh khóa XVII, kỳ họp thứ 5 thông qua ngày ……. và có hiệu lực thi hành từ ngày 01/01/2018./.</w:t>
      </w:r>
    </w:p>
    <w:p w:rsidR="00283148" w:rsidRPr="001D6025" w:rsidRDefault="00283148" w:rsidP="00283148">
      <w:pPr>
        <w:spacing w:after="120"/>
        <w:ind w:firstLine="700"/>
        <w:jc w:val="both"/>
        <w:rPr>
          <w:rFonts w:asciiTheme="majorHAnsi" w:hAnsiTheme="majorHAnsi" w:cstheme="majorHAnsi"/>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66"/>
      </w:tblGrid>
      <w:tr w:rsidR="00283148" w:rsidRPr="00124ED8" w:rsidTr="00F57289">
        <w:tc>
          <w:tcPr>
            <w:tcW w:w="4839" w:type="dxa"/>
          </w:tcPr>
          <w:p w:rsidR="00283148" w:rsidRPr="009E1C54" w:rsidRDefault="00283148" w:rsidP="00F57289">
            <w:pPr>
              <w:jc w:val="both"/>
              <w:rPr>
                <w:rFonts w:asciiTheme="majorHAnsi" w:hAnsiTheme="majorHAnsi" w:cstheme="majorHAnsi"/>
                <w:b/>
                <w:u w:val="single"/>
                <w:lang w:val="it-IT"/>
              </w:rPr>
            </w:pPr>
            <w:r w:rsidRPr="009E1C54">
              <w:rPr>
                <w:rFonts w:asciiTheme="majorHAnsi" w:hAnsiTheme="majorHAnsi" w:cstheme="majorHAnsi"/>
                <w:b/>
                <w:bCs/>
                <w:i/>
                <w:iCs/>
                <w:sz w:val="24"/>
                <w:szCs w:val="24"/>
                <w:lang w:val="it-IT"/>
              </w:rPr>
              <w:t>Nơi nhận</w:t>
            </w:r>
            <w:r w:rsidRPr="009E1C54">
              <w:rPr>
                <w:rFonts w:asciiTheme="majorHAnsi" w:hAnsiTheme="majorHAnsi" w:cstheme="majorHAnsi"/>
                <w:bCs/>
                <w:i/>
                <w:iCs/>
                <w:sz w:val="24"/>
                <w:szCs w:val="24"/>
                <w:lang w:val="it-IT"/>
              </w:rPr>
              <w:t xml:space="preserve">:  </w:t>
            </w:r>
          </w:p>
          <w:p w:rsidR="00283148" w:rsidRDefault="00283148" w:rsidP="00F57289">
            <w:pPr>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Ủy ban Thường vụ Quốc hội;</w:t>
            </w:r>
            <w:r w:rsidRPr="009E1C54">
              <w:rPr>
                <w:rFonts w:asciiTheme="majorHAnsi" w:hAnsiTheme="majorHAnsi" w:cstheme="majorHAnsi"/>
                <w:sz w:val="22"/>
                <w:szCs w:val="22"/>
                <w:lang w:val="it-IT"/>
              </w:rPr>
              <w:tab/>
            </w:r>
            <w:r w:rsidRPr="009E1C54">
              <w:rPr>
                <w:rFonts w:asciiTheme="majorHAnsi" w:hAnsiTheme="majorHAnsi" w:cstheme="majorHAnsi"/>
                <w:sz w:val="22"/>
                <w:szCs w:val="22"/>
                <w:lang w:val="it-IT"/>
              </w:rPr>
              <w:tab/>
            </w:r>
            <w:r w:rsidRPr="009E1C54">
              <w:rPr>
                <w:rFonts w:asciiTheme="majorHAnsi" w:hAnsiTheme="majorHAnsi" w:cstheme="majorHAnsi"/>
                <w:sz w:val="22"/>
                <w:szCs w:val="22"/>
                <w:lang w:val="it-IT"/>
              </w:rPr>
              <w:tab/>
            </w:r>
          </w:p>
          <w:p w:rsidR="00283148" w:rsidRPr="009E1C54" w:rsidRDefault="00283148" w:rsidP="00F57289">
            <w:pPr>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Chính phủ;</w:t>
            </w:r>
          </w:p>
          <w:p w:rsidR="00283148" w:rsidRPr="009E1C54" w:rsidRDefault="00283148" w:rsidP="00F57289">
            <w:pPr>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Văn phòng Quốc hội, Văn phòng Chính phủ;</w:t>
            </w:r>
          </w:p>
          <w:p w:rsidR="00283148" w:rsidRPr="009E1C54" w:rsidRDefault="00283148" w:rsidP="00F57289">
            <w:pPr>
              <w:tabs>
                <w:tab w:val="left" w:pos="700"/>
              </w:tabs>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xml:space="preserve">- </w:t>
            </w:r>
            <w:r w:rsidRPr="00C83B93">
              <w:rPr>
                <w:rFonts w:asciiTheme="majorHAnsi" w:hAnsiTheme="majorHAnsi" w:cstheme="majorHAnsi"/>
                <w:spacing w:val="-8"/>
                <w:sz w:val="22"/>
                <w:szCs w:val="22"/>
                <w:lang w:val="it-IT"/>
              </w:rPr>
              <w:t>Các Bộ: Tài chính, Văn hóa, Thể thao và Du lịch;</w:t>
            </w:r>
          </w:p>
          <w:p w:rsidR="00283148" w:rsidRPr="009E1C54" w:rsidRDefault="00283148" w:rsidP="00F57289">
            <w:pPr>
              <w:tabs>
                <w:tab w:val="left" w:pos="700"/>
              </w:tabs>
              <w:jc w:val="both"/>
              <w:rPr>
                <w:rFonts w:asciiTheme="majorHAnsi" w:hAnsiTheme="majorHAnsi" w:cstheme="majorHAnsi"/>
                <w:sz w:val="22"/>
                <w:szCs w:val="22"/>
                <w:lang w:val="it-IT"/>
              </w:rPr>
            </w:pPr>
            <w:r w:rsidRPr="009E1C54">
              <w:rPr>
                <w:rFonts w:asciiTheme="majorHAnsi" w:hAnsiTheme="majorHAnsi" w:cstheme="majorHAnsi"/>
                <w:sz w:val="22"/>
                <w:szCs w:val="22"/>
                <w:lang w:val="it-IT"/>
              </w:rPr>
              <w:t xml:space="preserve">- Cục kiểm tra văn bản QPPL </w:t>
            </w:r>
            <w:r>
              <w:rPr>
                <w:rFonts w:asciiTheme="majorHAnsi" w:hAnsiTheme="majorHAnsi" w:cstheme="majorHAnsi"/>
                <w:sz w:val="22"/>
                <w:szCs w:val="22"/>
                <w:lang w:val="it-IT"/>
              </w:rPr>
              <w:t>-</w:t>
            </w:r>
            <w:r w:rsidRPr="009E1C54">
              <w:rPr>
                <w:rFonts w:asciiTheme="majorHAnsi" w:hAnsiTheme="majorHAnsi" w:cstheme="majorHAnsi"/>
                <w:sz w:val="22"/>
                <w:szCs w:val="22"/>
                <w:lang w:val="it-IT"/>
              </w:rPr>
              <w:t xml:space="preserve"> Bộ Tư pháp;</w:t>
            </w:r>
          </w:p>
          <w:p w:rsidR="00283148" w:rsidRPr="00FE191A" w:rsidRDefault="00283148" w:rsidP="00F57289">
            <w:pPr>
              <w:jc w:val="both"/>
              <w:rPr>
                <w:rFonts w:asciiTheme="majorHAnsi" w:hAnsiTheme="majorHAnsi" w:cstheme="majorHAnsi"/>
                <w:sz w:val="22"/>
                <w:szCs w:val="22"/>
                <w:lang w:val="it-IT"/>
              </w:rPr>
            </w:pPr>
            <w:r w:rsidRPr="00FE191A">
              <w:rPr>
                <w:rFonts w:asciiTheme="majorHAnsi" w:hAnsiTheme="majorHAnsi" w:cstheme="majorHAnsi"/>
                <w:sz w:val="22"/>
                <w:szCs w:val="22"/>
                <w:lang w:val="it-IT"/>
              </w:rPr>
              <w:t>- Thường trực Tỉnh ủy;</w:t>
            </w:r>
          </w:p>
          <w:p w:rsidR="00283148" w:rsidRPr="00FE191A" w:rsidRDefault="00283148" w:rsidP="00F57289">
            <w:pPr>
              <w:jc w:val="both"/>
              <w:rPr>
                <w:rFonts w:asciiTheme="majorHAnsi" w:hAnsiTheme="majorHAnsi" w:cstheme="majorHAnsi"/>
                <w:sz w:val="22"/>
                <w:szCs w:val="22"/>
                <w:lang w:val="it-IT"/>
              </w:rPr>
            </w:pPr>
            <w:r w:rsidRPr="00FE191A">
              <w:rPr>
                <w:rFonts w:asciiTheme="majorHAnsi" w:hAnsiTheme="majorHAnsi" w:cstheme="majorHAnsi"/>
                <w:sz w:val="22"/>
                <w:szCs w:val="22"/>
                <w:lang w:val="it-IT"/>
              </w:rPr>
              <w:t xml:space="preserve">- Thường trực HĐND tỉnh; </w:t>
            </w:r>
          </w:p>
          <w:p w:rsidR="00283148" w:rsidRDefault="00283148" w:rsidP="00F57289">
            <w:pPr>
              <w:jc w:val="both"/>
              <w:rPr>
                <w:rFonts w:asciiTheme="majorHAnsi" w:hAnsiTheme="majorHAnsi" w:cstheme="majorHAnsi"/>
                <w:sz w:val="22"/>
                <w:szCs w:val="22"/>
              </w:rPr>
            </w:pPr>
            <w:r>
              <w:rPr>
                <w:rFonts w:asciiTheme="majorHAnsi" w:hAnsiTheme="majorHAnsi" w:cstheme="majorHAnsi"/>
                <w:sz w:val="22"/>
                <w:szCs w:val="22"/>
              </w:rPr>
              <w:t>- Ủy ban nhân dân tỉnh;</w:t>
            </w:r>
          </w:p>
          <w:p w:rsidR="00283148" w:rsidRPr="009E1C54" w:rsidRDefault="00283148" w:rsidP="00F57289">
            <w:pPr>
              <w:jc w:val="both"/>
              <w:rPr>
                <w:rFonts w:asciiTheme="majorHAnsi" w:hAnsiTheme="majorHAnsi" w:cstheme="majorHAnsi"/>
                <w:sz w:val="22"/>
                <w:szCs w:val="22"/>
              </w:rPr>
            </w:pPr>
            <w:r w:rsidRPr="009E1C54">
              <w:rPr>
                <w:rFonts w:asciiTheme="majorHAnsi" w:hAnsiTheme="majorHAnsi" w:cstheme="majorHAnsi"/>
                <w:sz w:val="22"/>
                <w:szCs w:val="22"/>
              </w:rPr>
              <w:t>- Đoàn Đại biểu Quốc hội tỉnh;</w:t>
            </w:r>
          </w:p>
          <w:p w:rsidR="00283148" w:rsidRPr="009E1C54" w:rsidRDefault="00283148" w:rsidP="00F57289">
            <w:pPr>
              <w:jc w:val="both"/>
              <w:rPr>
                <w:rFonts w:asciiTheme="majorHAnsi" w:hAnsiTheme="majorHAnsi" w:cstheme="majorHAnsi"/>
                <w:b/>
                <w:bCs/>
                <w:sz w:val="22"/>
                <w:szCs w:val="22"/>
              </w:rPr>
            </w:pPr>
            <w:r>
              <w:rPr>
                <w:rFonts w:asciiTheme="majorHAnsi" w:hAnsiTheme="majorHAnsi" w:cstheme="majorHAnsi"/>
                <w:sz w:val="22"/>
                <w:szCs w:val="22"/>
              </w:rPr>
              <w:t xml:space="preserve">- Ủy ban </w:t>
            </w:r>
            <w:r w:rsidRPr="009E1C54">
              <w:rPr>
                <w:rFonts w:asciiTheme="majorHAnsi" w:hAnsiTheme="majorHAnsi" w:cstheme="majorHAnsi"/>
                <w:sz w:val="22"/>
                <w:szCs w:val="22"/>
              </w:rPr>
              <w:t>MTTQVN tỉnh;</w:t>
            </w:r>
          </w:p>
          <w:p w:rsidR="00283148" w:rsidRPr="009E1C54" w:rsidRDefault="00283148" w:rsidP="00F57289">
            <w:pPr>
              <w:jc w:val="both"/>
              <w:rPr>
                <w:rFonts w:asciiTheme="majorHAnsi" w:hAnsiTheme="majorHAnsi" w:cstheme="majorHAnsi"/>
                <w:bCs/>
                <w:sz w:val="22"/>
                <w:szCs w:val="22"/>
              </w:rPr>
            </w:pPr>
            <w:r w:rsidRPr="009E1C54">
              <w:rPr>
                <w:rFonts w:asciiTheme="majorHAnsi" w:hAnsiTheme="majorHAnsi" w:cstheme="majorHAnsi"/>
                <w:bCs/>
                <w:sz w:val="22"/>
                <w:szCs w:val="22"/>
              </w:rPr>
              <w:t>- Các Ban của HĐND tỉnh;</w:t>
            </w:r>
          </w:p>
          <w:p w:rsidR="00283148" w:rsidRPr="009E1C54" w:rsidRDefault="00283148" w:rsidP="00F57289">
            <w:pPr>
              <w:tabs>
                <w:tab w:val="left" w:pos="700"/>
              </w:tabs>
              <w:jc w:val="both"/>
              <w:rPr>
                <w:rFonts w:asciiTheme="majorHAnsi" w:hAnsiTheme="majorHAnsi" w:cstheme="majorHAnsi"/>
              </w:rPr>
            </w:pPr>
            <w:r w:rsidRPr="009E1C54">
              <w:rPr>
                <w:rFonts w:asciiTheme="majorHAnsi" w:hAnsiTheme="majorHAnsi" w:cstheme="majorHAnsi"/>
                <w:sz w:val="22"/>
                <w:szCs w:val="22"/>
              </w:rPr>
              <w:t>- Các đại biểu HĐND tỉnh khoá XIV;</w:t>
            </w:r>
            <w:r w:rsidRPr="009E1C54">
              <w:rPr>
                <w:rFonts w:asciiTheme="majorHAnsi" w:hAnsiTheme="majorHAnsi" w:cstheme="majorHAnsi"/>
                <w:sz w:val="22"/>
                <w:szCs w:val="22"/>
              </w:rPr>
              <w:tab/>
            </w:r>
            <w:r w:rsidRPr="009E1C54">
              <w:rPr>
                <w:rFonts w:asciiTheme="majorHAnsi" w:hAnsiTheme="majorHAnsi" w:cstheme="majorHAnsi"/>
                <w:sz w:val="22"/>
                <w:szCs w:val="22"/>
              </w:rPr>
              <w:tab/>
            </w:r>
          </w:p>
          <w:p w:rsidR="00283148" w:rsidRPr="009E1C54" w:rsidRDefault="00283148" w:rsidP="00F57289">
            <w:pPr>
              <w:rPr>
                <w:rFonts w:asciiTheme="majorHAnsi" w:hAnsiTheme="majorHAnsi" w:cstheme="majorHAnsi"/>
                <w:b/>
                <w:bCs/>
                <w:sz w:val="22"/>
                <w:szCs w:val="22"/>
              </w:rPr>
            </w:pPr>
            <w:r w:rsidRPr="009E1C54">
              <w:rPr>
                <w:rFonts w:asciiTheme="majorHAnsi" w:hAnsiTheme="majorHAnsi" w:cstheme="majorHAnsi"/>
                <w:sz w:val="22"/>
                <w:szCs w:val="22"/>
              </w:rPr>
              <w:t xml:space="preserve">- </w:t>
            </w:r>
            <w:r>
              <w:rPr>
                <w:rFonts w:asciiTheme="majorHAnsi" w:hAnsiTheme="majorHAnsi" w:cstheme="majorHAnsi"/>
                <w:sz w:val="22"/>
                <w:szCs w:val="22"/>
              </w:rPr>
              <w:t xml:space="preserve">Các </w:t>
            </w:r>
            <w:r w:rsidRPr="009E1C54">
              <w:rPr>
                <w:rFonts w:asciiTheme="majorHAnsi" w:hAnsiTheme="majorHAnsi" w:cstheme="majorHAnsi"/>
                <w:sz w:val="22"/>
                <w:szCs w:val="22"/>
              </w:rPr>
              <w:t>Văn phòng</w:t>
            </w:r>
            <w:r>
              <w:rPr>
                <w:rFonts w:asciiTheme="majorHAnsi" w:hAnsiTheme="majorHAnsi" w:cstheme="majorHAnsi"/>
                <w:sz w:val="22"/>
                <w:szCs w:val="22"/>
              </w:rPr>
              <w:t>:</w:t>
            </w:r>
            <w:r w:rsidRPr="009E1C54">
              <w:rPr>
                <w:rFonts w:asciiTheme="majorHAnsi" w:hAnsiTheme="majorHAnsi" w:cstheme="majorHAnsi"/>
                <w:sz w:val="22"/>
                <w:szCs w:val="22"/>
              </w:rPr>
              <w:t xml:space="preserve"> Tỉnh ủy, HĐND tỉnh</w:t>
            </w:r>
            <w:r>
              <w:rPr>
                <w:rFonts w:asciiTheme="majorHAnsi" w:hAnsiTheme="majorHAnsi" w:cstheme="majorHAnsi"/>
                <w:sz w:val="22"/>
                <w:szCs w:val="22"/>
              </w:rPr>
              <w:t xml:space="preserve">, </w:t>
            </w:r>
            <w:r w:rsidRPr="009E1C54">
              <w:rPr>
                <w:rFonts w:asciiTheme="majorHAnsi" w:hAnsiTheme="majorHAnsi" w:cstheme="majorHAnsi"/>
                <w:sz w:val="22"/>
                <w:szCs w:val="22"/>
              </w:rPr>
              <w:t>UBND tỉnh</w:t>
            </w:r>
            <w:r>
              <w:rPr>
                <w:rFonts w:asciiTheme="majorHAnsi" w:hAnsiTheme="majorHAnsi" w:cstheme="majorHAnsi"/>
                <w:sz w:val="22"/>
                <w:szCs w:val="22"/>
              </w:rPr>
              <w:t>, Đôàn ĐBQH tỉnh</w:t>
            </w:r>
            <w:r w:rsidRPr="009E1C54">
              <w:rPr>
                <w:rFonts w:asciiTheme="majorHAnsi" w:hAnsiTheme="majorHAnsi" w:cstheme="majorHAnsi"/>
                <w:sz w:val="22"/>
                <w:szCs w:val="22"/>
              </w:rPr>
              <w:t>;</w:t>
            </w:r>
          </w:p>
          <w:p w:rsidR="00283148" w:rsidRPr="009E1C54" w:rsidRDefault="00283148" w:rsidP="00F57289">
            <w:pPr>
              <w:rPr>
                <w:rFonts w:asciiTheme="majorHAnsi" w:hAnsiTheme="majorHAnsi" w:cstheme="majorHAnsi"/>
                <w:sz w:val="22"/>
                <w:szCs w:val="22"/>
              </w:rPr>
            </w:pPr>
            <w:r w:rsidRPr="009E1C54">
              <w:rPr>
                <w:rFonts w:asciiTheme="majorHAnsi" w:hAnsiTheme="majorHAnsi" w:cstheme="majorHAnsi"/>
                <w:bCs/>
                <w:sz w:val="22"/>
                <w:szCs w:val="22"/>
              </w:rPr>
              <w:t xml:space="preserve">- Các </w:t>
            </w:r>
            <w:r>
              <w:rPr>
                <w:rFonts w:asciiTheme="majorHAnsi" w:hAnsiTheme="majorHAnsi" w:cstheme="majorHAnsi"/>
                <w:bCs/>
                <w:sz w:val="22"/>
                <w:szCs w:val="22"/>
              </w:rPr>
              <w:t>sở, ban, ngành, đoàn thể cấp tỉnh</w:t>
            </w:r>
            <w:r w:rsidRPr="009E1C54">
              <w:rPr>
                <w:rFonts w:asciiTheme="majorHAnsi" w:hAnsiTheme="majorHAnsi" w:cstheme="majorHAnsi"/>
                <w:bCs/>
                <w:sz w:val="22"/>
                <w:szCs w:val="22"/>
              </w:rPr>
              <w:t xml:space="preserve">;                                        </w:t>
            </w:r>
          </w:p>
          <w:p w:rsidR="00283148" w:rsidRPr="009E1C54" w:rsidRDefault="00283148" w:rsidP="00F57289">
            <w:pPr>
              <w:rPr>
                <w:rFonts w:asciiTheme="majorHAnsi" w:hAnsiTheme="majorHAnsi" w:cstheme="majorHAnsi"/>
                <w:sz w:val="22"/>
                <w:szCs w:val="22"/>
              </w:rPr>
            </w:pPr>
            <w:r w:rsidRPr="009E1C54">
              <w:rPr>
                <w:rFonts w:asciiTheme="majorHAnsi" w:hAnsiTheme="majorHAnsi" w:cstheme="majorHAnsi"/>
                <w:sz w:val="22"/>
                <w:szCs w:val="22"/>
              </w:rPr>
              <w:t xml:space="preserve">- </w:t>
            </w:r>
            <w:r>
              <w:rPr>
                <w:rFonts w:asciiTheme="majorHAnsi" w:hAnsiTheme="majorHAnsi" w:cstheme="majorHAnsi"/>
                <w:sz w:val="22"/>
                <w:szCs w:val="22"/>
              </w:rPr>
              <w:t>Thường trực Huyện ủy, Thành ủy, Thị ủy</w:t>
            </w:r>
            <w:r w:rsidRPr="009E1C54">
              <w:rPr>
                <w:rFonts w:asciiTheme="majorHAnsi" w:hAnsiTheme="majorHAnsi" w:cstheme="majorHAnsi"/>
                <w:sz w:val="22"/>
                <w:szCs w:val="22"/>
              </w:rPr>
              <w:t xml:space="preserve">; </w:t>
            </w:r>
          </w:p>
          <w:p w:rsidR="00283148" w:rsidRDefault="00283148" w:rsidP="00F57289">
            <w:pPr>
              <w:rPr>
                <w:rFonts w:asciiTheme="majorHAnsi" w:hAnsiTheme="majorHAnsi" w:cstheme="majorHAnsi"/>
                <w:sz w:val="22"/>
                <w:szCs w:val="22"/>
              </w:rPr>
            </w:pPr>
            <w:r w:rsidRPr="009E1C54">
              <w:rPr>
                <w:rFonts w:asciiTheme="majorHAnsi" w:hAnsiTheme="majorHAnsi" w:cstheme="majorHAnsi"/>
                <w:sz w:val="22"/>
                <w:szCs w:val="22"/>
              </w:rPr>
              <w:t>- TTHĐND, UBND các huyện, thành phố</w:t>
            </w:r>
            <w:r>
              <w:rPr>
                <w:rFonts w:asciiTheme="majorHAnsi" w:hAnsiTheme="majorHAnsi" w:cstheme="majorHAnsi"/>
                <w:sz w:val="22"/>
                <w:szCs w:val="22"/>
              </w:rPr>
              <w:t>, thị xã</w:t>
            </w:r>
            <w:r w:rsidRPr="009E1C54">
              <w:rPr>
                <w:rFonts w:asciiTheme="majorHAnsi" w:hAnsiTheme="majorHAnsi" w:cstheme="majorHAnsi"/>
                <w:sz w:val="22"/>
                <w:szCs w:val="22"/>
              </w:rPr>
              <w:t xml:space="preserve">; </w:t>
            </w:r>
          </w:p>
          <w:p w:rsidR="00283148" w:rsidRPr="009E1C54" w:rsidRDefault="00283148" w:rsidP="00F57289">
            <w:pPr>
              <w:rPr>
                <w:rFonts w:asciiTheme="majorHAnsi" w:hAnsiTheme="majorHAnsi" w:cstheme="majorHAnsi"/>
                <w:sz w:val="22"/>
                <w:szCs w:val="22"/>
              </w:rPr>
            </w:pPr>
            <w:r>
              <w:rPr>
                <w:rFonts w:asciiTheme="majorHAnsi" w:hAnsiTheme="majorHAnsi" w:cstheme="majorHAnsi"/>
                <w:sz w:val="22"/>
                <w:szCs w:val="22"/>
              </w:rPr>
              <w:t>- Trung tâm Thông tin VP HĐND tỉnh;</w:t>
            </w:r>
          </w:p>
          <w:p w:rsidR="00283148" w:rsidRPr="009E1C54" w:rsidRDefault="00283148" w:rsidP="00F57289">
            <w:pPr>
              <w:jc w:val="both"/>
              <w:rPr>
                <w:rFonts w:asciiTheme="majorHAnsi" w:hAnsiTheme="majorHAnsi" w:cstheme="majorHAnsi"/>
                <w:sz w:val="22"/>
                <w:szCs w:val="22"/>
              </w:rPr>
            </w:pPr>
            <w:r w:rsidRPr="009E1C54">
              <w:rPr>
                <w:rFonts w:asciiTheme="majorHAnsi" w:hAnsiTheme="majorHAnsi" w:cstheme="majorHAnsi"/>
                <w:sz w:val="22"/>
                <w:szCs w:val="22"/>
              </w:rPr>
              <w:t xml:space="preserve">- </w:t>
            </w:r>
            <w:r>
              <w:rPr>
                <w:rFonts w:asciiTheme="majorHAnsi" w:hAnsiTheme="majorHAnsi" w:cstheme="majorHAnsi"/>
                <w:sz w:val="22"/>
                <w:szCs w:val="22"/>
              </w:rPr>
              <w:t>Trung tâm CB-TH, VP UBND tỉnh</w:t>
            </w:r>
            <w:r w:rsidRPr="009E1C54">
              <w:rPr>
                <w:rFonts w:asciiTheme="majorHAnsi" w:hAnsiTheme="majorHAnsi" w:cstheme="majorHAnsi"/>
                <w:sz w:val="22"/>
                <w:szCs w:val="22"/>
              </w:rPr>
              <w:t>;</w:t>
            </w:r>
          </w:p>
          <w:p w:rsidR="00283148" w:rsidRPr="009E1C54" w:rsidRDefault="00283148" w:rsidP="00F57289">
            <w:pPr>
              <w:jc w:val="both"/>
              <w:rPr>
                <w:rFonts w:asciiTheme="majorHAnsi" w:hAnsiTheme="majorHAnsi" w:cstheme="majorHAnsi"/>
                <w:sz w:val="22"/>
                <w:szCs w:val="22"/>
              </w:rPr>
            </w:pPr>
            <w:r w:rsidRPr="009E1C54">
              <w:rPr>
                <w:rFonts w:asciiTheme="majorHAnsi" w:hAnsiTheme="majorHAnsi" w:cstheme="majorHAnsi"/>
                <w:sz w:val="22"/>
                <w:szCs w:val="22"/>
                <w:lang w:val="nl-NL"/>
              </w:rPr>
              <w:t xml:space="preserve">- </w:t>
            </w:r>
            <w:r w:rsidRPr="009E1C54">
              <w:rPr>
                <w:rFonts w:asciiTheme="majorHAnsi" w:hAnsiTheme="majorHAnsi" w:cstheme="majorHAnsi"/>
                <w:sz w:val="22"/>
                <w:szCs w:val="22"/>
              </w:rPr>
              <w:t>Lưu:</w:t>
            </w:r>
          </w:p>
          <w:p w:rsidR="00283148" w:rsidRDefault="00283148" w:rsidP="00F57289">
            <w:pPr>
              <w:spacing w:after="120"/>
              <w:jc w:val="both"/>
              <w:rPr>
                <w:rFonts w:asciiTheme="majorHAnsi" w:hAnsiTheme="majorHAnsi" w:cstheme="majorHAnsi"/>
                <w:b/>
                <w:bCs/>
                <w:i/>
                <w:iCs/>
                <w:sz w:val="38"/>
                <w:szCs w:val="24"/>
                <w:lang w:val="it-IT"/>
              </w:rPr>
            </w:pPr>
          </w:p>
        </w:tc>
        <w:tc>
          <w:tcPr>
            <w:tcW w:w="4839" w:type="dxa"/>
          </w:tcPr>
          <w:p w:rsidR="00283148" w:rsidRDefault="00283148" w:rsidP="00F57289">
            <w:pPr>
              <w:spacing w:after="120"/>
              <w:jc w:val="center"/>
              <w:rPr>
                <w:rFonts w:asciiTheme="majorHAnsi" w:hAnsiTheme="majorHAnsi" w:cstheme="majorHAnsi"/>
                <w:b/>
                <w:bCs/>
                <w:iCs/>
                <w:sz w:val="26"/>
                <w:lang w:val="it-IT"/>
              </w:rPr>
            </w:pPr>
            <w:r w:rsidRPr="001D6025">
              <w:rPr>
                <w:rFonts w:asciiTheme="majorHAnsi" w:hAnsiTheme="majorHAnsi" w:cstheme="majorHAnsi"/>
                <w:b/>
                <w:bCs/>
                <w:iCs/>
                <w:sz w:val="26"/>
                <w:lang w:val="it-IT"/>
              </w:rPr>
              <w:t>CHỦ TỊCH</w:t>
            </w:r>
          </w:p>
          <w:p w:rsidR="00283148" w:rsidRDefault="00283148" w:rsidP="00F57289">
            <w:pPr>
              <w:spacing w:after="120"/>
              <w:jc w:val="center"/>
              <w:rPr>
                <w:rFonts w:asciiTheme="majorHAnsi" w:hAnsiTheme="majorHAnsi" w:cstheme="majorHAnsi"/>
                <w:b/>
                <w:bCs/>
                <w:iCs/>
                <w:sz w:val="26"/>
                <w:lang w:val="it-IT"/>
              </w:rPr>
            </w:pPr>
          </w:p>
          <w:p w:rsidR="00283148" w:rsidRDefault="00283148" w:rsidP="00F57289">
            <w:pPr>
              <w:spacing w:after="120"/>
              <w:jc w:val="center"/>
              <w:rPr>
                <w:rFonts w:asciiTheme="majorHAnsi" w:hAnsiTheme="majorHAnsi" w:cstheme="majorHAnsi"/>
                <w:b/>
                <w:bCs/>
                <w:iCs/>
                <w:sz w:val="26"/>
                <w:lang w:val="it-IT"/>
              </w:rPr>
            </w:pPr>
          </w:p>
          <w:p w:rsidR="00283148" w:rsidRDefault="00283148" w:rsidP="00F57289">
            <w:pPr>
              <w:spacing w:after="120"/>
              <w:jc w:val="center"/>
              <w:rPr>
                <w:rFonts w:asciiTheme="majorHAnsi" w:hAnsiTheme="majorHAnsi" w:cstheme="majorHAnsi"/>
                <w:b/>
                <w:bCs/>
                <w:iCs/>
                <w:sz w:val="26"/>
                <w:lang w:val="it-IT"/>
              </w:rPr>
            </w:pPr>
          </w:p>
          <w:p w:rsidR="00283148" w:rsidRPr="001D6025" w:rsidRDefault="00283148" w:rsidP="00F57289">
            <w:pPr>
              <w:spacing w:after="120"/>
              <w:jc w:val="center"/>
              <w:rPr>
                <w:rFonts w:asciiTheme="majorHAnsi" w:hAnsiTheme="majorHAnsi" w:cstheme="majorHAnsi"/>
                <w:b/>
                <w:bCs/>
                <w:iCs/>
                <w:sz w:val="26"/>
                <w:lang w:val="it-IT"/>
              </w:rPr>
            </w:pPr>
          </w:p>
          <w:p w:rsidR="00283148" w:rsidRPr="001D6025" w:rsidRDefault="00283148" w:rsidP="00F57289">
            <w:pPr>
              <w:spacing w:after="120"/>
              <w:jc w:val="center"/>
              <w:rPr>
                <w:rFonts w:asciiTheme="majorHAnsi" w:hAnsiTheme="majorHAnsi" w:cstheme="majorHAnsi"/>
                <w:b/>
                <w:bCs/>
                <w:iCs/>
                <w:lang w:val="it-IT"/>
              </w:rPr>
            </w:pPr>
            <w:bookmarkStart w:id="1" w:name="_GoBack"/>
            <w:bookmarkEnd w:id="1"/>
            <w:r w:rsidRPr="001D6025">
              <w:rPr>
                <w:rFonts w:asciiTheme="majorHAnsi" w:hAnsiTheme="majorHAnsi" w:cstheme="majorHAnsi"/>
                <w:b/>
                <w:bCs/>
                <w:iCs/>
                <w:lang w:val="it-IT"/>
              </w:rPr>
              <w:t>Lê Đình Sơn</w:t>
            </w:r>
          </w:p>
        </w:tc>
      </w:tr>
    </w:tbl>
    <w:p w:rsidR="00283148" w:rsidRPr="001D6025" w:rsidRDefault="00283148" w:rsidP="00283148">
      <w:pPr>
        <w:spacing w:after="120"/>
        <w:ind w:firstLine="700"/>
        <w:jc w:val="both"/>
        <w:rPr>
          <w:rFonts w:asciiTheme="majorHAnsi" w:hAnsiTheme="majorHAnsi" w:cstheme="majorHAnsi"/>
          <w:b/>
          <w:bCs/>
          <w:i/>
          <w:iCs/>
          <w:sz w:val="38"/>
          <w:szCs w:val="24"/>
          <w:lang w:val="it-IT"/>
        </w:rPr>
      </w:pPr>
    </w:p>
    <w:p w:rsidR="00283148" w:rsidRPr="001D6025" w:rsidDel="00060DE7" w:rsidRDefault="00283148" w:rsidP="00283148">
      <w:pPr>
        <w:jc w:val="both"/>
        <w:rPr>
          <w:rFonts w:asciiTheme="majorHAnsi" w:hAnsiTheme="majorHAnsi" w:cstheme="majorHAnsi"/>
          <w:b/>
          <w:u w:val="single"/>
          <w:lang w:val="it-IT"/>
        </w:rPr>
      </w:pPr>
    </w:p>
    <w:p w:rsidR="00283148" w:rsidRPr="001D6025" w:rsidDel="00060DE7" w:rsidRDefault="00283148" w:rsidP="00283148">
      <w:pPr>
        <w:jc w:val="both"/>
        <w:rPr>
          <w:rFonts w:asciiTheme="majorHAnsi" w:hAnsiTheme="majorHAnsi" w:cstheme="majorHAnsi"/>
          <w:sz w:val="26"/>
          <w:szCs w:val="26"/>
          <w:lang w:val="it-IT"/>
        </w:rPr>
      </w:pPr>
    </w:p>
    <w:p w:rsidR="00283148" w:rsidRPr="001D6025" w:rsidDel="00060DE7" w:rsidRDefault="00283148" w:rsidP="00283148">
      <w:pPr>
        <w:jc w:val="both"/>
        <w:rPr>
          <w:rFonts w:asciiTheme="majorHAnsi" w:hAnsiTheme="majorHAnsi" w:cstheme="majorHAnsi"/>
          <w:sz w:val="22"/>
          <w:szCs w:val="22"/>
          <w:lang w:val="it-IT"/>
        </w:rPr>
      </w:pPr>
    </w:p>
    <w:p w:rsidR="00283148" w:rsidRPr="001D6025" w:rsidDel="00060DE7" w:rsidRDefault="00283148" w:rsidP="00283148">
      <w:pPr>
        <w:jc w:val="both"/>
        <w:rPr>
          <w:rFonts w:asciiTheme="majorHAnsi" w:hAnsiTheme="majorHAnsi" w:cstheme="majorHAnsi"/>
          <w:sz w:val="22"/>
          <w:szCs w:val="22"/>
          <w:lang w:val="it-IT"/>
        </w:rPr>
      </w:pPr>
    </w:p>
    <w:p w:rsidR="00283148" w:rsidRPr="001D6025" w:rsidDel="00060DE7" w:rsidRDefault="00283148" w:rsidP="00283148">
      <w:pPr>
        <w:tabs>
          <w:tab w:val="left" w:pos="700"/>
        </w:tabs>
        <w:jc w:val="both"/>
        <w:rPr>
          <w:rFonts w:asciiTheme="majorHAnsi" w:hAnsiTheme="majorHAnsi" w:cstheme="majorHAnsi"/>
          <w:sz w:val="22"/>
          <w:szCs w:val="22"/>
          <w:lang w:val="it-IT"/>
        </w:rPr>
      </w:pPr>
    </w:p>
    <w:p w:rsidR="00283148" w:rsidRPr="00FE191A" w:rsidRDefault="00283148" w:rsidP="00283148">
      <w:pPr>
        <w:spacing w:before="120"/>
        <w:ind w:firstLine="700"/>
        <w:jc w:val="both"/>
        <w:rPr>
          <w:rFonts w:asciiTheme="majorHAnsi" w:hAnsiTheme="majorHAnsi" w:cstheme="majorHAnsi"/>
          <w:lang w:val="it-IT"/>
        </w:rPr>
      </w:pPr>
    </w:p>
    <w:p w:rsidR="00283148" w:rsidRPr="003D4DED" w:rsidRDefault="00283148" w:rsidP="00283148">
      <w:pPr>
        <w:jc w:val="both"/>
        <w:rPr>
          <w:rFonts w:asciiTheme="majorHAnsi" w:hAnsiTheme="majorHAnsi" w:cstheme="majorHAnsi"/>
          <w:sz w:val="22"/>
          <w:szCs w:val="22"/>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68"/>
        <w:gridCol w:w="4388"/>
      </w:tblGrid>
      <w:tr w:rsidR="00283148" w:rsidRPr="00124ED8" w:rsidTr="00F57289">
        <w:trPr>
          <w:tblCellSpacing w:w="0" w:type="dxa"/>
        </w:trPr>
        <w:tc>
          <w:tcPr>
            <w:tcW w:w="4468" w:type="dxa"/>
            <w:shd w:val="clear" w:color="auto" w:fill="FFFFFF"/>
            <w:tcMar>
              <w:top w:w="0" w:type="dxa"/>
              <w:left w:w="108" w:type="dxa"/>
              <w:bottom w:w="0" w:type="dxa"/>
              <w:right w:w="108" w:type="dxa"/>
            </w:tcMar>
          </w:tcPr>
          <w:p w:rsidR="00283148" w:rsidRPr="003D4DED" w:rsidRDefault="00283148" w:rsidP="00F57289">
            <w:pPr>
              <w:spacing w:after="120" w:line="234" w:lineRule="atLeast"/>
              <w:rPr>
                <w:rFonts w:asciiTheme="majorHAnsi" w:hAnsiTheme="majorHAnsi" w:cstheme="majorHAnsi"/>
                <w:color w:val="000000"/>
                <w:sz w:val="22"/>
                <w:szCs w:val="22"/>
                <w:lang w:val="vi-VN"/>
              </w:rPr>
            </w:pPr>
          </w:p>
        </w:tc>
        <w:tc>
          <w:tcPr>
            <w:tcW w:w="4388" w:type="dxa"/>
            <w:shd w:val="clear" w:color="auto" w:fill="FFFFFF"/>
            <w:tcMar>
              <w:top w:w="0" w:type="dxa"/>
              <w:left w:w="108" w:type="dxa"/>
              <w:bottom w:w="0" w:type="dxa"/>
              <w:right w:w="108" w:type="dxa"/>
            </w:tcMar>
          </w:tcPr>
          <w:p w:rsidR="00283148" w:rsidRPr="003D4DED" w:rsidRDefault="00283148" w:rsidP="00F57289">
            <w:pPr>
              <w:spacing w:after="120" w:line="234" w:lineRule="atLeast"/>
              <w:rPr>
                <w:rFonts w:asciiTheme="majorHAnsi" w:hAnsiTheme="majorHAnsi" w:cstheme="majorHAnsi"/>
                <w:color w:val="000000"/>
                <w:lang w:val="vi-VN"/>
              </w:rPr>
            </w:pPr>
          </w:p>
        </w:tc>
      </w:tr>
    </w:tbl>
    <w:p w:rsidR="00283148" w:rsidRPr="003D4DED" w:rsidRDefault="00283148" w:rsidP="00283148">
      <w:pPr>
        <w:shd w:val="clear" w:color="auto" w:fill="FFFFFF"/>
        <w:spacing w:after="120" w:line="234" w:lineRule="atLeast"/>
        <w:rPr>
          <w:rFonts w:asciiTheme="majorHAnsi" w:hAnsiTheme="majorHAnsi" w:cstheme="majorHAnsi"/>
          <w:color w:val="000000"/>
          <w:sz w:val="18"/>
          <w:szCs w:val="18"/>
          <w:lang w:val="vi-VN"/>
        </w:rPr>
      </w:pPr>
      <w:r w:rsidRPr="003D4DED">
        <w:rPr>
          <w:rFonts w:asciiTheme="majorHAnsi" w:hAnsiTheme="majorHAnsi" w:cstheme="majorHAnsi"/>
          <w:color w:val="000000"/>
          <w:sz w:val="18"/>
          <w:szCs w:val="18"/>
          <w:lang w:val="it-IT"/>
        </w:rPr>
        <w:t> </w:t>
      </w: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283148" w:rsidRPr="003D4DED" w:rsidRDefault="00283148" w:rsidP="00283148">
      <w:pPr>
        <w:rPr>
          <w:rFonts w:asciiTheme="majorHAnsi" w:hAnsiTheme="majorHAnsi" w:cstheme="majorHAnsi"/>
          <w:lang w:val="vi-VN"/>
        </w:rPr>
      </w:pPr>
    </w:p>
    <w:p w:rsidR="00455F78" w:rsidRPr="00283148" w:rsidRDefault="00455F78">
      <w:pPr>
        <w:rPr>
          <w:lang w:val="vi-VN"/>
        </w:rPr>
      </w:pPr>
    </w:p>
    <w:sectPr w:rsidR="00455F78" w:rsidRPr="00283148" w:rsidSect="0042570F">
      <w:footerReference w:type="default" r:id="rId10"/>
      <w:pgSz w:w="11907" w:h="16840" w:code="9"/>
      <w:pgMar w:top="1134" w:right="107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BE" w:rsidRDefault="00D356BE" w:rsidP="004F45A5">
      <w:r>
        <w:separator/>
      </w:r>
    </w:p>
  </w:endnote>
  <w:endnote w:type="continuationSeparator" w:id="0">
    <w:p w:rsidR="00D356BE" w:rsidRDefault="00D356BE" w:rsidP="004F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117606"/>
      <w:docPartObj>
        <w:docPartGallery w:val="Page Numbers (Bottom of Page)"/>
        <w:docPartUnique/>
      </w:docPartObj>
    </w:sdtPr>
    <w:sdtEndPr>
      <w:rPr>
        <w:noProof/>
      </w:rPr>
    </w:sdtEndPr>
    <w:sdtContent>
      <w:p w:rsidR="004F45A5" w:rsidRDefault="004F45A5">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4F45A5" w:rsidRDefault="004F4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BE" w:rsidRDefault="00D356BE" w:rsidP="004F45A5">
      <w:r>
        <w:separator/>
      </w:r>
    </w:p>
  </w:footnote>
  <w:footnote w:type="continuationSeparator" w:id="0">
    <w:p w:rsidR="00D356BE" w:rsidRDefault="00D356BE" w:rsidP="004F4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196"/>
    <w:multiLevelType w:val="hybridMultilevel"/>
    <w:tmpl w:val="E46A7542"/>
    <w:lvl w:ilvl="0" w:tplc="F0742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48"/>
    <w:rsid w:val="00124ED8"/>
    <w:rsid w:val="00283148"/>
    <w:rsid w:val="00455F78"/>
    <w:rsid w:val="004F45A5"/>
    <w:rsid w:val="00D356B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4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3148"/>
    <w:pPr>
      <w:spacing w:before="100" w:beforeAutospacing="1" w:after="100" w:afterAutospacing="1"/>
    </w:pPr>
    <w:rPr>
      <w:sz w:val="24"/>
      <w:szCs w:val="24"/>
    </w:rPr>
  </w:style>
  <w:style w:type="character" w:styleId="Hyperlink">
    <w:name w:val="Hyperlink"/>
    <w:uiPriority w:val="99"/>
    <w:unhideWhenUsed/>
    <w:rsid w:val="00283148"/>
    <w:rPr>
      <w:color w:val="0000FF"/>
      <w:u w:val="single"/>
    </w:rPr>
  </w:style>
  <w:style w:type="table" w:styleId="TableGrid">
    <w:name w:val="Table Grid"/>
    <w:basedOn w:val="TableNormal"/>
    <w:uiPriority w:val="59"/>
    <w:rsid w:val="00283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45A5"/>
    <w:rPr>
      <w:rFonts w:ascii="Tahoma" w:hAnsi="Tahoma" w:cs="Tahoma"/>
      <w:sz w:val="16"/>
      <w:szCs w:val="16"/>
    </w:rPr>
  </w:style>
  <w:style w:type="character" w:customStyle="1" w:styleId="BalloonTextChar">
    <w:name w:val="Balloon Text Char"/>
    <w:basedOn w:val="DefaultParagraphFont"/>
    <w:link w:val="BalloonText"/>
    <w:uiPriority w:val="99"/>
    <w:semiHidden/>
    <w:rsid w:val="004F45A5"/>
    <w:rPr>
      <w:rFonts w:ascii="Tahoma" w:eastAsia="Times New Roman" w:hAnsi="Tahoma" w:cs="Tahoma"/>
      <w:sz w:val="16"/>
      <w:szCs w:val="16"/>
      <w:lang w:val="en-US"/>
    </w:rPr>
  </w:style>
  <w:style w:type="paragraph" w:styleId="Header">
    <w:name w:val="header"/>
    <w:basedOn w:val="Normal"/>
    <w:link w:val="HeaderChar"/>
    <w:uiPriority w:val="99"/>
    <w:unhideWhenUsed/>
    <w:rsid w:val="004F45A5"/>
    <w:pPr>
      <w:tabs>
        <w:tab w:val="center" w:pos="4513"/>
        <w:tab w:val="right" w:pos="9026"/>
      </w:tabs>
    </w:pPr>
  </w:style>
  <w:style w:type="character" w:customStyle="1" w:styleId="HeaderChar">
    <w:name w:val="Header Char"/>
    <w:basedOn w:val="DefaultParagraphFont"/>
    <w:link w:val="Header"/>
    <w:uiPriority w:val="99"/>
    <w:rsid w:val="004F45A5"/>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4F45A5"/>
    <w:pPr>
      <w:tabs>
        <w:tab w:val="center" w:pos="4513"/>
        <w:tab w:val="right" w:pos="9026"/>
      </w:tabs>
    </w:pPr>
  </w:style>
  <w:style w:type="character" w:customStyle="1" w:styleId="FooterChar">
    <w:name w:val="Footer Char"/>
    <w:basedOn w:val="DefaultParagraphFont"/>
    <w:link w:val="Footer"/>
    <w:uiPriority w:val="99"/>
    <w:rsid w:val="004F45A5"/>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4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3148"/>
    <w:pPr>
      <w:spacing w:before="100" w:beforeAutospacing="1" w:after="100" w:afterAutospacing="1"/>
    </w:pPr>
    <w:rPr>
      <w:sz w:val="24"/>
      <w:szCs w:val="24"/>
    </w:rPr>
  </w:style>
  <w:style w:type="character" w:styleId="Hyperlink">
    <w:name w:val="Hyperlink"/>
    <w:uiPriority w:val="99"/>
    <w:unhideWhenUsed/>
    <w:rsid w:val="00283148"/>
    <w:rPr>
      <w:color w:val="0000FF"/>
      <w:u w:val="single"/>
    </w:rPr>
  </w:style>
  <w:style w:type="table" w:styleId="TableGrid">
    <w:name w:val="Table Grid"/>
    <w:basedOn w:val="TableNormal"/>
    <w:uiPriority w:val="59"/>
    <w:rsid w:val="00283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45A5"/>
    <w:rPr>
      <w:rFonts w:ascii="Tahoma" w:hAnsi="Tahoma" w:cs="Tahoma"/>
      <w:sz w:val="16"/>
      <w:szCs w:val="16"/>
    </w:rPr>
  </w:style>
  <w:style w:type="character" w:customStyle="1" w:styleId="BalloonTextChar">
    <w:name w:val="Balloon Text Char"/>
    <w:basedOn w:val="DefaultParagraphFont"/>
    <w:link w:val="BalloonText"/>
    <w:uiPriority w:val="99"/>
    <w:semiHidden/>
    <w:rsid w:val="004F45A5"/>
    <w:rPr>
      <w:rFonts w:ascii="Tahoma" w:eastAsia="Times New Roman" w:hAnsi="Tahoma" w:cs="Tahoma"/>
      <w:sz w:val="16"/>
      <w:szCs w:val="16"/>
      <w:lang w:val="en-US"/>
    </w:rPr>
  </w:style>
  <w:style w:type="paragraph" w:styleId="Header">
    <w:name w:val="header"/>
    <w:basedOn w:val="Normal"/>
    <w:link w:val="HeaderChar"/>
    <w:uiPriority w:val="99"/>
    <w:unhideWhenUsed/>
    <w:rsid w:val="004F45A5"/>
    <w:pPr>
      <w:tabs>
        <w:tab w:val="center" w:pos="4513"/>
        <w:tab w:val="right" w:pos="9026"/>
      </w:tabs>
    </w:pPr>
  </w:style>
  <w:style w:type="character" w:customStyle="1" w:styleId="HeaderChar">
    <w:name w:val="Header Char"/>
    <w:basedOn w:val="DefaultParagraphFont"/>
    <w:link w:val="Header"/>
    <w:uiPriority w:val="99"/>
    <w:rsid w:val="004F45A5"/>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4F45A5"/>
    <w:pPr>
      <w:tabs>
        <w:tab w:val="center" w:pos="4513"/>
        <w:tab w:val="right" w:pos="9026"/>
      </w:tabs>
    </w:pPr>
  </w:style>
  <w:style w:type="character" w:customStyle="1" w:styleId="FooterChar">
    <w:name w:val="Footer Char"/>
    <w:basedOn w:val="DefaultParagraphFont"/>
    <w:link w:val="Footer"/>
    <w:uiPriority w:val="99"/>
    <w:rsid w:val="004F45A5"/>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2/2011/Q%C4%90-TTg&amp;area=2&amp;type=0&amp;match=False&amp;vc=True&amp;lan=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phap-luat/tim-van-ban.aspx?keyword=32/2011/Q%C4%90-TTg&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vx</dc:creator>
  <cp:lastModifiedBy>Van Xuan</cp:lastModifiedBy>
  <cp:revision>3</cp:revision>
  <cp:lastPrinted>2017-12-08T01:53:00Z</cp:lastPrinted>
  <dcterms:created xsi:type="dcterms:W3CDTF">2017-12-08T01:50:00Z</dcterms:created>
  <dcterms:modified xsi:type="dcterms:W3CDTF">2017-12-08T01:56:00Z</dcterms:modified>
</cp:coreProperties>
</file>