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0" w:type="dxa"/>
        <w:jc w:val="center"/>
        <w:tblLook w:val="01E0" w:firstRow="1" w:lastRow="1" w:firstColumn="1" w:lastColumn="1" w:noHBand="0" w:noVBand="0"/>
      </w:tblPr>
      <w:tblGrid>
        <w:gridCol w:w="3438"/>
        <w:gridCol w:w="5722"/>
      </w:tblGrid>
      <w:tr w:rsidR="002F07A2" w:rsidRPr="00D823D0">
        <w:trPr>
          <w:jc w:val="center"/>
        </w:trPr>
        <w:tc>
          <w:tcPr>
            <w:tcW w:w="3438" w:type="dxa"/>
          </w:tcPr>
          <w:p w:rsidR="002F07A2" w:rsidRPr="00D823D0" w:rsidRDefault="00CC5A4D" w:rsidP="00B74097">
            <w:pPr>
              <w:jc w:val="center"/>
              <w:rPr>
                <w:b/>
                <w:spacing w:val="-2"/>
                <w:sz w:val="26"/>
                <w:szCs w:val="26"/>
              </w:rPr>
            </w:pPr>
            <w:r w:rsidRPr="00D823D0">
              <w:rPr>
                <w:b/>
                <w:spacing w:val="-2"/>
                <w:sz w:val="26"/>
                <w:szCs w:val="26"/>
              </w:rPr>
              <w:t>ỦY BAN NHÂN DÂN</w:t>
            </w:r>
          </w:p>
          <w:p w:rsidR="002F07A2" w:rsidRPr="00D823D0" w:rsidRDefault="00CC5A4D" w:rsidP="00B74097">
            <w:pPr>
              <w:jc w:val="center"/>
              <w:rPr>
                <w:b/>
                <w:spacing w:val="-2"/>
                <w:sz w:val="26"/>
                <w:szCs w:val="26"/>
              </w:rPr>
            </w:pPr>
            <w:r w:rsidRPr="00D823D0">
              <w:rPr>
                <w:b/>
                <w:spacing w:val="-2"/>
                <w:sz w:val="26"/>
                <w:szCs w:val="26"/>
              </w:rPr>
              <w:t>TỈNH HÀ TĨNH</w:t>
            </w:r>
          </w:p>
        </w:tc>
        <w:tc>
          <w:tcPr>
            <w:tcW w:w="5722" w:type="dxa"/>
          </w:tcPr>
          <w:p w:rsidR="002F07A2" w:rsidRPr="00D823D0" w:rsidRDefault="00CC5A4D" w:rsidP="00B74097">
            <w:pPr>
              <w:jc w:val="center"/>
              <w:rPr>
                <w:b/>
                <w:spacing w:val="-2"/>
                <w:sz w:val="26"/>
                <w:szCs w:val="26"/>
              </w:rPr>
            </w:pPr>
            <w:r w:rsidRPr="00D823D0">
              <w:rPr>
                <w:b/>
                <w:spacing w:val="-2"/>
                <w:sz w:val="26"/>
                <w:szCs w:val="26"/>
              </w:rPr>
              <w:t xml:space="preserve">CỘNG HÒA XÃ HỘI CHỦ NGHĨA VIỆT </w:t>
            </w:r>
            <w:smartTag w:uri="urn:schemas-microsoft-com:office:smarttags" w:element="country-region">
              <w:smartTag w:uri="urn:schemas-microsoft-com:office:smarttags" w:element="place">
                <w:r w:rsidRPr="00D823D0">
                  <w:rPr>
                    <w:b/>
                    <w:spacing w:val="-2"/>
                    <w:sz w:val="26"/>
                    <w:szCs w:val="26"/>
                  </w:rPr>
                  <w:t>NAM</w:t>
                </w:r>
              </w:smartTag>
            </w:smartTag>
          </w:p>
          <w:p w:rsidR="002F07A2" w:rsidRPr="00D823D0" w:rsidRDefault="00CC5A4D" w:rsidP="00B74097">
            <w:pPr>
              <w:jc w:val="center"/>
              <w:rPr>
                <w:b/>
                <w:spacing w:val="-2"/>
                <w:sz w:val="26"/>
                <w:szCs w:val="26"/>
              </w:rPr>
            </w:pPr>
            <w:r w:rsidRPr="00D823D0">
              <w:rPr>
                <w:b/>
                <w:spacing w:val="-2"/>
                <w:sz w:val="28"/>
                <w:szCs w:val="26"/>
              </w:rPr>
              <w:t>Độc lập - Tự do - Hạnh phúc</w:t>
            </w:r>
          </w:p>
        </w:tc>
      </w:tr>
      <w:tr w:rsidR="002F07A2" w:rsidRPr="00D823D0">
        <w:trPr>
          <w:jc w:val="center"/>
        </w:trPr>
        <w:tc>
          <w:tcPr>
            <w:tcW w:w="3438" w:type="dxa"/>
          </w:tcPr>
          <w:p w:rsidR="002F07A2" w:rsidRPr="00D823D0" w:rsidRDefault="00D823D0" w:rsidP="00B74097">
            <w:pPr>
              <w:jc w:val="center"/>
              <w:rPr>
                <w:spacing w:val="-2"/>
                <w:sz w:val="26"/>
                <w:szCs w:val="26"/>
              </w:rPr>
            </w:pPr>
            <w:r>
              <w:rPr>
                <w:noProof/>
                <w:spacing w:val="-2"/>
                <w:sz w:val="26"/>
                <w:szCs w:val="26"/>
              </w:rPr>
              <mc:AlternateContent>
                <mc:Choice Requires="wps">
                  <w:drawing>
                    <wp:anchor distT="0" distB="0" distL="114300" distR="114300" simplePos="0" relativeHeight="251658752" behindDoc="0" locked="0" layoutInCell="1" allowOverlap="1">
                      <wp:simplePos x="0" y="0"/>
                      <wp:positionH relativeFrom="column">
                        <wp:posOffset>657860</wp:posOffset>
                      </wp:positionH>
                      <wp:positionV relativeFrom="paragraph">
                        <wp:posOffset>36830</wp:posOffset>
                      </wp:positionV>
                      <wp:extent cx="734060" cy="0"/>
                      <wp:effectExtent l="10160" t="8255" r="8255" b="1079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9pt" to="10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T+M8nY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H5IEu/aAAAABwEAAA8AAABkcnMvZG93bnJldi54bWxMj8FOwzAQRO9I/IO1SFwqajcV&#10;FYQ4FQJy40IBcd3GSxIRr9PYbQNfz8IFjk8zmn1brCffqwONsQtsYTE3oIjr4DpuLLw8VxdXoGJC&#10;dtgHJgufFGFdnp4UmLtw5Cc6bFKjZIRjjhbalIZc61i35DHOw0As2XsYPSbBsdFuxKOM+15nxqy0&#10;x47lQosD3bVUf2z23kKsXmlXfc3qmXlbNoGy3f3jA1p7fjbd3oBKNKW/MvzoizqU4rQNe3ZR9cJm&#10;uZKqhUv5QPJscZ2B2v6yLgv937/8BgAA//8DAFBLAQItABQABgAIAAAAIQC2gziS/gAAAOEBAAAT&#10;AAAAAAAAAAAAAAAAAAAAAABbQ29udGVudF9UeXBlc10ueG1sUEsBAi0AFAAGAAgAAAAhADj9If/W&#10;AAAAlAEAAAsAAAAAAAAAAAAAAAAALwEAAF9yZWxzLy5yZWxzUEsBAi0AFAAGAAgAAAAhALNz4SAT&#10;AgAAKAQAAA4AAAAAAAAAAAAAAAAALgIAAGRycy9lMm9Eb2MueG1sUEsBAi0AFAAGAAgAAAAhAH5I&#10;Eu/aAAAABwEAAA8AAAAAAAAAAAAAAAAAbQQAAGRycy9kb3ducmV2LnhtbFBLBQYAAAAABAAEAPMA&#10;AAB0BQAAAAA=&#10;"/>
                  </w:pict>
                </mc:Fallback>
              </mc:AlternateContent>
            </w:r>
          </w:p>
          <w:p w:rsidR="002F07A2" w:rsidRPr="00D823D0" w:rsidRDefault="00CC5A4D" w:rsidP="00C643C5">
            <w:pPr>
              <w:jc w:val="center"/>
              <w:rPr>
                <w:spacing w:val="-2"/>
                <w:sz w:val="26"/>
                <w:szCs w:val="26"/>
              </w:rPr>
            </w:pPr>
            <w:r w:rsidRPr="00D823D0">
              <w:rPr>
                <w:spacing w:val="-2"/>
                <w:sz w:val="26"/>
                <w:szCs w:val="26"/>
              </w:rPr>
              <w:t xml:space="preserve">Số: </w:t>
            </w:r>
            <w:r w:rsidR="00C643C5">
              <w:rPr>
                <w:spacing w:val="-2"/>
                <w:sz w:val="26"/>
                <w:szCs w:val="26"/>
              </w:rPr>
              <w:t>398</w:t>
            </w:r>
            <w:r w:rsidRPr="00D823D0">
              <w:rPr>
                <w:spacing w:val="-2"/>
                <w:sz w:val="26"/>
                <w:szCs w:val="26"/>
              </w:rPr>
              <w:t>/TTr-UBND</w:t>
            </w:r>
          </w:p>
        </w:tc>
        <w:tc>
          <w:tcPr>
            <w:tcW w:w="5722" w:type="dxa"/>
          </w:tcPr>
          <w:p w:rsidR="002F07A2" w:rsidRPr="00D823D0" w:rsidRDefault="00D823D0" w:rsidP="00B74097">
            <w:pPr>
              <w:jc w:val="center"/>
              <w:rPr>
                <w:i/>
                <w:spacing w:val="-2"/>
                <w:sz w:val="26"/>
                <w:szCs w:val="26"/>
              </w:rPr>
            </w:pPr>
            <w:r>
              <w:rPr>
                <w:b/>
                <w:noProof/>
                <w:spacing w:val="-2"/>
                <w:sz w:val="26"/>
                <w:szCs w:val="26"/>
              </w:rPr>
              <mc:AlternateContent>
                <mc:Choice Requires="wps">
                  <w:drawing>
                    <wp:anchor distT="0" distB="0" distL="114300" distR="114300" simplePos="0" relativeHeight="251656704" behindDoc="0" locked="0" layoutInCell="1" allowOverlap="1">
                      <wp:simplePos x="0" y="0"/>
                      <wp:positionH relativeFrom="column">
                        <wp:posOffset>797560</wp:posOffset>
                      </wp:positionH>
                      <wp:positionV relativeFrom="paragraph">
                        <wp:posOffset>36830</wp:posOffset>
                      </wp:positionV>
                      <wp:extent cx="1895475" cy="0"/>
                      <wp:effectExtent l="6985" t="8255" r="12065" b="1079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2.9pt" to="21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89HAIAADMEAAAOAAAAZHJzL2Uyb0RvYy54bWysU02P2jAQvVfqf7B8hyQ0s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II0U6&#10;aNFaKI6yLJSmN64ARKU2NiRHj+rZrDX95pDSVUvUjkeJLycDcTEiuQsJC2fggm3/WTPAkL3XsU7H&#10;xnaokcK8hsBADrVAx9iY060x/OgRhc1sOhvnD2OM6PUsIUWgCIHGOv+J6w6FSYklyI+E5LB2HpIA&#10;6BUS4EqvhJSx71KhvsSz8WgcA5yWgoXDAHN2t62kRQcSnBO/UBEgu4NZvVcskrWcsOVl7omQ5zng&#10;pQp8kArIuczO1vg+S2fL6XKaD/LRZDnI07oefFxV+WCyyh7G9Ye6qursR5CW5UUrGOMqqLvaNMv/&#10;zgaXB3M22M2otzIk9+wxRRB7/UfRsauhkWdLbDU7bWyoRmgwODOCL68oWP/3dUT9euuLnwAAAP//&#10;AwBQSwMEFAAGAAgAAAAhALPg8z3bAAAABwEAAA8AAABkcnMvZG93bnJldi54bWxMj8FOwzAQRO9I&#10;/IO1lbhRp6GtIMSpKgRcKiG1BM5OvCRR7XUUu2n4+y5c4Pg0o9m3+WZyVow4hM6TgsU8AYFUe9NR&#10;o6B8f7m9BxGiJqOtJ1TwjQE2xfVVrjPjz7TH8RAbwSMUMq2gjbHPpAx1i06Hue+ROPvyg9ORcWik&#10;GfSZx52VaZKspdMd8YVW9/jUYn08nJyC7efu+e5trJy35qEpP4wrk9dUqZvZtH0EEXGKf2X40Wd1&#10;KNip8icyQVjmdLXmqoIVf8D5Ml0uQFS/LItc/vcvLgAAAP//AwBQSwECLQAUAAYACAAAACEAtoM4&#10;kv4AAADhAQAAEwAAAAAAAAAAAAAAAAAAAAAAW0NvbnRlbnRfVHlwZXNdLnhtbFBLAQItABQABgAI&#10;AAAAIQA4/SH/1gAAAJQBAAALAAAAAAAAAAAAAAAAAC8BAABfcmVscy8ucmVsc1BLAQItABQABgAI&#10;AAAAIQCZis89HAIAADMEAAAOAAAAAAAAAAAAAAAAAC4CAABkcnMvZTJvRG9jLnhtbFBLAQItABQA&#10;BgAIAAAAIQCz4PM92wAAAAcBAAAPAAAAAAAAAAAAAAAAAHYEAABkcnMvZG93bnJldi54bWxQSwUG&#10;AAAAAAQABADzAAAAfgUAAAAA&#10;"/>
                  </w:pict>
                </mc:Fallback>
              </mc:AlternateContent>
            </w:r>
          </w:p>
          <w:p w:rsidR="002F07A2" w:rsidRPr="00D823D0" w:rsidRDefault="00B74097" w:rsidP="00C643C5">
            <w:pPr>
              <w:jc w:val="center"/>
              <w:rPr>
                <w:i/>
                <w:spacing w:val="-2"/>
                <w:sz w:val="26"/>
                <w:szCs w:val="26"/>
              </w:rPr>
            </w:pPr>
            <w:r w:rsidRPr="00D823D0">
              <w:rPr>
                <w:i/>
                <w:spacing w:val="-2"/>
                <w:sz w:val="26"/>
                <w:szCs w:val="26"/>
              </w:rPr>
              <w:t xml:space="preserve">                  </w:t>
            </w:r>
            <w:r w:rsidR="00CC5A4D" w:rsidRPr="00D823D0">
              <w:rPr>
                <w:i/>
                <w:spacing w:val="-2"/>
                <w:sz w:val="26"/>
                <w:szCs w:val="26"/>
              </w:rPr>
              <w:t xml:space="preserve">Hà Tĩnh, ngày </w:t>
            </w:r>
            <w:r w:rsidR="00C643C5">
              <w:rPr>
                <w:i/>
                <w:spacing w:val="-2"/>
                <w:sz w:val="26"/>
                <w:szCs w:val="26"/>
              </w:rPr>
              <w:t>05</w:t>
            </w:r>
            <w:r w:rsidR="00CC5A4D" w:rsidRPr="00D823D0">
              <w:rPr>
                <w:i/>
                <w:spacing w:val="-2"/>
                <w:sz w:val="26"/>
                <w:szCs w:val="26"/>
              </w:rPr>
              <w:t xml:space="preserve"> tháng  1</w:t>
            </w:r>
            <w:r w:rsidR="00C643C5">
              <w:rPr>
                <w:i/>
                <w:spacing w:val="-2"/>
                <w:sz w:val="26"/>
                <w:szCs w:val="26"/>
              </w:rPr>
              <w:t>2</w:t>
            </w:r>
            <w:r w:rsidR="00CC5A4D" w:rsidRPr="00D823D0">
              <w:rPr>
                <w:i/>
                <w:spacing w:val="-2"/>
                <w:sz w:val="26"/>
                <w:szCs w:val="26"/>
              </w:rPr>
              <w:t xml:space="preserve">  năm 2017</w:t>
            </w:r>
          </w:p>
        </w:tc>
      </w:tr>
    </w:tbl>
    <w:p w:rsidR="002F07A2" w:rsidRPr="00D823D0" w:rsidRDefault="002F07A2" w:rsidP="00B74097">
      <w:pPr>
        <w:jc w:val="center"/>
        <w:rPr>
          <w:bCs/>
          <w:spacing w:val="-2"/>
          <w:sz w:val="2"/>
          <w:szCs w:val="16"/>
        </w:rPr>
      </w:pPr>
    </w:p>
    <w:p w:rsidR="002F07A2" w:rsidRPr="00D823D0" w:rsidRDefault="002F07A2" w:rsidP="00B74097">
      <w:pPr>
        <w:jc w:val="center"/>
        <w:rPr>
          <w:bCs/>
          <w:spacing w:val="-2"/>
          <w:sz w:val="36"/>
          <w:szCs w:val="16"/>
        </w:rPr>
      </w:pPr>
    </w:p>
    <w:p w:rsidR="00B74097" w:rsidRPr="00D823D0" w:rsidRDefault="00CC5A4D" w:rsidP="00B74097">
      <w:pPr>
        <w:rPr>
          <w:b/>
          <w:bCs/>
          <w:spacing w:val="-2"/>
          <w:sz w:val="28"/>
          <w:szCs w:val="28"/>
        </w:rPr>
      </w:pPr>
      <w:r w:rsidRPr="00D823D0">
        <w:rPr>
          <w:b/>
          <w:bCs/>
          <w:spacing w:val="-2"/>
          <w:sz w:val="28"/>
          <w:szCs w:val="28"/>
        </w:rPr>
        <w:tab/>
      </w:r>
      <w:r w:rsidRPr="00D823D0">
        <w:rPr>
          <w:b/>
          <w:bCs/>
          <w:spacing w:val="-2"/>
          <w:sz w:val="28"/>
          <w:szCs w:val="28"/>
        </w:rPr>
        <w:tab/>
      </w:r>
      <w:r w:rsidRPr="00D823D0">
        <w:rPr>
          <w:b/>
          <w:bCs/>
          <w:spacing w:val="-2"/>
          <w:sz w:val="28"/>
          <w:szCs w:val="28"/>
        </w:rPr>
        <w:tab/>
      </w:r>
      <w:r w:rsidRPr="00D823D0">
        <w:rPr>
          <w:b/>
          <w:bCs/>
          <w:spacing w:val="-2"/>
          <w:sz w:val="28"/>
          <w:szCs w:val="28"/>
        </w:rPr>
        <w:tab/>
      </w:r>
      <w:r w:rsidRPr="00D823D0">
        <w:rPr>
          <w:b/>
          <w:bCs/>
          <w:spacing w:val="-2"/>
          <w:sz w:val="28"/>
          <w:szCs w:val="28"/>
        </w:rPr>
        <w:tab/>
      </w:r>
    </w:p>
    <w:p w:rsidR="002F07A2" w:rsidRPr="00D823D0" w:rsidRDefault="00CC5A4D" w:rsidP="00B74097">
      <w:pPr>
        <w:jc w:val="center"/>
        <w:rPr>
          <w:b/>
          <w:bCs/>
          <w:spacing w:val="-2"/>
          <w:sz w:val="28"/>
          <w:szCs w:val="28"/>
        </w:rPr>
      </w:pPr>
      <w:r w:rsidRPr="00D823D0">
        <w:rPr>
          <w:b/>
          <w:bCs/>
          <w:spacing w:val="-2"/>
          <w:sz w:val="28"/>
          <w:szCs w:val="28"/>
        </w:rPr>
        <w:t>TỜ TRÌNH</w:t>
      </w:r>
    </w:p>
    <w:p w:rsidR="002F07A2" w:rsidRPr="00D823D0" w:rsidRDefault="00CC5A4D" w:rsidP="00B74097">
      <w:pPr>
        <w:jc w:val="center"/>
        <w:rPr>
          <w:b/>
          <w:spacing w:val="-2"/>
          <w:sz w:val="28"/>
          <w:szCs w:val="28"/>
        </w:rPr>
      </w:pPr>
      <w:r w:rsidRPr="00D823D0">
        <w:rPr>
          <w:b/>
          <w:bCs/>
          <w:spacing w:val="-2"/>
          <w:sz w:val="28"/>
          <w:szCs w:val="28"/>
        </w:rPr>
        <w:t xml:space="preserve">Về việc đề nghị thông qua </w:t>
      </w:r>
      <w:r w:rsidRPr="00D823D0">
        <w:rPr>
          <w:b/>
          <w:spacing w:val="-2"/>
          <w:sz w:val="28"/>
          <w:szCs w:val="28"/>
        </w:rPr>
        <w:t>danh mục các công trình, dự án cần thu hồi đất</w:t>
      </w:r>
    </w:p>
    <w:p w:rsidR="002F07A2" w:rsidRPr="00D823D0" w:rsidRDefault="00CC5A4D" w:rsidP="00B74097">
      <w:pPr>
        <w:jc w:val="center"/>
        <w:rPr>
          <w:b/>
          <w:spacing w:val="-2"/>
          <w:sz w:val="28"/>
          <w:szCs w:val="28"/>
        </w:rPr>
      </w:pPr>
      <w:r w:rsidRPr="00D823D0">
        <w:rPr>
          <w:b/>
          <w:spacing w:val="-2"/>
          <w:sz w:val="28"/>
          <w:szCs w:val="28"/>
        </w:rPr>
        <w:t>và chuyển mục đích sử dụng đất trong năm 2018</w:t>
      </w:r>
    </w:p>
    <w:p w:rsidR="002F07A2" w:rsidRPr="00D823D0" w:rsidRDefault="00D823D0" w:rsidP="00B74097">
      <w:pPr>
        <w:jc w:val="center"/>
        <w:rPr>
          <w:bCs/>
          <w:spacing w:val="-2"/>
        </w:rPr>
      </w:pPr>
      <w:r>
        <w:rPr>
          <w:bCs/>
          <w:noProof/>
          <w:spacing w:val="-2"/>
        </w:rPr>
        <mc:AlternateContent>
          <mc:Choice Requires="wps">
            <w:drawing>
              <wp:anchor distT="0" distB="0" distL="114300" distR="114300" simplePos="0" relativeHeight="251657728" behindDoc="0" locked="0" layoutInCell="1" allowOverlap="1">
                <wp:simplePos x="0" y="0"/>
                <wp:positionH relativeFrom="column">
                  <wp:posOffset>2451735</wp:posOffset>
                </wp:positionH>
                <wp:positionV relativeFrom="paragraph">
                  <wp:posOffset>33655</wp:posOffset>
                </wp:positionV>
                <wp:extent cx="1143000" cy="0"/>
                <wp:effectExtent l="13335" t="5080" r="5715"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65pt" to="28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CYZfk0TUE1OvgSUgyJxjr/iesOBaPEEkhHYHJ6dj4QIcUQEu5Reiuk&#10;jGpLhfoSL2eTWUxwWgoWnCHM2cO+khadSJiX+MWqwPMYZvVRsQjWcsI2N9sTIa82XC5VwINSgM7N&#10;ug7Ej2W63Cw2i3yUT+abUZ7W9ejjtspH8232YVZP66qqs5+BWpYXrWCMq8BuGM4s/zvxb8/kOlb3&#10;8by3IXmLHvsFZId/JB21DPJdB2Gv2WVnB41hHmPw7e2EgX/cg/34wte/AAAA//8DAFBLAwQUAAYA&#10;CAAAACEAguESV9oAAAAHAQAADwAAAGRycy9kb3ducmV2LnhtbEyOwU7DMBBE70j8g7VIXCrqtFGj&#10;KmRTISA3LhQQ1228JBHxOo3dNvD1uFzg+DSjmVdsJturI4++c4KwmCegWGpnOmkQXl+qmzUoH0gM&#10;9U4Y4Ys9bMrLi4Jy407yzMdtaFQcEZ8TQhvCkGvt65Yt+bkbWGL24UZLIeLYaDPSKY7bXi+TJNOW&#10;OokPLQ1833L9uT1YBF+98b76ntWz5D1tHC/3D0+PhHh9Nd3dggo8hb8ynPWjOpTRaecOYrzqEdJ1&#10;tohVhFUKKuar7My7X9Zlof/7lz8AAAD//wMAUEsBAi0AFAAGAAgAAAAhALaDOJL+AAAA4QEAABMA&#10;AAAAAAAAAAAAAAAAAAAAAFtDb250ZW50X1R5cGVzXS54bWxQSwECLQAUAAYACAAAACEAOP0h/9YA&#10;AACUAQAACwAAAAAAAAAAAAAAAAAvAQAAX3JlbHMvLnJlbHNQSwECLQAUAAYACAAAACEAyxN/wRIC&#10;AAApBAAADgAAAAAAAAAAAAAAAAAuAgAAZHJzL2Uyb0RvYy54bWxQSwECLQAUAAYACAAAACEAguES&#10;V9oAAAAHAQAADwAAAAAAAAAAAAAAAABsBAAAZHJzL2Rvd25yZXYueG1sUEsFBgAAAAAEAAQA8wAA&#10;AHMFAAAAAA==&#10;"/>
            </w:pict>
          </mc:Fallback>
        </mc:AlternateContent>
      </w:r>
    </w:p>
    <w:p w:rsidR="002F07A2" w:rsidRPr="00D823D0" w:rsidRDefault="002F07A2" w:rsidP="00B74097">
      <w:pPr>
        <w:jc w:val="center"/>
        <w:rPr>
          <w:bCs/>
          <w:spacing w:val="-2"/>
          <w:sz w:val="16"/>
        </w:rPr>
      </w:pPr>
    </w:p>
    <w:p w:rsidR="00B74097" w:rsidRPr="00D823D0" w:rsidRDefault="00B74097" w:rsidP="00B74097">
      <w:pPr>
        <w:jc w:val="center"/>
        <w:rPr>
          <w:bCs/>
          <w:spacing w:val="-2"/>
          <w:sz w:val="28"/>
          <w:szCs w:val="28"/>
        </w:rPr>
      </w:pPr>
    </w:p>
    <w:p w:rsidR="002F07A2" w:rsidRPr="00D823D0" w:rsidRDefault="00CC5A4D" w:rsidP="00B74097">
      <w:pPr>
        <w:jc w:val="center"/>
        <w:rPr>
          <w:bCs/>
          <w:spacing w:val="-2"/>
          <w:sz w:val="28"/>
          <w:szCs w:val="28"/>
        </w:rPr>
      </w:pPr>
      <w:r w:rsidRPr="00D823D0">
        <w:rPr>
          <w:bCs/>
          <w:spacing w:val="-2"/>
          <w:sz w:val="28"/>
          <w:szCs w:val="28"/>
        </w:rPr>
        <w:t>Kính gửi: Hội đồng nhân dân tỉnh</w:t>
      </w:r>
    </w:p>
    <w:p w:rsidR="00B74097" w:rsidRPr="00D823D0" w:rsidRDefault="00B74097" w:rsidP="00B74097">
      <w:pPr>
        <w:pStyle w:val="nidungVB"/>
        <w:tabs>
          <w:tab w:val="left" w:pos="2016"/>
        </w:tabs>
        <w:spacing w:before="120" w:line="240" w:lineRule="auto"/>
        <w:ind w:firstLine="720"/>
        <w:rPr>
          <w:spacing w:val="-2"/>
        </w:rPr>
      </w:pPr>
    </w:p>
    <w:p w:rsidR="002F07A2" w:rsidRPr="00D823D0" w:rsidRDefault="00CC5A4D" w:rsidP="00B74097">
      <w:pPr>
        <w:pStyle w:val="nidungVB"/>
        <w:tabs>
          <w:tab w:val="left" w:pos="2016"/>
        </w:tabs>
        <w:spacing w:before="120" w:line="240" w:lineRule="auto"/>
        <w:ind w:firstLine="720"/>
        <w:rPr>
          <w:spacing w:val="-2"/>
        </w:rPr>
      </w:pPr>
      <w:r w:rsidRPr="00D823D0">
        <w:rPr>
          <w:spacing w:val="-2"/>
        </w:rPr>
        <w:t>Căn cứ Luật Đất đai ngày 29/11/2013; các Nghị định của Chính phủ về hướng dẫn thi hành Luật Đất đai năm 2013;</w:t>
      </w:r>
    </w:p>
    <w:p w:rsidR="002F07A2" w:rsidRPr="00D823D0" w:rsidRDefault="00CC5A4D" w:rsidP="00B74097">
      <w:pPr>
        <w:pStyle w:val="nidungVB"/>
        <w:tabs>
          <w:tab w:val="left" w:pos="2016"/>
        </w:tabs>
        <w:spacing w:before="120" w:line="240" w:lineRule="auto"/>
        <w:ind w:firstLine="720"/>
        <w:rPr>
          <w:spacing w:val="2"/>
        </w:rPr>
      </w:pPr>
      <w:r w:rsidRPr="00D823D0">
        <w:rPr>
          <w:spacing w:val="2"/>
        </w:rPr>
        <w:t xml:space="preserve">Sau khi xem xét đề nghị của Sở Tài nguyên và Môi trường tại Văn bản số </w:t>
      </w:r>
      <w:r w:rsidR="00B74097" w:rsidRPr="00D823D0">
        <w:rPr>
          <w:spacing w:val="2"/>
        </w:rPr>
        <w:t>3617</w:t>
      </w:r>
      <w:r w:rsidRPr="00D823D0">
        <w:rPr>
          <w:spacing w:val="2"/>
        </w:rPr>
        <w:t xml:space="preserve">/STNMT-QHGĐ ngày </w:t>
      </w:r>
      <w:r w:rsidR="00B74097" w:rsidRPr="00D823D0">
        <w:rPr>
          <w:spacing w:val="2"/>
        </w:rPr>
        <w:t>27</w:t>
      </w:r>
      <w:r w:rsidRPr="00D823D0">
        <w:rPr>
          <w:spacing w:val="2"/>
        </w:rPr>
        <w:t>/11/2017</w:t>
      </w:r>
      <w:r w:rsidR="00C643C5">
        <w:rPr>
          <w:spacing w:val="2"/>
        </w:rPr>
        <w:t xml:space="preserve"> và số 3733/STNMT-QHGĐ ngày 05/12/2017</w:t>
      </w:r>
      <w:r w:rsidRPr="00D823D0">
        <w:rPr>
          <w:spacing w:val="2"/>
        </w:rPr>
        <w:t>, Ủy ban nhân dân tỉnh kính đề nghị Hội đồng nhân dân tỉnh thông qua danh mục các công trình, dự án cần thu hồi đất, chuyển mục đích sử dụng đất trong năm 2018 trên địa bàn tỉnh Hà Tĩnh, cụ thể như sau:</w:t>
      </w:r>
    </w:p>
    <w:p w:rsidR="00C643C5" w:rsidRDefault="00C643C5" w:rsidP="00C643C5">
      <w:pPr>
        <w:spacing w:line="288" w:lineRule="auto"/>
        <w:ind w:firstLine="720"/>
        <w:jc w:val="both"/>
        <w:rPr>
          <w:sz w:val="28"/>
          <w:szCs w:val="28"/>
        </w:rPr>
      </w:pPr>
      <w:r>
        <w:rPr>
          <w:sz w:val="28"/>
          <w:szCs w:val="28"/>
        </w:rPr>
        <w:t>1. Thông qua danh mục các công trình, dự án cần thu hồi đất trong năm 2018 trên địa bàn tỉnh với 1068 công trình, dự án, tổng diện tích 1.682,59 ha, trong đó:</w:t>
      </w:r>
    </w:p>
    <w:p w:rsidR="00C643C5" w:rsidRDefault="00C643C5" w:rsidP="00C643C5">
      <w:pPr>
        <w:spacing w:line="288" w:lineRule="auto"/>
        <w:ind w:firstLine="720"/>
        <w:jc w:val="both"/>
        <w:rPr>
          <w:sz w:val="28"/>
          <w:szCs w:val="28"/>
        </w:rPr>
      </w:pPr>
      <w:r>
        <w:rPr>
          <w:sz w:val="28"/>
          <w:szCs w:val="28"/>
        </w:rPr>
        <w:t>-  Có 585 công trình, dự án với tổng diện tích 1.063,19 ha thuộc danh mục thu hồi đất trong năm 2017 (đã được thông qua tại các Nghị quyết của Hội đồng nhân dân tỉnh nhưng chưa thực hiện) tiếp tục thực hiện trong năm 2018.</w:t>
      </w:r>
    </w:p>
    <w:p w:rsidR="00C643C5" w:rsidRDefault="00C643C5" w:rsidP="00C643C5">
      <w:pPr>
        <w:spacing w:line="288" w:lineRule="auto"/>
        <w:ind w:firstLine="720"/>
        <w:jc w:val="both"/>
        <w:rPr>
          <w:sz w:val="28"/>
          <w:szCs w:val="28"/>
        </w:rPr>
      </w:pPr>
      <w:r>
        <w:rPr>
          <w:sz w:val="28"/>
          <w:szCs w:val="28"/>
        </w:rPr>
        <w:t>-  Có 483 công trình, dự án mới trong năm 2018 với tổng diện tích 619,40 ha.</w:t>
      </w:r>
    </w:p>
    <w:p w:rsidR="00C643C5" w:rsidRPr="00C643C5" w:rsidRDefault="00C643C5" w:rsidP="00C643C5">
      <w:pPr>
        <w:spacing w:line="288" w:lineRule="auto"/>
        <w:ind w:firstLine="720"/>
        <w:jc w:val="both"/>
        <w:rPr>
          <w:i/>
          <w:sz w:val="28"/>
          <w:szCs w:val="28"/>
        </w:rPr>
      </w:pPr>
      <w:r w:rsidRPr="00C643C5">
        <w:rPr>
          <w:i/>
          <w:sz w:val="28"/>
          <w:szCs w:val="28"/>
        </w:rPr>
        <w:t>(Chi tiết toàn tỉnh theo Phụ lục 1, 1a, 1b và chi tiết cấp huyện từ Phụ lục 1.1 đến Phụ lục 1.13 kèm theo).</w:t>
      </w:r>
    </w:p>
    <w:p w:rsidR="00C643C5" w:rsidRDefault="00C643C5" w:rsidP="00C643C5">
      <w:pPr>
        <w:spacing w:line="288" w:lineRule="auto"/>
        <w:ind w:firstLine="720"/>
        <w:jc w:val="both"/>
        <w:rPr>
          <w:sz w:val="28"/>
          <w:szCs w:val="28"/>
        </w:rPr>
      </w:pPr>
      <w:r>
        <w:rPr>
          <w:sz w:val="28"/>
          <w:szCs w:val="28"/>
        </w:rPr>
        <w:t xml:space="preserve">2. Thông qua danh mục các công trình dự án cần thu hồi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4 công trình, dự án, tổng diện tích 7,65 ha.</w:t>
      </w:r>
    </w:p>
    <w:p w:rsidR="00C643C5" w:rsidRPr="00C643C5" w:rsidRDefault="00C643C5" w:rsidP="00C643C5">
      <w:pPr>
        <w:spacing w:line="288" w:lineRule="auto"/>
        <w:ind w:firstLine="720"/>
        <w:jc w:val="both"/>
        <w:rPr>
          <w:i/>
          <w:sz w:val="28"/>
          <w:szCs w:val="28"/>
        </w:rPr>
      </w:pPr>
      <w:r w:rsidRPr="00C643C5">
        <w:rPr>
          <w:i/>
          <w:sz w:val="28"/>
          <w:szCs w:val="28"/>
        </w:rPr>
        <w:t xml:space="preserve"> (Chi tiết có Phụ lục 1.14 kèm theo).</w:t>
      </w:r>
    </w:p>
    <w:p w:rsidR="00C643C5" w:rsidRDefault="00C643C5" w:rsidP="00C643C5">
      <w:pPr>
        <w:spacing w:line="288" w:lineRule="auto"/>
        <w:ind w:firstLine="720"/>
        <w:jc w:val="both"/>
        <w:rPr>
          <w:sz w:val="28"/>
          <w:szCs w:val="28"/>
        </w:rPr>
      </w:pPr>
      <w:r>
        <w:rPr>
          <w:sz w:val="28"/>
          <w:szCs w:val="28"/>
        </w:rPr>
        <w:t>3. Thông qua danh mục các công trình dự án xin chuyển mục đích sử dụng đất trồng lúa, đất rừng phòng hộ, rừng đặc dụng năm 2018 trên địa bàn tỉnh với 600 công trình, dự án có tổng diện tích 855,82 ha, trong đó:</w:t>
      </w:r>
    </w:p>
    <w:p w:rsidR="00C643C5" w:rsidRDefault="00C643C5" w:rsidP="00C643C5">
      <w:pPr>
        <w:spacing w:line="288" w:lineRule="auto"/>
        <w:ind w:firstLine="720"/>
        <w:jc w:val="both"/>
        <w:rPr>
          <w:sz w:val="28"/>
          <w:szCs w:val="28"/>
        </w:rPr>
      </w:pPr>
      <w:r>
        <w:rPr>
          <w:sz w:val="28"/>
          <w:szCs w:val="28"/>
        </w:rPr>
        <w:lastRenderedPageBreak/>
        <w:t xml:space="preserve"> - Có 325 công trình, dự án với tổng diện tích 475,57 ha thuộc danh mục chuyển mục đích sử dụng đất năm 2017 (đã được thông qua tại các Nghị quyết của Hội đồng nhân dân tỉnh nhưng chưa thực hiện) tiếp tục thực hiện trong năm 2018.</w:t>
      </w:r>
    </w:p>
    <w:p w:rsidR="00C643C5" w:rsidRDefault="00C643C5" w:rsidP="00C643C5">
      <w:pPr>
        <w:spacing w:line="288" w:lineRule="auto"/>
        <w:ind w:firstLine="720"/>
        <w:jc w:val="both"/>
        <w:rPr>
          <w:sz w:val="28"/>
          <w:szCs w:val="28"/>
        </w:rPr>
      </w:pPr>
      <w:r>
        <w:rPr>
          <w:sz w:val="28"/>
          <w:szCs w:val="28"/>
        </w:rPr>
        <w:t xml:space="preserve"> - Có 275 công trình, dự án mới trong năm 2018 với tổng diện tích 380,25 ha.</w:t>
      </w:r>
    </w:p>
    <w:p w:rsidR="00C643C5" w:rsidRPr="00C643C5" w:rsidRDefault="00C643C5" w:rsidP="00C643C5">
      <w:pPr>
        <w:spacing w:line="288" w:lineRule="auto"/>
        <w:ind w:firstLine="720"/>
        <w:jc w:val="both"/>
        <w:rPr>
          <w:i/>
          <w:sz w:val="28"/>
          <w:szCs w:val="28"/>
        </w:rPr>
      </w:pPr>
      <w:r w:rsidRPr="00C643C5">
        <w:rPr>
          <w:i/>
          <w:sz w:val="28"/>
          <w:szCs w:val="28"/>
        </w:rPr>
        <w:t>(Chi tiết toàn tỉnh theo Phụ lục 2, 2a, 2b và chi tiết cấp huyện từ Phụ lục 2.1 đến Phụ lục 2.13 kèm theo).</w:t>
      </w:r>
    </w:p>
    <w:p w:rsidR="00C643C5" w:rsidRDefault="00C643C5" w:rsidP="00C643C5">
      <w:pPr>
        <w:spacing w:line="288" w:lineRule="auto"/>
        <w:ind w:firstLine="720"/>
        <w:jc w:val="both"/>
        <w:rPr>
          <w:sz w:val="28"/>
          <w:szCs w:val="28"/>
        </w:rPr>
      </w:pPr>
      <w:r>
        <w:rPr>
          <w:sz w:val="28"/>
          <w:szCs w:val="28"/>
        </w:rPr>
        <w:t xml:space="preserve">4. Thông qua danh mục các công trình dự án xin chuyển mục đích sử dụng đất đã thực hiện được Thường trực HĐND tỉnh chấp thuận tại các </w:t>
      </w:r>
      <w:r>
        <w:rPr>
          <w:sz w:val="28"/>
          <w:szCs w:val="28"/>
          <w:lang w:val="nl-NL"/>
        </w:rPr>
        <w:t xml:space="preserve">Văn bản số 283/HĐND ngày 30/8/2017, Văn bản số 318/HĐND ngày 09/10/2017 </w:t>
      </w:r>
      <w:r>
        <w:rPr>
          <w:sz w:val="28"/>
          <w:szCs w:val="28"/>
        </w:rPr>
        <w:t>với 8 công trình, dự án, tổng diện tích 6,47 ha.</w:t>
      </w:r>
    </w:p>
    <w:p w:rsidR="002F07A2" w:rsidRPr="00C643C5" w:rsidRDefault="00C643C5" w:rsidP="00C643C5">
      <w:pPr>
        <w:pStyle w:val="BodyText"/>
        <w:spacing w:before="40" w:after="60" w:line="340" w:lineRule="exact"/>
        <w:ind w:firstLine="720"/>
        <w:rPr>
          <w:rFonts w:ascii="Times New Roman" w:hAnsi="Times New Roman"/>
          <w:i/>
          <w:spacing w:val="-2"/>
          <w:szCs w:val="28"/>
          <w:lang w:val="en-US"/>
        </w:rPr>
      </w:pPr>
      <w:bookmarkStart w:id="0" w:name="_GoBack"/>
      <w:r w:rsidRPr="00C643C5">
        <w:rPr>
          <w:rFonts w:ascii="Times New Roman" w:hAnsi="Times New Roman"/>
          <w:i/>
          <w:szCs w:val="28"/>
        </w:rPr>
        <w:t xml:space="preserve"> </w:t>
      </w:r>
      <w:r w:rsidRPr="00C643C5">
        <w:rPr>
          <w:rFonts w:ascii="Times New Roman" w:hAnsi="Times New Roman"/>
          <w:i/>
          <w:szCs w:val="28"/>
          <w:lang w:val="en-US"/>
        </w:rPr>
        <w:t xml:space="preserve">(Chi tiết có </w:t>
      </w:r>
      <w:r w:rsidRPr="00C643C5">
        <w:rPr>
          <w:rFonts w:ascii="Times New Roman" w:hAnsi="Times New Roman"/>
          <w:i/>
          <w:szCs w:val="28"/>
        </w:rPr>
        <w:t xml:space="preserve">Phụ lục 2.14 </w:t>
      </w:r>
      <w:r w:rsidRPr="00C643C5">
        <w:rPr>
          <w:rFonts w:ascii="Times New Roman" w:hAnsi="Times New Roman"/>
          <w:i/>
          <w:szCs w:val="28"/>
          <w:lang w:val="en-US"/>
        </w:rPr>
        <w:t>kèm theo)</w:t>
      </w:r>
      <w:r w:rsidRPr="00C643C5">
        <w:rPr>
          <w:rFonts w:ascii="Times New Roman" w:hAnsi="Times New Roman"/>
          <w:i/>
          <w:szCs w:val="28"/>
        </w:rPr>
        <w:t>.</w:t>
      </w:r>
    </w:p>
    <w:bookmarkEnd w:id="0"/>
    <w:p w:rsidR="002F07A2" w:rsidRPr="00D823D0" w:rsidRDefault="00D823D0" w:rsidP="00B74097">
      <w:pPr>
        <w:pStyle w:val="BodyText"/>
        <w:spacing w:before="120" w:after="120"/>
        <w:ind w:firstLine="720"/>
        <w:rPr>
          <w:rFonts w:ascii="Times New Roman" w:hAnsi="Times New Roman"/>
          <w:spacing w:val="-2"/>
          <w:szCs w:val="28"/>
          <w:lang w:val="pt-BR"/>
        </w:rPr>
      </w:pPr>
      <w:r w:rsidRPr="00D823D0">
        <w:rPr>
          <w:rFonts w:ascii="Times New Roman" w:hAnsi="Times New Roman"/>
          <w:spacing w:val="-2"/>
          <w:szCs w:val="28"/>
          <w:lang w:val="pt-BR"/>
        </w:rPr>
        <w:t>Trong quá trình thực hiện</w:t>
      </w:r>
      <w:r w:rsidR="00CC5A4D" w:rsidRPr="00D823D0">
        <w:rPr>
          <w:rFonts w:ascii="Times New Roman" w:hAnsi="Times New Roman"/>
          <w:spacing w:val="-2"/>
          <w:szCs w:val="28"/>
          <w:lang w:val="pt-BR"/>
        </w:rPr>
        <w:t xml:space="preserve"> trường hợp</w:t>
      </w:r>
      <w:r w:rsidRPr="00D823D0">
        <w:rPr>
          <w:rFonts w:ascii="Times New Roman" w:hAnsi="Times New Roman"/>
          <w:spacing w:val="-2"/>
          <w:szCs w:val="28"/>
          <w:lang w:val="pt-BR"/>
        </w:rPr>
        <w:t xml:space="preserve"> có công trình dự án</w:t>
      </w:r>
      <w:r w:rsidR="00CC5A4D" w:rsidRPr="00D823D0">
        <w:rPr>
          <w:rFonts w:ascii="Times New Roman" w:hAnsi="Times New Roman"/>
          <w:spacing w:val="-2"/>
          <w:szCs w:val="28"/>
          <w:lang w:val="pt-BR"/>
        </w:rPr>
        <w:t xml:space="preserve"> thực sự cần thiết bổ sung, điều chỉnh việc thu hồi đất, chuyển mục đích sử dụng đất để thực hiện các công trình, dự án quan trọng, cấp bách; UBND tỉnh kính đề nghị HĐND tỉnh được phép trình Thường trực HĐND tỉnh thống nhất trước khi quyết định thu hồi, chuyển mục đích sử dụng đất và báo cáo HĐND tỉnh tại kỳ họp gần nhất.</w:t>
      </w:r>
    </w:p>
    <w:p w:rsidR="002F07A2" w:rsidRPr="00D823D0" w:rsidRDefault="00CC5A4D" w:rsidP="00B74097">
      <w:pPr>
        <w:tabs>
          <w:tab w:val="left" w:pos="2016"/>
        </w:tabs>
        <w:spacing w:before="120" w:after="120"/>
        <w:ind w:firstLine="720"/>
        <w:jc w:val="both"/>
        <w:rPr>
          <w:spacing w:val="-2"/>
          <w:sz w:val="28"/>
          <w:szCs w:val="28"/>
        </w:rPr>
      </w:pPr>
      <w:r w:rsidRPr="00D823D0">
        <w:rPr>
          <w:spacing w:val="-2"/>
          <w:sz w:val="28"/>
          <w:szCs w:val="28"/>
        </w:rPr>
        <w:t>Ủy ban nhân dân</w:t>
      </w:r>
      <w:r w:rsidRPr="00D823D0">
        <w:rPr>
          <w:spacing w:val="-2"/>
          <w:sz w:val="28"/>
          <w:szCs w:val="28"/>
          <w:lang w:val="nl-NL"/>
        </w:rPr>
        <w:t xml:space="preserve"> tỉnh k</w:t>
      </w:r>
      <w:r w:rsidRPr="00D823D0">
        <w:rPr>
          <w:spacing w:val="-2"/>
          <w:sz w:val="28"/>
          <w:szCs w:val="28"/>
        </w:rPr>
        <w:t>ính trình Hội đồng nhân dân tỉnh xem xét, quyết nghị./.</w:t>
      </w:r>
    </w:p>
    <w:p w:rsidR="002F07A2" w:rsidRPr="00D823D0" w:rsidRDefault="002F07A2" w:rsidP="00B74097">
      <w:pPr>
        <w:tabs>
          <w:tab w:val="left" w:pos="2016"/>
        </w:tabs>
        <w:ind w:firstLine="720"/>
        <w:jc w:val="both"/>
        <w:rPr>
          <w:spacing w:val="-2"/>
          <w:sz w:val="12"/>
          <w:szCs w:val="28"/>
        </w:rPr>
      </w:pPr>
    </w:p>
    <w:p w:rsidR="002F07A2" w:rsidRPr="00D823D0" w:rsidRDefault="002F07A2" w:rsidP="00B74097">
      <w:pPr>
        <w:jc w:val="both"/>
        <w:rPr>
          <w:spacing w:val="-2"/>
          <w:sz w:val="2"/>
          <w:szCs w:val="16"/>
        </w:rPr>
      </w:pPr>
    </w:p>
    <w:tbl>
      <w:tblPr>
        <w:tblW w:w="0" w:type="auto"/>
        <w:tblLook w:val="01E0" w:firstRow="1" w:lastRow="1" w:firstColumn="1" w:lastColumn="1" w:noHBand="0" w:noVBand="0"/>
      </w:tblPr>
      <w:tblGrid>
        <w:gridCol w:w="4643"/>
        <w:gridCol w:w="4645"/>
      </w:tblGrid>
      <w:tr w:rsidR="002F07A2" w:rsidRPr="00D823D0">
        <w:tc>
          <w:tcPr>
            <w:tcW w:w="4643" w:type="dxa"/>
          </w:tcPr>
          <w:p w:rsidR="002F07A2" w:rsidRPr="00D823D0" w:rsidRDefault="00CC5A4D" w:rsidP="00B74097">
            <w:pPr>
              <w:jc w:val="both"/>
              <w:rPr>
                <w:b/>
                <w:i/>
                <w:spacing w:val="-2"/>
                <w:lang w:val="es-MX"/>
              </w:rPr>
            </w:pPr>
            <w:r w:rsidRPr="00D823D0">
              <w:rPr>
                <w:b/>
                <w:i/>
                <w:spacing w:val="-2"/>
                <w:lang w:val="es-MX"/>
              </w:rPr>
              <w:t>N</w:t>
            </w:r>
            <w:r w:rsidRPr="00D823D0">
              <w:rPr>
                <w:rFonts w:hint="eastAsia"/>
                <w:b/>
                <w:i/>
                <w:spacing w:val="-2"/>
                <w:lang w:val="es-MX"/>
              </w:rPr>
              <w:t>ơ</w:t>
            </w:r>
            <w:r w:rsidRPr="00D823D0">
              <w:rPr>
                <w:b/>
                <w:i/>
                <w:spacing w:val="-2"/>
                <w:lang w:val="es-MX"/>
              </w:rPr>
              <w:t>i nhận:</w:t>
            </w:r>
          </w:p>
          <w:p w:rsidR="002F07A2" w:rsidRPr="00D823D0" w:rsidRDefault="00CC5A4D" w:rsidP="00B74097">
            <w:pPr>
              <w:jc w:val="both"/>
              <w:rPr>
                <w:spacing w:val="-2"/>
                <w:sz w:val="22"/>
                <w:lang w:val="es-MX"/>
              </w:rPr>
            </w:pPr>
            <w:r w:rsidRPr="00D823D0">
              <w:rPr>
                <w:spacing w:val="-2"/>
                <w:sz w:val="22"/>
                <w:lang w:val="es-MX"/>
              </w:rPr>
              <w:t>- Như trên;</w:t>
            </w:r>
          </w:p>
          <w:p w:rsidR="002F07A2" w:rsidRPr="00D823D0" w:rsidRDefault="00CC5A4D" w:rsidP="00B74097">
            <w:pPr>
              <w:jc w:val="both"/>
              <w:rPr>
                <w:spacing w:val="-2"/>
                <w:sz w:val="22"/>
                <w:lang w:val="es-MX"/>
              </w:rPr>
            </w:pPr>
            <w:r w:rsidRPr="00D823D0">
              <w:rPr>
                <w:spacing w:val="-2"/>
                <w:sz w:val="22"/>
                <w:lang w:val="es-MX"/>
              </w:rPr>
              <w:t>- Thường trực Tỉnh ủy;</w:t>
            </w:r>
          </w:p>
          <w:p w:rsidR="002F07A2" w:rsidRPr="00D823D0" w:rsidRDefault="00CC5A4D" w:rsidP="00B74097">
            <w:pPr>
              <w:jc w:val="both"/>
              <w:rPr>
                <w:spacing w:val="-2"/>
                <w:sz w:val="22"/>
                <w:lang w:val="es-MX"/>
              </w:rPr>
            </w:pPr>
            <w:r w:rsidRPr="00D823D0">
              <w:rPr>
                <w:spacing w:val="-2"/>
                <w:sz w:val="22"/>
                <w:lang w:val="es-MX"/>
              </w:rPr>
              <w:t>- Thường trực HĐND tỉnh;</w:t>
            </w:r>
          </w:p>
          <w:p w:rsidR="002F07A2" w:rsidRPr="00D823D0" w:rsidRDefault="00CC5A4D" w:rsidP="00B74097">
            <w:pPr>
              <w:jc w:val="both"/>
              <w:rPr>
                <w:spacing w:val="-2"/>
                <w:sz w:val="22"/>
                <w:lang w:val="es-MX"/>
              </w:rPr>
            </w:pPr>
            <w:r w:rsidRPr="00D823D0">
              <w:rPr>
                <w:spacing w:val="-2"/>
                <w:sz w:val="22"/>
                <w:lang w:val="es-MX"/>
              </w:rPr>
              <w:t>- Các Ban HĐND tỉnh;</w:t>
            </w:r>
          </w:p>
          <w:p w:rsidR="002F07A2" w:rsidRPr="00D823D0" w:rsidRDefault="00CC5A4D" w:rsidP="00B74097">
            <w:pPr>
              <w:jc w:val="both"/>
              <w:rPr>
                <w:spacing w:val="-2"/>
                <w:sz w:val="22"/>
                <w:lang w:val="es-MX"/>
              </w:rPr>
            </w:pPr>
            <w:r w:rsidRPr="00D823D0">
              <w:rPr>
                <w:spacing w:val="-2"/>
                <w:sz w:val="22"/>
                <w:lang w:val="es-MX"/>
              </w:rPr>
              <w:t>- Các Đại biểu HĐND tỉnh;</w:t>
            </w:r>
          </w:p>
          <w:p w:rsidR="002F07A2" w:rsidRPr="00D823D0" w:rsidRDefault="00CC5A4D" w:rsidP="00B74097">
            <w:pPr>
              <w:jc w:val="both"/>
              <w:rPr>
                <w:spacing w:val="-2"/>
                <w:sz w:val="22"/>
                <w:lang w:val="es-MX"/>
              </w:rPr>
            </w:pPr>
            <w:r w:rsidRPr="00D823D0">
              <w:rPr>
                <w:spacing w:val="-2"/>
                <w:sz w:val="22"/>
                <w:lang w:val="es-MX"/>
              </w:rPr>
              <w:t>- Chủ tịch, các PCT UBND tỉnh;</w:t>
            </w:r>
          </w:p>
          <w:p w:rsidR="002F07A2" w:rsidRPr="00D823D0" w:rsidRDefault="00CC5A4D" w:rsidP="00B74097">
            <w:pPr>
              <w:jc w:val="both"/>
              <w:rPr>
                <w:spacing w:val="-2"/>
                <w:sz w:val="22"/>
                <w:lang w:val="es-MX"/>
              </w:rPr>
            </w:pPr>
            <w:r w:rsidRPr="00D823D0">
              <w:rPr>
                <w:spacing w:val="-2"/>
                <w:sz w:val="22"/>
                <w:lang w:val="es-MX"/>
              </w:rPr>
              <w:t>- Sở Tài nguyên và Môi trường;</w:t>
            </w:r>
          </w:p>
          <w:p w:rsidR="002F07A2" w:rsidRPr="00D823D0" w:rsidRDefault="00CC5A4D" w:rsidP="00B74097">
            <w:pPr>
              <w:rPr>
                <w:spacing w:val="-2"/>
                <w:sz w:val="22"/>
                <w:szCs w:val="22"/>
              </w:rPr>
            </w:pPr>
            <w:r w:rsidRPr="00D823D0">
              <w:rPr>
                <w:spacing w:val="-2"/>
                <w:sz w:val="22"/>
                <w:szCs w:val="22"/>
              </w:rPr>
              <w:t>- Chánh, các PVP UBND tỉnh;</w:t>
            </w:r>
          </w:p>
          <w:p w:rsidR="002F07A2" w:rsidRPr="00D823D0" w:rsidRDefault="00CC5A4D" w:rsidP="00B74097">
            <w:pPr>
              <w:rPr>
                <w:spacing w:val="-2"/>
                <w:sz w:val="22"/>
                <w:szCs w:val="22"/>
              </w:rPr>
            </w:pPr>
            <w:r w:rsidRPr="00D823D0">
              <w:rPr>
                <w:spacing w:val="-2"/>
                <w:sz w:val="22"/>
                <w:szCs w:val="22"/>
              </w:rPr>
              <w:t>- Lưu: VT, NL</w:t>
            </w:r>
            <w:r w:rsidR="00B74097" w:rsidRPr="00D823D0">
              <w:rPr>
                <w:spacing w:val="-2"/>
                <w:sz w:val="22"/>
                <w:szCs w:val="22"/>
                <w:vertAlign w:val="subscript"/>
              </w:rPr>
              <w:t>2</w:t>
            </w:r>
            <w:r w:rsidRPr="00D823D0">
              <w:rPr>
                <w:spacing w:val="-2"/>
                <w:sz w:val="22"/>
                <w:szCs w:val="22"/>
              </w:rPr>
              <w:t>.</w:t>
            </w:r>
          </w:p>
          <w:p w:rsidR="00B74097" w:rsidRPr="00D823D0" w:rsidRDefault="00B74097" w:rsidP="00B74097">
            <w:pPr>
              <w:rPr>
                <w:spacing w:val="-2"/>
                <w:sz w:val="18"/>
              </w:rPr>
            </w:pPr>
            <w:r w:rsidRPr="00D823D0">
              <w:rPr>
                <w:spacing w:val="-2"/>
                <w:sz w:val="18"/>
              </w:rPr>
              <w:t>Gửi: + VB giấy (20b) TP không nhận VBĐT;</w:t>
            </w:r>
          </w:p>
          <w:p w:rsidR="00B74097" w:rsidRPr="00D823D0" w:rsidRDefault="00B74097" w:rsidP="00B74097">
            <w:pPr>
              <w:rPr>
                <w:spacing w:val="-2"/>
                <w:sz w:val="22"/>
              </w:rPr>
            </w:pPr>
            <w:r w:rsidRPr="00D823D0">
              <w:rPr>
                <w:spacing w:val="-2"/>
                <w:sz w:val="18"/>
              </w:rPr>
              <w:t xml:space="preserve">        + VB điện tử: Các TP còn lại.</w:t>
            </w:r>
          </w:p>
          <w:p w:rsidR="002F07A2" w:rsidRPr="00D823D0" w:rsidRDefault="002F07A2" w:rsidP="00B74097">
            <w:pPr>
              <w:jc w:val="both"/>
              <w:rPr>
                <w:spacing w:val="-2"/>
                <w:lang w:val="es-MX"/>
              </w:rPr>
            </w:pPr>
          </w:p>
        </w:tc>
        <w:tc>
          <w:tcPr>
            <w:tcW w:w="4645" w:type="dxa"/>
          </w:tcPr>
          <w:p w:rsidR="002F07A2" w:rsidRPr="00D823D0" w:rsidRDefault="00CC5A4D" w:rsidP="00B74097">
            <w:pPr>
              <w:jc w:val="center"/>
              <w:rPr>
                <w:b/>
                <w:spacing w:val="-2"/>
                <w:sz w:val="26"/>
                <w:szCs w:val="28"/>
                <w:lang w:val="es-MX"/>
              </w:rPr>
            </w:pPr>
            <w:r w:rsidRPr="00D823D0">
              <w:rPr>
                <w:b/>
                <w:spacing w:val="-2"/>
                <w:sz w:val="26"/>
                <w:szCs w:val="28"/>
                <w:lang w:val="es-MX"/>
              </w:rPr>
              <w:t>TM. ỦY BAN NHÂN DÂN</w:t>
            </w:r>
          </w:p>
          <w:p w:rsidR="002F07A2" w:rsidRPr="00D823D0" w:rsidRDefault="00CC5A4D" w:rsidP="00B74097">
            <w:pPr>
              <w:jc w:val="center"/>
              <w:rPr>
                <w:b/>
                <w:spacing w:val="-2"/>
                <w:sz w:val="26"/>
                <w:szCs w:val="28"/>
                <w:lang w:val="es-MX"/>
              </w:rPr>
            </w:pPr>
            <w:r w:rsidRPr="00D823D0">
              <w:rPr>
                <w:b/>
                <w:spacing w:val="-2"/>
                <w:sz w:val="26"/>
                <w:szCs w:val="28"/>
                <w:lang w:val="es-MX"/>
              </w:rPr>
              <w:t>KT. CHỦ TỊCH</w:t>
            </w:r>
          </w:p>
          <w:p w:rsidR="002F07A2" w:rsidRPr="00D823D0" w:rsidRDefault="00CC5A4D" w:rsidP="00B74097">
            <w:pPr>
              <w:jc w:val="center"/>
              <w:rPr>
                <w:b/>
                <w:spacing w:val="-2"/>
                <w:sz w:val="26"/>
                <w:szCs w:val="28"/>
                <w:lang w:val="es-MX"/>
              </w:rPr>
            </w:pPr>
            <w:r w:rsidRPr="00D823D0">
              <w:rPr>
                <w:b/>
                <w:spacing w:val="-2"/>
                <w:sz w:val="26"/>
                <w:szCs w:val="28"/>
                <w:lang w:val="es-MX"/>
              </w:rPr>
              <w:t>PHÓ CHỦ TỊCH</w:t>
            </w: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es-MX"/>
              </w:rPr>
            </w:pPr>
          </w:p>
          <w:p w:rsidR="002F07A2" w:rsidRPr="00D823D0" w:rsidRDefault="002F07A2" w:rsidP="00B74097">
            <w:pPr>
              <w:jc w:val="center"/>
              <w:rPr>
                <w:b/>
                <w:spacing w:val="-2"/>
                <w:sz w:val="28"/>
                <w:szCs w:val="28"/>
                <w:lang w:val="nl-NL"/>
              </w:rPr>
            </w:pPr>
          </w:p>
          <w:p w:rsidR="00D823D0" w:rsidRPr="00D823D0" w:rsidRDefault="00D823D0" w:rsidP="00B74097">
            <w:pPr>
              <w:jc w:val="center"/>
              <w:rPr>
                <w:b/>
                <w:spacing w:val="-2"/>
                <w:sz w:val="28"/>
                <w:szCs w:val="28"/>
                <w:lang w:val="nl-NL"/>
              </w:rPr>
            </w:pPr>
          </w:p>
          <w:p w:rsidR="00D823D0" w:rsidRPr="00D823D0" w:rsidRDefault="00D823D0" w:rsidP="00B74097">
            <w:pPr>
              <w:jc w:val="center"/>
              <w:rPr>
                <w:b/>
                <w:spacing w:val="-2"/>
                <w:sz w:val="28"/>
                <w:szCs w:val="28"/>
                <w:lang w:val="nl-NL"/>
              </w:rPr>
            </w:pPr>
          </w:p>
          <w:p w:rsidR="002F07A2" w:rsidRPr="00D823D0" w:rsidRDefault="00CC5A4D" w:rsidP="00B74097">
            <w:pPr>
              <w:jc w:val="center"/>
              <w:rPr>
                <w:b/>
                <w:spacing w:val="-2"/>
                <w:lang w:val="nl-NL"/>
              </w:rPr>
            </w:pPr>
            <w:r w:rsidRPr="00D823D0">
              <w:rPr>
                <w:b/>
                <w:spacing w:val="-2"/>
                <w:sz w:val="28"/>
                <w:szCs w:val="28"/>
                <w:lang w:val="nl-NL"/>
              </w:rPr>
              <w:t xml:space="preserve">Đặng Ngọc Sơn </w:t>
            </w:r>
          </w:p>
        </w:tc>
      </w:tr>
    </w:tbl>
    <w:p w:rsidR="00CC5A4D" w:rsidRPr="00D823D0" w:rsidRDefault="00CC5A4D" w:rsidP="00B74097">
      <w:pPr>
        <w:jc w:val="both"/>
        <w:rPr>
          <w:spacing w:val="-2"/>
          <w:sz w:val="16"/>
          <w:szCs w:val="16"/>
          <w:lang w:val="nl-NL"/>
        </w:rPr>
      </w:pPr>
    </w:p>
    <w:sectPr w:rsidR="00CC5A4D" w:rsidRPr="00D823D0" w:rsidSect="00B74097">
      <w:footerReference w:type="even" r:id="rId9"/>
      <w:footerReference w:type="default" r:id="rId10"/>
      <w:pgSz w:w="11907" w:h="16840" w:code="9"/>
      <w:pgMar w:top="1134" w:right="851" w:bottom="1134" w:left="1701" w:header="72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B6" w:rsidRDefault="00617DB6">
      <w:r>
        <w:separator/>
      </w:r>
    </w:p>
  </w:endnote>
  <w:endnote w:type="continuationSeparator" w:id="0">
    <w:p w:rsidR="00617DB6" w:rsidRDefault="0061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A2" w:rsidRDefault="00CC5A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07A2" w:rsidRDefault="002F0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A2" w:rsidRDefault="00CC5A4D">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643C5">
      <w:rPr>
        <w:rFonts w:ascii="Times New Roman" w:hAnsi="Times New Roman"/>
        <w:noProof/>
      </w:rPr>
      <w:t>2</w:t>
    </w:r>
    <w:r>
      <w:rPr>
        <w:rFonts w:ascii="Times New Roman" w:hAnsi="Times New Roman"/>
      </w:rPr>
      <w:fldChar w:fldCharType="end"/>
    </w:r>
  </w:p>
  <w:p w:rsidR="002F07A2" w:rsidRDefault="002F0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B6" w:rsidRDefault="00617DB6">
      <w:r>
        <w:separator/>
      </w:r>
    </w:p>
  </w:footnote>
  <w:footnote w:type="continuationSeparator" w:id="0">
    <w:p w:rsidR="00617DB6" w:rsidRDefault="00617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90612"/>
    <w:multiLevelType w:val="hybridMultilevel"/>
    <w:tmpl w:val="0C28AF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8E1A17"/>
    <w:multiLevelType w:val="hybridMultilevel"/>
    <w:tmpl w:val="63B2FD72"/>
    <w:lvl w:ilvl="0" w:tplc="E6D62CC2">
      <w:start w:val="1"/>
      <w:numFmt w:val="bullet"/>
      <w:lvlText w:val="-"/>
      <w:lvlJc w:val="left"/>
      <w:pPr>
        <w:tabs>
          <w:tab w:val="num" w:pos="1008"/>
        </w:tabs>
        <w:ind w:left="1008" w:hanging="360"/>
      </w:pPr>
      <w:rPr>
        <w:rFonts w:ascii="Times New Roman" w:eastAsia="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4EC51196"/>
    <w:multiLevelType w:val="hybridMultilevel"/>
    <w:tmpl w:val="6F80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41691"/>
    <w:multiLevelType w:val="hybridMultilevel"/>
    <w:tmpl w:val="A0661B24"/>
    <w:lvl w:ilvl="0" w:tplc="3EE64D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7CF4BBB"/>
    <w:multiLevelType w:val="hybridMultilevel"/>
    <w:tmpl w:val="B650CD0E"/>
    <w:lvl w:ilvl="0" w:tplc="236C5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9B1902"/>
    <w:multiLevelType w:val="hybridMultilevel"/>
    <w:tmpl w:val="BB2C0DAE"/>
    <w:lvl w:ilvl="0" w:tplc="8690C39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nsid w:val="75EA567C"/>
    <w:multiLevelType w:val="hybridMultilevel"/>
    <w:tmpl w:val="95487F90"/>
    <w:lvl w:ilvl="0" w:tplc="E5B03BD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78D1360B"/>
    <w:multiLevelType w:val="hybridMultilevel"/>
    <w:tmpl w:val="FDA690D4"/>
    <w:lvl w:ilvl="0" w:tplc="CDB660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97"/>
    <w:rsid w:val="002F07A2"/>
    <w:rsid w:val="00617DB6"/>
    <w:rsid w:val="00A276BC"/>
    <w:rsid w:val="00B74097"/>
    <w:rsid w:val="00C643C5"/>
    <w:rsid w:val="00CC5A4D"/>
    <w:rsid w:val="00D8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1697">
      <w:bodyDiv w:val="1"/>
      <w:marLeft w:val="0"/>
      <w:marRight w:val="0"/>
      <w:marTop w:val="0"/>
      <w:marBottom w:val="0"/>
      <w:divBdr>
        <w:top w:val="none" w:sz="0" w:space="0" w:color="auto"/>
        <w:left w:val="none" w:sz="0" w:space="0" w:color="auto"/>
        <w:bottom w:val="none" w:sz="0" w:space="0" w:color="auto"/>
        <w:right w:val="none" w:sz="0" w:space="0" w:color="auto"/>
      </w:divBdr>
    </w:div>
    <w:div w:id="94330104">
      <w:bodyDiv w:val="1"/>
      <w:marLeft w:val="0"/>
      <w:marRight w:val="0"/>
      <w:marTop w:val="0"/>
      <w:marBottom w:val="0"/>
      <w:divBdr>
        <w:top w:val="none" w:sz="0" w:space="0" w:color="auto"/>
        <w:left w:val="none" w:sz="0" w:space="0" w:color="auto"/>
        <w:bottom w:val="none" w:sz="0" w:space="0" w:color="auto"/>
        <w:right w:val="none" w:sz="0" w:space="0" w:color="auto"/>
      </w:divBdr>
    </w:div>
    <w:div w:id="261956211">
      <w:bodyDiv w:val="1"/>
      <w:marLeft w:val="0"/>
      <w:marRight w:val="0"/>
      <w:marTop w:val="0"/>
      <w:marBottom w:val="0"/>
      <w:divBdr>
        <w:top w:val="none" w:sz="0" w:space="0" w:color="auto"/>
        <w:left w:val="none" w:sz="0" w:space="0" w:color="auto"/>
        <w:bottom w:val="none" w:sz="0" w:space="0" w:color="auto"/>
        <w:right w:val="none" w:sz="0" w:space="0" w:color="auto"/>
      </w:divBdr>
      <w:divsChild>
        <w:div w:id="2142114704">
          <w:marLeft w:val="0"/>
          <w:marRight w:val="0"/>
          <w:marTop w:val="0"/>
          <w:marBottom w:val="0"/>
          <w:divBdr>
            <w:top w:val="none" w:sz="0" w:space="0" w:color="auto"/>
            <w:left w:val="none" w:sz="0" w:space="0" w:color="auto"/>
            <w:bottom w:val="none" w:sz="0" w:space="0" w:color="auto"/>
            <w:right w:val="none" w:sz="0" w:space="0" w:color="auto"/>
          </w:divBdr>
          <w:divsChild>
            <w:div w:id="556666571">
              <w:marLeft w:val="0"/>
              <w:marRight w:val="0"/>
              <w:marTop w:val="0"/>
              <w:marBottom w:val="0"/>
              <w:divBdr>
                <w:top w:val="none" w:sz="0" w:space="0" w:color="auto"/>
                <w:left w:val="none" w:sz="0" w:space="0" w:color="auto"/>
                <w:bottom w:val="none" w:sz="0" w:space="0" w:color="auto"/>
                <w:right w:val="none" w:sz="0" w:space="0" w:color="auto"/>
              </w:divBdr>
              <w:divsChild>
                <w:div w:id="1092043958">
                  <w:marLeft w:val="0"/>
                  <w:marRight w:val="0"/>
                  <w:marTop w:val="0"/>
                  <w:marBottom w:val="0"/>
                  <w:divBdr>
                    <w:top w:val="none" w:sz="0" w:space="0" w:color="auto"/>
                    <w:left w:val="none" w:sz="0" w:space="0" w:color="auto"/>
                    <w:bottom w:val="none" w:sz="0" w:space="0" w:color="auto"/>
                    <w:right w:val="none" w:sz="0" w:space="0" w:color="auto"/>
                  </w:divBdr>
                  <w:divsChild>
                    <w:div w:id="710155611">
                      <w:marLeft w:val="0"/>
                      <w:marRight w:val="-100"/>
                      <w:marTop w:val="0"/>
                      <w:marBottom w:val="0"/>
                      <w:divBdr>
                        <w:top w:val="none" w:sz="0" w:space="0" w:color="auto"/>
                        <w:left w:val="none" w:sz="0" w:space="0" w:color="auto"/>
                        <w:bottom w:val="none" w:sz="0" w:space="0" w:color="auto"/>
                        <w:right w:val="none" w:sz="0" w:space="0" w:color="auto"/>
                      </w:divBdr>
                      <w:divsChild>
                        <w:div w:id="1708329922">
                          <w:marLeft w:val="0"/>
                          <w:marRight w:val="0"/>
                          <w:marTop w:val="0"/>
                          <w:marBottom w:val="0"/>
                          <w:divBdr>
                            <w:top w:val="none" w:sz="0" w:space="0" w:color="auto"/>
                            <w:left w:val="none" w:sz="0" w:space="0" w:color="auto"/>
                            <w:bottom w:val="none" w:sz="0" w:space="0" w:color="auto"/>
                            <w:right w:val="none" w:sz="0" w:space="0" w:color="auto"/>
                          </w:divBdr>
                          <w:divsChild>
                            <w:div w:id="1510565601">
                              <w:marLeft w:val="0"/>
                              <w:marRight w:val="0"/>
                              <w:marTop w:val="0"/>
                              <w:marBottom w:val="0"/>
                              <w:divBdr>
                                <w:top w:val="none" w:sz="0" w:space="0" w:color="auto"/>
                                <w:left w:val="none" w:sz="0" w:space="0" w:color="auto"/>
                                <w:bottom w:val="none" w:sz="0" w:space="0" w:color="auto"/>
                                <w:right w:val="none" w:sz="0" w:space="0" w:color="auto"/>
                              </w:divBdr>
                              <w:divsChild>
                                <w:div w:id="1707019297">
                                  <w:marLeft w:val="0"/>
                                  <w:marRight w:val="0"/>
                                  <w:marTop w:val="0"/>
                                  <w:marBottom w:val="0"/>
                                  <w:divBdr>
                                    <w:top w:val="none" w:sz="0" w:space="0" w:color="auto"/>
                                    <w:left w:val="none" w:sz="0" w:space="0" w:color="auto"/>
                                    <w:bottom w:val="none" w:sz="0" w:space="0" w:color="auto"/>
                                    <w:right w:val="none" w:sz="0" w:space="0" w:color="auto"/>
                                  </w:divBdr>
                                  <w:divsChild>
                                    <w:div w:id="25716113">
                                      <w:marLeft w:val="0"/>
                                      <w:marRight w:val="0"/>
                                      <w:marTop w:val="120"/>
                                      <w:marBottom w:val="0"/>
                                      <w:divBdr>
                                        <w:top w:val="none" w:sz="0" w:space="0" w:color="auto"/>
                                        <w:left w:val="none" w:sz="0" w:space="0" w:color="auto"/>
                                        <w:bottom w:val="none" w:sz="0" w:space="0" w:color="auto"/>
                                        <w:right w:val="none" w:sz="0" w:space="0" w:color="auto"/>
                                      </w:divBdr>
                                    </w:div>
                                    <w:div w:id="433524773">
                                      <w:marLeft w:val="0"/>
                                      <w:marRight w:val="57"/>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0078">
      <w:bodyDiv w:val="1"/>
      <w:marLeft w:val="0"/>
      <w:marRight w:val="0"/>
      <w:marTop w:val="0"/>
      <w:marBottom w:val="0"/>
      <w:divBdr>
        <w:top w:val="none" w:sz="0" w:space="0" w:color="auto"/>
        <w:left w:val="none" w:sz="0" w:space="0" w:color="auto"/>
        <w:bottom w:val="none" w:sz="0" w:space="0" w:color="auto"/>
        <w:right w:val="none" w:sz="0" w:space="0" w:color="auto"/>
      </w:divBdr>
    </w:div>
    <w:div w:id="585575527">
      <w:bodyDiv w:val="1"/>
      <w:marLeft w:val="0"/>
      <w:marRight w:val="0"/>
      <w:marTop w:val="0"/>
      <w:marBottom w:val="0"/>
      <w:divBdr>
        <w:top w:val="none" w:sz="0" w:space="0" w:color="auto"/>
        <w:left w:val="none" w:sz="0" w:space="0" w:color="auto"/>
        <w:bottom w:val="none" w:sz="0" w:space="0" w:color="auto"/>
        <w:right w:val="none" w:sz="0" w:space="0" w:color="auto"/>
      </w:divBdr>
    </w:div>
    <w:div w:id="765154314">
      <w:bodyDiv w:val="1"/>
      <w:marLeft w:val="0"/>
      <w:marRight w:val="0"/>
      <w:marTop w:val="0"/>
      <w:marBottom w:val="0"/>
      <w:divBdr>
        <w:top w:val="none" w:sz="0" w:space="0" w:color="auto"/>
        <w:left w:val="none" w:sz="0" w:space="0" w:color="auto"/>
        <w:bottom w:val="none" w:sz="0" w:space="0" w:color="auto"/>
        <w:right w:val="none" w:sz="0" w:space="0" w:color="auto"/>
      </w:divBdr>
    </w:div>
    <w:div w:id="767240484">
      <w:bodyDiv w:val="1"/>
      <w:marLeft w:val="0"/>
      <w:marRight w:val="0"/>
      <w:marTop w:val="0"/>
      <w:marBottom w:val="0"/>
      <w:divBdr>
        <w:top w:val="none" w:sz="0" w:space="0" w:color="auto"/>
        <w:left w:val="none" w:sz="0" w:space="0" w:color="auto"/>
        <w:bottom w:val="none" w:sz="0" w:space="0" w:color="auto"/>
        <w:right w:val="none" w:sz="0" w:space="0" w:color="auto"/>
      </w:divBdr>
      <w:divsChild>
        <w:div w:id="667244791">
          <w:marLeft w:val="0"/>
          <w:marRight w:val="0"/>
          <w:marTop w:val="0"/>
          <w:marBottom w:val="0"/>
          <w:divBdr>
            <w:top w:val="none" w:sz="0" w:space="0" w:color="auto"/>
            <w:left w:val="none" w:sz="0" w:space="0" w:color="auto"/>
            <w:bottom w:val="none" w:sz="0" w:space="0" w:color="auto"/>
            <w:right w:val="none" w:sz="0" w:space="0" w:color="auto"/>
          </w:divBdr>
          <w:divsChild>
            <w:div w:id="1213419520">
              <w:marLeft w:val="0"/>
              <w:marRight w:val="0"/>
              <w:marTop w:val="0"/>
              <w:marBottom w:val="0"/>
              <w:divBdr>
                <w:top w:val="none" w:sz="0" w:space="0" w:color="auto"/>
                <w:left w:val="none" w:sz="0" w:space="0" w:color="auto"/>
                <w:bottom w:val="none" w:sz="0" w:space="0" w:color="auto"/>
                <w:right w:val="none" w:sz="0" w:space="0" w:color="auto"/>
              </w:divBdr>
              <w:divsChild>
                <w:div w:id="112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280">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
    <w:div w:id="1276908269">
      <w:bodyDiv w:val="1"/>
      <w:marLeft w:val="0"/>
      <w:marRight w:val="0"/>
      <w:marTop w:val="0"/>
      <w:marBottom w:val="0"/>
      <w:divBdr>
        <w:top w:val="none" w:sz="0" w:space="0" w:color="auto"/>
        <w:left w:val="none" w:sz="0" w:space="0" w:color="auto"/>
        <w:bottom w:val="none" w:sz="0" w:space="0" w:color="auto"/>
        <w:right w:val="none" w:sz="0" w:space="0" w:color="auto"/>
      </w:divBdr>
    </w:div>
    <w:div w:id="1491015939">
      <w:bodyDiv w:val="1"/>
      <w:marLeft w:val="0"/>
      <w:marRight w:val="0"/>
      <w:marTop w:val="0"/>
      <w:marBottom w:val="0"/>
      <w:divBdr>
        <w:top w:val="none" w:sz="0" w:space="0" w:color="auto"/>
        <w:left w:val="none" w:sz="0" w:space="0" w:color="auto"/>
        <w:bottom w:val="none" w:sz="0" w:space="0" w:color="auto"/>
        <w:right w:val="none" w:sz="0" w:space="0" w:color="auto"/>
      </w:divBdr>
    </w:div>
    <w:div w:id="1618870947">
      <w:bodyDiv w:val="1"/>
      <w:marLeft w:val="0"/>
      <w:marRight w:val="0"/>
      <w:marTop w:val="0"/>
      <w:marBottom w:val="0"/>
      <w:divBdr>
        <w:top w:val="none" w:sz="0" w:space="0" w:color="auto"/>
        <w:left w:val="none" w:sz="0" w:space="0" w:color="auto"/>
        <w:bottom w:val="none" w:sz="0" w:space="0" w:color="auto"/>
        <w:right w:val="none" w:sz="0" w:space="0" w:color="auto"/>
      </w:divBdr>
    </w:div>
    <w:div w:id="21096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366E-65EF-40A2-8F37-4B43EF72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Báo cáo sơ kêt thực hiện bố trí, ổn định dân cư các xã biên giới Việt Nam – Lào, Việt Nam – Campuchia giai đoạn 2008 – 2012</vt:lpstr>
    </vt:vector>
  </TitlesOfParts>
  <Company>TranDuong Co.,Ltd - 41/S ÐH NONG NGHIEP HN</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sơ kêt thực hiện bố trí, ổn định dân cư các xã biên giới Việt Nam – Lào, Việt Nam – Campuchia giai đoạn 2008 – 2012</dc:title>
  <dc:creator>LETUANANH</dc:creator>
  <cp:lastModifiedBy>Admin</cp:lastModifiedBy>
  <cp:revision>2</cp:revision>
  <cp:lastPrinted>2016-12-01T02:42:00Z</cp:lastPrinted>
  <dcterms:created xsi:type="dcterms:W3CDTF">2017-12-05T08:19:00Z</dcterms:created>
  <dcterms:modified xsi:type="dcterms:W3CDTF">2017-12-05T08:19:00Z</dcterms:modified>
</cp:coreProperties>
</file>