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72" w:type="dxa"/>
        <w:tblLook w:val="0000" w:firstRow="0" w:lastRow="0" w:firstColumn="0" w:lastColumn="0" w:noHBand="0" w:noVBand="0"/>
      </w:tblPr>
      <w:tblGrid>
        <w:gridCol w:w="2880"/>
        <w:gridCol w:w="6660"/>
      </w:tblGrid>
      <w:tr w:rsidR="00D24640" w:rsidRPr="009F1D01" w:rsidTr="007B0323">
        <w:trPr>
          <w:trHeight w:val="893"/>
        </w:trPr>
        <w:tc>
          <w:tcPr>
            <w:tcW w:w="2880" w:type="dxa"/>
          </w:tcPr>
          <w:p w:rsidR="00D24640" w:rsidRPr="003B2FD4" w:rsidRDefault="003B2FD4" w:rsidP="007B0323">
            <w:pPr>
              <w:keepNext/>
              <w:spacing w:after="0" w:line="276" w:lineRule="auto"/>
              <w:jc w:val="center"/>
              <w:outlineLvl w:val="1"/>
              <w:rPr>
                <w:rFonts w:eastAsia="Times New Roman" w:cs="Times New Roman"/>
                <w:b/>
                <w:bCs/>
                <w:sz w:val="26"/>
                <w:szCs w:val="26"/>
                <w:lang w:val="nl-NL"/>
              </w:rPr>
            </w:pPr>
            <w:r w:rsidRPr="003B2FD4">
              <w:rPr>
                <w:rFonts w:eastAsia="Times New Roman" w:cs="Times New Roman"/>
                <w:b/>
                <w:bCs/>
                <w:sz w:val="26"/>
                <w:szCs w:val="26"/>
                <w:lang w:val="nl-NL"/>
              </w:rPr>
              <w:t>ỦY</w:t>
            </w:r>
            <w:r w:rsidR="00D24640" w:rsidRPr="003B2FD4">
              <w:rPr>
                <w:rFonts w:eastAsia="Times New Roman" w:cs="Times New Roman"/>
                <w:b/>
                <w:bCs/>
                <w:sz w:val="26"/>
                <w:szCs w:val="26"/>
                <w:lang w:val="nl-NL"/>
              </w:rPr>
              <w:t xml:space="preserve"> BAN NHÂN DÂN</w:t>
            </w:r>
          </w:p>
          <w:p w:rsidR="00D24640" w:rsidRPr="003B2FD4" w:rsidRDefault="00D24640" w:rsidP="007B0323">
            <w:pPr>
              <w:keepNext/>
              <w:spacing w:after="0" w:line="276" w:lineRule="auto"/>
              <w:jc w:val="center"/>
              <w:outlineLvl w:val="1"/>
              <w:rPr>
                <w:rFonts w:eastAsia="Times New Roman" w:cs="Times New Roman"/>
                <w:b/>
                <w:bCs/>
                <w:sz w:val="26"/>
                <w:szCs w:val="26"/>
                <w:lang w:val="nl-NL"/>
              </w:rPr>
            </w:pPr>
            <w:r w:rsidRPr="003B2FD4">
              <w:rPr>
                <w:rFonts w:eastAsia="Times New Roman" w:cs="Times New Roman"/>
                <w:b/>
                <w:bCs/>
                <w:sz w:val="26"/>
                <w:szCs w:val="26"/>
                <w:lang w:val="nl-NL"/>
              </w:rPr>
              <w:t>TỈNH HÀ TĨNH</w:t>
            </w:r>
          </w:p>
          <w:p w:rsidR="00D24640" w:rsidRPr="003B2FD4" w:rsidRDefault="0042304C" w:rsidP="007B0323">
            <w:pPr>
              <w:spacing w:after="0" w:line="276" w:lineRule="auto"/>
              <w:jc w:val="center"/>
              <w:rPr>
                <w:rFonts w:eastAsia="Times New Roman" w:cs="Times New Roman"/>
                <w:sz w:val="26"/>
                <w:szCs w:val="26"/>
                <w:lang w:val="nl-NL"/>
              </w:rPr>
            </w:pPr>
            <w:r w:rsidRPr="003B2FD4">
              <w:rPr>
                <w:rFonts w:eastAsia="Times New Roman" w:cs="Times New Roman"/>
                <w:noProof/>
                <w:sz w:val="26"/>
                <w:szCs w:val="26"/>
              </w:rPr>
              <mc:AlternateContent>
                <mc:Choice Requires="wps">
                  <w:drawing>
                    <wp:anchor distT="4294967295" distB="4294967295" distL="114300" distR="114300" simplePos="0" relativeHeight="251661312" behindDoc="0" locked="0" layoutInCell="1" allowOverlap="1" wp14:anchorId="052927E0" wp14:editId="16EB7EFD">
                      <wp:simplePos x="0" y="0"/>
                      <wp:positionH relativeFrom="column">
                        <wp:posOffset>445770</wp:posOffset>
                      </wp:positionH>
                      <wp:positionV relativeFrom="paragraph">
                        <wp:posOffset>8889</wp:posOffset>
                      </wp:positionV>
                      <wp:extent cx="800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1pt,.7pt" to="98.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nKUP4tgAAAAGAQAADwAAAGRycy9kb3ducmV2LnhtbEyOwU7DMBBE70j8&#10;g7VIXCpqE1CBEKdCQG5cKCCu23hJIuJ1Grtt4OvZcoHj2xnNvmI5+V7taIxdYAvncwOKuA6u48bC&#10;60t1dg0qJmSHfWCy8EURluXxUYG5C3t+pt0qNUpGOOZooU1pyLWOdUse4zwMxJJ9hNFjEhwb7Ubc&#10;y7jvdWbMQnvsWD60ONB9S/XnaustxOqNNtX3rJ6Z94smULZ5eHpEa09PprtbUImm9FeGg76oQylO&#10;67BlF1Vv4cpk0pT7JahDfLMQXv+yLgv9X7/8AQAA//8DAFBLAQItABQABgAIAAAAIQC2gziS/gAA&#10;AOEBAAATAAAAAAAAAAAAAAAAAAAAAABbQ29udGVudF9UeXBlc10ueG1sUEsBAi0AFAAGAAgAAAAh&#10;ADj9If/WAAAAlAEAAAsAAAAAAAAAAAAAAAAALwEAAF9yZWxzLy5yZWxzUEsBAi0AFAAGAAgAAAAh&#10;AOBI8j4bAgAANQQAAA4AAAAAAAAAAAAAAAAALgIAAGRycy9lMm9Eb2MueG1sUEsBAi0AFAAGAAgA&#10;AAAhAJylD+LYAAAABgEAAA8AAAAAAAAAAAAAAAAAdQQAAGRycy9kb3ducmV2LnhtbFBLBQYAAAAA&#10;BAAEAPMAAAB6BQAAAAA=&#10;"/>
                  </w:pict>
                </mc:Fallback>
              </mc:AlternateContent>
            </w:r>
          </w:p>
          <w:p w:rsidR="00D24640" w:rsidRPr="002875CF" w:rsidRDefault="00F318C2" w:rsidP="007F291E">
            <w:pPr>
              <w:spacing w:after="0" w:line="276" w:lineRule="auto"/>
              <w:jc w:val="center"/>
              <w:rPr>
                <w:rFonts w:eastAsia="Times New Roman" w:cs="Times New Roman"/>
                <w:sz w:val="28"/>
                <w:szCs w:val="28"/>
                <w:lang w:val="nl-NL"/>
              </w:rPr>
            </w:pPr>
            <w:r>
              <w:rPr>
                <w:rFonts w:eastAsia="Times New Roman" w:cs="Times New Roman"/>
                <w:sz w:val="26"/>
                <w:szCs w:val="26"/>
                <w:lang w:val="nl-NL"/>
              </w:rPr>
              <w:t xml:space="preserve">Số: </w:t>
            </w:r>
            <w:r w:rsidR="007F291E">
              <w:rPr>
                <w:rFonts w:eastAsia="Times New Roman" w:cs="Times New Roman"/>
                <w:sz w:val="26"/>
                <w:szCs w:val="26"/>
                <w:lang w:val="nl-NL"/>
              </w:rPr>
              <w:t>385</w:t>
            </w:r>
            <w:r w:rsidR="00D24640" w:rsidRPr="003B2FD4">
              <w:rPr>
                <w:rFonts w:eastAsia="Times New Roman" w:cs="Times New Roman"/>
                <w:sz w:val="26"/>
                <w:szCs w:val="26"/>
                <w:lang w:val="nl-NL"/>
              </w:rPr>
              <w:t>/TTr- UBND</w:t>
            </w:r>
          </w:p>
        </w:tc>
        <w:tc>
          <w:tcPr>
            <w:tcW w:w="6660" w:type="dxa"/>
          </w:tcPr>
          <w:p w:rsidR="00D24640" w:rsidRPr="003B2FD4" w:rsidRDefault="00D24640" w:rsidP="007B0323">
            <w:pPr>
              <w:spacing w:after="0" w:line="276" w:lineRule="auto"/>
              <w:jc w:val="center"/>
              <w:rPr>
                <w:rFonts w:eastAsia="Times New Roman" w:cs="Times New Roman"/>
                <w:b/>
                <w:sz w:val="26"/>
                <w:szCs w:val="28"/>
                <w:lang w:val="nl-NL"/>
              </w:rPr>
            </w:pPr>
            <w:r w:rsidRPr="003B2FD4">
              <w:rPr>
                <w:rFonts w:eastAsia="Times New Roman" w:cs="Times New Roman"/>
                <w:b/>
                <w:sz w:val="26"/>
                <w:szCs w:val="28"/>
                <w:lang w:val="nl-NL"/>
              </w:rPr>
              <w:t>CỘNG H</w:t>
            </w:r>
            <w:r w:rsidR="003B2FD4" w:rsidRPr="003B2FD4">
              <w:rPr>
                <w:rFonts w:eastAsia="Times New Roman" w:cs="Times New Roman"/>
                <w:b/>
                <w:sz w:val="26"/>
                <w:szCs w:val="28"/>
                <w:lang w:val="nl-NL"/>
              </w:rPr>
              <w:t xml:space="preserve">ÒA </w:t>
            </w:r>
            <w:r w:rsidRPr="003B2FD4">
              <w:rPr>
                <w:rFonts w:eastAsia="Times New Roman" w:cs="Times New Roman"/>
                <w:b/>
                <w:sz w:val="26"/>
                <w:szCs w:val="28"/>
                <w:lang w:val="nl-NL"/>
              </w:rPr>
              <w:t>XÃ HỘI CHỦ NGHĨA VIỆT NAM</w:t>
            </w:r>
          </w:p>
          <w:p w:rsidR="00D24640" w:rsidRPr="002875CF" w:rsidRDefault="0042304C" w:rsidP="007B0323">
            <w:pPr>
              <w:spacing w:after="0" w:line="276" w:lineRule="auto"/>
              <w:jc w:val="center"/>
              <w:rPr>
                <w:rFonts w:eastAsia="Times New Roman" w:cs="Times New Roman"/>
                <w:b/>
                <w:sz w:val="28"/>
                <w:szCs w:val="28"/>
                <w:lang w:val="nl-NL"/>
              </w:rPr>
            </w:pPr>
            <w:r>
              <w:rPr>
                <w:rFonts w:eastAsia="Times New Roman" w:cs="Times New Roman"/>
                <w:noProof/>
                <w:szCs w:val="24"/>
              </w:rPr>
              <mc:AlternateContent>
                <mc:Choice Requires="wps">
                  <w:drawing>
                    <wp:anchor distT="4294967295" distB="4294967295" distL="114300" distR="114300" simplePos="0" relativeHeight="251660288" behindDoc="0" locked="0" layoutInCell="1" allowOverlap="1" wp14:anchorId="637375BE" wp14:editId="5F78DEF3">
                      <wp:simplePos x="0" y="0"/>
                      <wp:positionH relativeFrom="column">
                        <wp:posOffset>1004164</wp:posOffset>
                      </wp:positionH>
                      <wp:positionV relativeFrom="paragraph">
                        <wp:posOffset>227026</wp:posOffset>
                      </wp:positionV>
                      <wp:extent cx="20764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05pt,17.9pt" to="242.5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sZ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j7N8i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BWTMea3AAAAAkBAAAPAAAAZHJzL2Rvd25yZXYueG1sTI/BTsMwEETv&#10;SPyDtUhcKuq0JSgKcSoE5MaFAuK6jZckIl6nsdsGvp5FPcBxZp9mZ4r15Hp1oDF0ng0s5gko4trb&#10;jhsDry/VVQYqRGSLvWcy8EUB1uX5WYG59Ud+psMmNkpCOORooI1xyLUOdUsOw9wPxHL78KPDKHJs&#10;tB3xKOGu18skudEOO5YPLQ5031L9udk7A6F6o131Patnyfuq8bTcPTw9ojGXF9PdLahIU/yD4be+&#10;VIdSOm39nm1Qveg0WwhqYJXKBAGus1SM7cnQZaH/Lyh/AAAA//8DAFBLAQItABQABgAIAAAAIQC2&#10;gziS/gAAAOEBAAATAAAAAAAAAAAAAAAAAAAAAABbQ29udGVudF9UeXBlc10ueG1sUEsBAi0AFAAG&#10;AAgAAAAhADj9If/WAAAAlAEAAAsAAAAAAAAAAAAAAAAALwEAAF9yZWxzLy5yZWxzUEsBAi0AFAAG&#10;AAgAAAAhAIZSqxkdAgAANgQAAA4AAAAAAAAAAAAAAAAALgIAAGRycy9lMm9Eb2MueG1sUEsBAi0A&#10;FAAGAAgAAAAhAFZMx5rcAAAACQEAAA8AAAAAAAAAAAAAAAAAdwQAAGRycy9kb3ducmV2LnhtbFBL&#10;BQYAAAAABAAEAPMAAACABQAAAAA=&#10;"/>
                  </w:pict>
                </mc:Fallback>
              </mc:AlternateContent>
            </w:r>
            <w:r w:rsidR="00D24640" w:rsidRPr="002875CF">
              <w:rPr>
                <w:rFonts w:eastAsia="Times New Roman" w:cs="Times New Roman"/>
                <w:b/>
                <w:sz w:val="28"/>
                <w:szCs w:val="28"/>
                <w:lang w:val="nl-NL"/>
              </w:rPr>
              <w:t xml:space="preserve">Độc lập - Tự do - </w:t>
            </w:r>
            <w:r w:rsidR="004A5FD4">
              <w:rPr>
                <w:rFonts w:eastAsia="Times New Roman" w:cs="Times New Roman"/>
                <w:b/>
                <w:sz w:val="28"/>
                <w:szCs w:val="28"/>
                <w:lang w:val="nl-NL"/>
              </w:rPr>
              <w:t>H</w:t>
            </w:r>
            <w:bookmarkStart w:id="0" w:name="_GoBack"/>
            <w:bookmarkEnd w:id="0"/>
            <w:r w:rsidR="00D24640" w:rsidRPr="002875CF">
              <w:rPr>
                <w:rFonts w:eastAsia="Times New Roman" w:cs="Times New Roman"/>
                <w:b/>
                <w:sz w:val="28"/>
                <w:szCs w:val="28"/>
                <w:lang w:val="nl-NL"/>
              </w:rPr>
              <w:t>ạnh phúc</w:t>
            </w:r>
          </w:p>
          <w:p w:rsidR="00D24640" w:rsidRPr="00A7447A" w:rsidRDefault="00D24640" w:rsidP="007B0323">
            <w:pPr>
              <w:spacing w:after="0" w:line="276" w:lineRule="auto"/>
              <w:rPr>
                <w:rFonts w:eastAsia="Times New Roman" w:cs="Times New Roman"/>
                <w:b/>
                <w:sz w:val="22"/>
                <w:szCs w:val="28"/>
                <w:lang w:val="nl-NL"/>
              </w:rPr>
            </w:pPr>
          </w:p>
          <w:p w:rsidR="00D24640" w:rsidRPr="002875CF" w:rsidRDefault="00A3450B" w:rsidP="007F291E">
            <w:pPr>
              <w:spacing w:after="0" w:line="276" w:lineRule="auto"/>
              <w:rPr>
                <w:rFonts w:eastAsia="Times New Roman" w:cs="Times New Roman"/>
                <w:b/>
                <w:sz w:val="28"/>
                <w:szCs w:val="28"/>
                <w:lang w:val="nl-NL"/>
              </w:rPr>
            </w:pPr>
            <w:r>
              <w:rPr>
                <w:rFonts w:eastAsia="Times New Roman" w:cs="Times New Roman"/>
                <w:i/>
                <w:iCs/>
                <w:sz w:val="28"/>
                <w:szCs w:val="28"/>
                <w:lang w:val="nl-NL"/>
              </w:rPr>
              <w:t xml:space="preserve">                     </w:t>
            </w:r>
            <w:r w:rsidR="007F291E">
              <w:rPr>
                <w:rFonts w:eastAsia="Times New Roman" w:cs="Times New Roman"/>
                <w:i/>
                <w:iCs/>
                <w:sz w:val="28"/>
                <w:szCs w:val="28"/>
                <w:lang w:val="nl-NL"/>
              </w:rPr>
              <w:t>Hà Tĩnh, ngày 30</w:t>
            </w:r>
            <w:r w:rsidR="00D24640" w:rsidRPr="00C14309">
              <w:rPr>
                <w:rFonts w:eastAsia="Times New Roman" w:cs="Times New Roman"/>
                <w:i/>
                <w:iCs/>
                <w:sz w:val="28"/>
                <w:szCs w:val="28"/>
                <w:lang w:val="nl-NL"/>
              </w:rPr>
              <w:t xml:space="preserve"> tháng </w:t>
            </w:r>
            <w:r w:rsidR="003B2FD4">
              <w:rPr>
                <w:rFonts w:eastAsia="Times New Roman" w:cs="Times New Roman"/>
                <w:i/>
                <w:iCs/>
                <w:sz w:val="28"/>
                <w:szCs w:val="28"/>
                <w:lang w:val="nl-NL"/>
              </w:rPr>
              <w:t>11</w:t>
            </w:r>
            <w:r w:rsidR="00D24640" w:rsidRPr="00C14309">
              <w:rPr>
                <w:rFonts w:eastAsia="Times New Roman" w:cs="Times New Roman"/>
                <w:i/>
                <w:iCs/>
                <w:sz w:val="28"/>
                <w:szCs w:val="28"/>
                <w:lang w:val="nl-NL"/>
              </w:rPr>
              <w:t xml:space="preserve"> năm 2017</w:t>
            </w:r>
          </w:p>
        </w:tc>
      </w:tr>
    </w:tbl>
    <w:p w:rsidR="00D24640" w:rsidRDefault="00D24640" w:rsidP="00D24640">
      <w:pPr>
        <w:spacing w:after="0" w:line="240" w:lineRule="auto"/>
        <w:jc w:val="center"/>
        <w:rPr>
          <w:rFonts w:eastAsia="Times New Roman" w:cs="Times New Roman"/>
          <w:b/>
          <w:sz w:val="28"/>
          <w:szCs w:val="28"/>
          <w:lang w:val="nl-NL"/>
        </w:rPr>
      </w:pPr>
    </w:p>
    <w:p w:rsidR="003B2FD4" w:rsidRPr="00C14309" w:rsidRDefault="003B2FD4" w:rsidP="00D24640">
      <w:pPr>
        <w:spacing w:after="0" w:line="240" w:lineRule="auto"/>
        <w:jc w:val="center"/>
        <w:rPr>
          <w:rFonts w:eastAsia="Times New Roman" w:cs="Times New Roman"/>
          <w:b/>
          <w:sz w:val="2"/>
          <w:szCs w:val="28"/>
          <w:lang w:val="nl-NL"/>
        </w:rPr>
      </w:pPr>
    </w:p>
    <w:p w:rsidR="00D24640" w:rsidRPr="00C14309" w:rsidRDefault="00D24640" w:rsidP="00D24640">
      <w:pPr>
        <w:spacing w:after="0" w:line="240" w:lineRule="auto"/>
        <w:jc w:val="center"/>
        <w:rPr>
          <w:rFonts w:eastAsia="Times New Roman" w:cs="Times New Roman"/>
          <w:b/>
          <w:sz w:val="28"/>
          <w:szCs w:val="28"/>
          <w:lang w:val="nl-NL"/>
        </w:rPr>
      </w:pPr>
    </w:p>
    <w:p w:rsidR="00D24640" w:rsidRPr="00C14309" w:rsidRDefault="00D24640">
      <w:pPr>
        <w:spacing w:after="0" w:line="240" w:lineRule="auto"/>
        <w:jc w:val="center"/>
        <w:rPr>
          <w:rFonts w:eastAsia="Times New Roman" w:cs="Times New Roman"/>
          <w:b/>
          <w:sz w:val="28"/>
          <w:szCs w:val="28"/>
          <w:lang w:val="nl-NL"/>
        </w:rPr>
      </w:pPr>
      <w:r w:rsidRPr="00C14309">
        <w:rPr>
          <w:rFonts w:eastAsia="Times New Roman" w:cs="Times New Roman"/>
          <w:b/>
          <w:sz w:val="28"/>
          <w:szCs w:val="28"/>
          <w:lang w:val="nl-NL"/>
        </w:rPr>
        <w:t>TỜ TRÌNH</w:t>
      </w:r>
    </w:p>
    <w:p w:rsidR="001F419A" w:rsidRDefault="003B2FD4" w:rsidP="00A7447A">
      <w:pPr>
        <w:spacing w:after="0" w:line="240" w:lineRule="auto"/>
        <w:ind w:right="-161"/>
        <w:jc w:val="center"/>
        <w:rPr>
          <w:rFonts w:ascii="Times New Roman Bold" w:hAnsi="Times New Roman Bold"/>
          <w:b/>
          <w:spacing w:val="-6"/>
          <w:sz w:val="28"/>
          <w:szCs w:val="28"/>
          <w:lang w:val="nl-NL"/>
        </w:rPr>
      </w:pPr>
      <w:r>
        <w:rPr>
          <w:rFonts w:eastAsia="Times New Roman" w:cs="Times New Roman"/>
          <w:b/>
          <w:sz w:val="28"/>
          <w:szCs w:val="28"/>
          <w:lang w:val="nl-NL"/>
        </w:rPr>
        <w:t>Về việc</w:t>
      </w:r>
      <w:r w:rsidR="00A559FD">
        <w:rPr>
          <w:rFonts w:eastAsia="Times New Roman" w:cs="Times New Roman"/>
          <w:b/>
          <w:sz w:val="28"/>
          <w:szCs w:val="28"/>
          <w:lang w:val="nl-NL"/>
        </w:rPr>
        <w:t xml:space="preserve"> </w:t>
      </w:r>
      <w:r w:rsidR="00D24640" w:rsidRPr="00C14309">
        <w:rPr>
          <w:rFonts w:eastAsia="Times New Roman" w:cs="Times New Roman"/>
          <w:b/>
          <w:sz w:val="28"/>
          <w:szCs w:val="28"/>
          <w:lang w:val="nl-NL"/>
        </w:rPr>
        <w:t>đề nghị thông qua</w:t>
      </w:r>
      <w:r w:rsidR="009F1D01">
        <w:rPr>
          <w:rFonts w:eastAsia="Times New Roman" w:cs="Times New Roman"/>
          <w:b/>
          <w:sz w:val="28"/>
          <w:szCs w:val="28"/>
          <w:lang w:val="nl-NL"/>
        </w:rPr>
        <w:t xml:space="preserve"> Nghị quyết </w:t>
      </w:r>
      <w:r w:rsidR="005B2E41">
        <w:rPr>
          <w:rFonts w:ascii="Times New Roman Bold" w:hAnsi="Times New Roman Bold"/>
          <w:b/>
          <w:spacing w:val="-6"/>
          <w:sz w:val="28"/>
          <w:szCs w:val="28"/>
          <w:lang w:val="nl-NL"/>
        </w:rPr>
        <w:t>q</w:t>
      </w:r>
      <w:r w:rsidR="009F1D01" w:rsidRPr="009F1D01">
        <w:rPr>
          <w:rFonts w:ascii="Times New Roman Bold" w:hAnsi="Times New Roman Bold"/>
          <w:b/>
          <w:spacing w:val="-6"/>
          <w:sz w:val="28"/>
          <w:szCs w:val="28"/>
          <w:lang w:val="nl-NL"/>
        </w:rPr>
        <w:t>uy định một số chế độ,</w:t>
      </w:r>
    </w:p>
    <w:p w:rsidR="001F419A" w:rsidRDefault="009F1D01" w:rsidP="00A7447A">
      <w:pPr>
        <w:spacing w:after="0" w:line="240" w:lineRule="auto"/>
        <w:ind w:right="-161"/>
        <w:jc w:val="center"/>
        <w:rPr>
          <w:rFonts w:ascii="Times New Roman Bold" w:hAnsi="Times New Roman Bold"/>
          <w:b/>
          <w:spacing w:val="-6"/>
          <w:sz w:val="28"/>
          <w:szCs w:val="28"/>
          <w:lang w:val="nl-NL"/>
        </w:rPr>
      </w:pPr>
      <w:r w:rsidRPr="009F1D01">
        <w:rPr>
          <w:rFonts w:ascii="Times New Roman Bold" w:hAnsi="Times New Roman Bold"/>
          <w:b/>
          <w:spacing w:val="-6"/>
          <w:sz w:val="28"/>
          <w:szCs w:val="28"/>
          <w:lang w:val="nl-NL"/>
        </w:rPr>
        <w:t>chính sách đối với huấn luyện viên,</w:t>
      </w:r>
      <w:r>
        <w:rPr>
          <w:rFonts w:ascii="Times New Roman Bold" w:hAnsi="Times New Roman Bold"/>
          <w:b/>
          <w:spacing w:val="-6"/>
          <w:sz w:val="28"/>
          <w:szCs w:val="28"/>
          <w:lang w:val="nl-NL"/>
        </w:rPr>
        <w:t xml:space="preserve"> </w:t>
      </w:r>
      <w:r w:rsidRPr="009F1D01">
        <w:rPr>
          <w:rFonts w:ascii="Times New Roman Bold" w:hAnsi="Times New Roman Bold"/>
          <w:b/>
          <w:spacing w:val="-6"/>
          <w:sz w:val="28"/>
          <w:szCs w:val="28"/>
          <w:lang w:val="nl-NL"/>
        </w:rPr>
        <w:t xml:space="preserve"> vận động viên thể thao</w:t>
      </w:r>
      <w:r w:rsidR="001F419A">
        <w:rPr>
          <w:rFonts w:ascii="Times New Roman Bold" w:hAnsi="Times New Roman Bold"/>
          <w:b/>
          <w:spacing w:val="-6"/>
          <w:sz w:val="28"/>
          <w:szCs w:val="28"/>
          <w:lang w:val="nl-NL"/>
        </w:rPr>
        <w:t xml:space="preserve"> </w:t>
      </w:r>
      <w:r w:rsidRPr="009F1D01">
        <w:rPr>
          <w:rFonts w:ascii="Times New Roman Bold" w:hAnsi="Times New Roman Bold"/>
          <w:b/>
          <w:spacing w:val="-6"/>
          <w:sz w:val="28"/>
          <w:szCs w:val="28"/>
          <w:lang w:val="nl-NL"/>
        </w:rPr>
        <w:t>thành tích cao</w:t>
      </w:r>
    </w:p>
    <w:p w:rsidR="00D24640" w:rsidRPr="009F1D01" w:rsidRDefault="009F1D01" w:rsidP="00A7447A">
      <w:pPr>
        <w:spacing w:after="0" w:line="240" w:lineRule="auto"/>
        <w:ind w:right="-161"/>
        <w:jc w:val="center"/>
        <w:rPr>
          <w:rFonts w:ascii="Times New Roman Bold" w:hAnsi="Times New Roman Bold"/>
          <w:b/>
          <w:spacing w:val="-6"/>
          <w:sz w:val="28"/>
          <w:szCs w:val="28"/>
          <w:lang w:val="nl-NL"/>
        </w:rPr>
      </w:pPr>
      <w:r w:rsidRPr="009F1D01">
        <w:rPr>
          <w:rFonts w:ascii="Times New Roman Bold" w:hAnsi="Times New Roman Bold"/>
          <w:b/>
          <w:spacing w:val="-6"/>
          <w:sz w:val="28"/>
          <w:szCs w:val="28"/>
          <w:lang w:val="nl-NL"/>
        </w:rPr>
        <w:t>của tỉnh Hà Tĩnh, giai đoạn 2018 - 2025</w:t>
      </w:r>
    </w:p>
    <w:p w:rsidR="00D24640" w:rsidRPr="00C14309" w:rsidRDefault="00D94CFE">
      <w:pPr>
        <w:spacing w:after="0" w:line="264" w:lineRule="auto"/>
        <w:jc w:val="center"/>
        <w:rPr>
          <w:rFonts w:eastAsia="Times New Roman" w:cs="Times New Roman"/>
          <w:bCs/>
          <w:sz w:val="16"/>
          <w:szCs w:val="16"/>
          <w:lang w:val="nl-NL"/>
        </w:rPr>
      </w:pPr>
      <w:r>
        <w:rPr>
          <w:rFonts w:eastAsia="Times New Roman" w:cs="Times New Roman"/>
          <w:b/>
          <w:noProof/>
          <w:sz w:val="28"/>
          <w:szCs w:val="28"/>
        </w:rPr>
        <mc:AlternateContent>
          <mc:Choice Requires="wps">
            <w:drawing>
              <wp:anchor distT="0" distB="0" distL="114300" distR="114300" simplePos="0" relativeHeight="251662336" behindDoc="0" locked="0" layoutInCell="1" allowOverlap="1" wp14:anchorId="3B0E03D1" wp14:editId="23B54637">
                <wp:simplePos x="0" y="0"/>
                <wp:positionH relativeFrom="column">
                  <wp:posOffset>2202815</wp:posOffset>
                </wp:positionH>
                <wp:positionV relativeFrom="paragraph">
                  <wp:posOffset>19990</wp:posOffset>
                </wp:positionV>
                <wp:extent cx="12801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1280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3.45pt,1.55pt" to="274.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qdtQEAALcDAAAOAAAAZHJzL2Uyb0RvYy54bWysU8Fu2zAMvQ/YPwi6L3ZSoCiMOD2k6C7D&#10;FqzbB6gyFQuVRIHSEufvRymJO2zDMAy70KL0HslH0uv7yTtxAEoWQy+Xi1YKCBoHG/a9/Prl8d2d&#10;FCmrMCiHAXp5giTvN2/frI+xgxWO6AYgwUFC6o6xl2POsWuapEfwKi0wQuBHg+RVZpf2zUDqyNG9&#10;a1Zte9sckYZIqCElvn04P8pNjW8M6PzJmARZuF5ybblaqva52GazVt2eVBytvpSh/qEKr2zgpHOo&#10;B5WV+Eb2l1DeasKEJi80+gaNsRqqBlazbH9S8zSqCFULNyfFuU3p/4XVHw87Enbo5Y0UQXke0VMm&#10;ZfdjFlsMgRuIJG5Kn44xdQzfhh1dvBR3VERPhnz5shwx1d6e5t7ClIXmy+Xqrl3e8gj09a15JUZK&#10;+T2gF+XQS2dDka06dfiQMidj6BXCTinknLqe8slBAbvwGQxLKckquy4RbB2Jg+LxDy/LIoNjVWSh&#10;GOvcTGr/TLpgCw3qYv0tcUbXjBjyTPQ2IP0ua56upZoz/qr6rLXIfsbhVAdR28HbUZVdNrms349+&#10;pb/+b5vvAAAA//8DAFBLAwQUAAYACAAAACEAOTla59wAAAAHAQAADwAAAGRycy9kb3ducmV2Lnht&#10;bEyOS0/DMBCE70j9D9YicaNOSx9pGqdCPE5wCIEDRzdekqjxOordJPDrWbjAbUYzmvnSw2RbMWDv&#10;G0cKFvMIBFLpTEOVgrfXx+sYhA+ajG4doYJP9HDIZhepTowb6QWHIlSCR8gnWkEdQpdI6csarfZz&#10;1yFx9uF6qwPbvpKm1yOP21Yuo2gjrW6IH2rd4V2N5ak4WwXbh6ci78b7569cbmWeDy7Ep3elri6n&#10;2z2IgFP4K8MPPqNDxkxHdybjRavgZrXZcZXFAgTn61W8BnH89TJL5X/+7BsAAP//AwBQSwECLQAU&#10;AAYACAAAACEAtoM4kv4AAADhAQAAEwAAAAAAAAAAAAAAAAAAAAAAW0NvbnRlbnRfVHlwZXNdLnht&#10;bFBLAQItABQABgAIAAAAIQA4/SH/1gAAAJQBAAALAAAAAAAAAAAAAAAAAC8BAABfcmVscy8ucmVs&#10;c1BLAQItABQABgAIAAAAIQDsfuqdtQEAALcDAAAOAAAAAAAAAAAAAAAAAC4CAABkcnMvZTJvRG9j&#10;LnhtbFBLAQItABQABgAIAAAAIQA5OVrn3AAAAAcBAAAPAAAAAAAAAAAAAAAAAA8EAABkcnMvZG93&#10;bnJldi54bWxQSwUGAAAAAAQABADzAAAAGAUAAAAA&#10;" strokecolor="black [3040]"/>
            </w:pict>
          </mc:Fallback>
        </mc:AlternateContent>
      </w:r>
    </w:p>
    <w:p w:rsidR="009F1D01" w:rsidRDefault="00D24640" w:rsidP="00A7447A">
      <w:pPr>
        <w:pStyle w:val="NormalWeb"/>
        <w:shd w:val="clear" w:color="auto" w:fill="FFFFFF"/>
        <w:spacing w:before="240" w:beforeAutospacing="0" w:after="0" w:afterAutospacing="0"/>
        <w:jc w:val="center"/>
        <w:rPr>
          <w:spacing w:val="-2"/>
          <w:sz w:val="28"/>
          <w:szCs w:val="28"/>
          <w:lang w:val="nl-NL"/>
        </w:rPr>
      </w:pPr>
      <w:r w:rsidRPr="002875CF">
        <w:rPr>
          <w:sz w:val="28"/>
          <w:szCs w:val="28"/>
          <w:lang w:val="nl-NL"/>
        </w:rPr>
        <w:t>Kính gửi:</w:t>
      </w:r>
      <w:r>
        <w:rPr>
          <w:sz w:val="28"/>
          <w:szCs w:val="28"/>
          <w:lang w:val="nl-NL"/>
        </w:rPr>
        <w:t xml:space="preserve"> </w:t>
      </w:r>
      <w:r w:rsidRPr="002875CF">
        <w:rPr>
          <w:spacing w:val="-2"/>
          <w:sz w:val="28"/>
          <w:szCs w:val="28"/>
          <w:lang w:val="nl-NL"/>
        </w:rPr>
        <w:t>Hội đồng Nhân dân tỉnh khoá XVI</w:t>
      </w:r>
      <w:r>
        <w:rPr>
          <w:spacing w:val="-2"/>
          <w:sz w:val="28"/>
          <w:szCs w:val="28"/>
          <w:lang w:val="nl-NL"/>
        </w:rPr>
        <w:t>I</w:t>
      </w:r>
    </w:p>
    <w:p w:rsidR="007D7217" w:rsidRDefault="007D7217" w:rsidP="007D7217">
      <w:pPr>
        <w:autoSpaceDE w:val="0"/>
        <w:autoSpaceDN w:val="0"/>
        <w:adjustRightInd w:val="0"/>
        <w:spacing w:after="0" w:line="240" w:lineRule="auto"/>
        <w:ind w:firstLine="720"/>
        <w:jc w:val="both"/>
        <w:rPr>
          <w:rFonts w:eastAsia="Times New Roman" w:cs="Times New Roman"/>
          <w:sz w:val="28"/>
          <w:szCs w:val="28"/>
          <w:lang w:eastAsia="vi-VN"/>
        </w:rPr>
      </w:pPr>
    </w:p>
    <w:p w:rsidR="00293741" w:rsidRPr="00293741" w:rsidRDefault="007D7217" w:rsidP="00293741">
      <w:pPr>
        <w:spacing w:before="100" w:after="0" w:line="240" w:lineRule="auto"/>
        <w:ind w:right="-159"/>
        <w:jc w:val="both"/>
        <w:rPr>
          <w:rFonts w:cs="Times New Roman"/>
          <w:sz w:val="28"/>
          <w:szCs w:val="28"/>
          <w:lang w:val="it-IT"/>
        </w:rPr>
      </w:pPr>
      <w:r w:rsidRPr="00A7447A">
        <w:rPr>
          <w:rFonts w:asciiTheme="majorHAnsi" w:eastAsia="Times New Roman" w:hAnsiTheme="majorHAnsi" w:cstheme="majorHAnsi"/>
          <w:i/>
          <w:iCs/>
          <w:color w:val="000000"/>
          <w:sz w:val="28"/>
          <w:szCs w:val="28"/>
          <w:lang w:val="it-IT"/>
        </w:rPr>
        <w:tab/>
      </w:r>
      <w:r w:rsidR="00293741" w:rsidRPr="00293741">
        <w:rPr>
          <w:rFonts w:cs="Times New Roman"/>
          <w:sz w:val="28"/>
          <w:szCs w:val="28"/>
          <w:lang w:val="nl-NL"/>
        </w:rPr>
        <w:t>Thực hiện Chương trình công tác số 18</w:t>
      </w:r>
      <w:r w:rsidR="00293741" w:rsidRPr="00293741">
        <w:rPr>
          <w:rFonts w:cs="Times New Roman"/>
          <w:sz w:val="28"/>
          <w:szCs w:val="28"/>
          <w:lang w:val="vi-VN"/>
        </w:rPr>
        <w:t>/CTr-UBND ngày 24/01/2017 của Ủy ban nhân dân tỉnh về Triển khai nhiệm vụ phát triển kinh tế xã hội năm 2017</w:t>
      </w:r>
      <w:r w:rsidR="00293741" w:rsidRPr="00293741">
        <w:rPr>
          <w:rFonts w:cs="Times New Roman"/>
          <w:sz w:val="28"/>
          <w:szCs w:val="28"/>
          <w:lang w:val="nl-NL"/>
        </w:rPr>
        <w:t xml:space="preserve">; </w:t>
      </w:r>
      <w:r w:rsidR="00D9258F">
        <w:rPr>
          <w:rFonts w:cs="Times New Roman"/>
          <w:sz w:val="28"/>
          <w:szCs w:val="28"/>
          <w:lang w:val="nl-NL"/>
        </w:rPr>
        <w:t>x</w:t>
      </w:r>
      <w:r w:rsidR="00293741" w:rsidRPr="00293741">
        <w:rPr>
          <w:rFonts w:cs="Times New Roman"/>
          <w:sz w:val="28"/>
          <w:szCs w:val="28"/>
          <w:lang w:val="nl-NL"/>
        </w:rPr>
        <w:t>ét</w:t>
      </w:r>
      <w:r w:rsidR="00293741" w:rsidRPr="00293741">
        <w:rPr>
          <w:rFonts w:eastAsia="Times New Roman" w:cs="Times New Roman"/>
          <w:sz w:val="28"/>
          <w:szCs w:val="28"/>
          <w:lang w:val="nl-NL"/>
        </w:rPr>
        <w:t xml:space="preserve"> đề nghị của Sở Văn hóa, Thể thao và Du lịch tại Văn bản số 492/SVHTTDL-VP ngày 16/11/2017, Báo cáo số 501/BC-STP ngày 16/11/2017 của Sở Tư pháp về thẩm định dự thảo Nghị quyết</w:t>
      </w:r>
      <w:r w:rsidR="00293741" w:rsidRPr="00293741">
        <w:rPr>
          <w:rFonts w:cs="Times New Roman"/>
          <w:sz w:val="28"/>
          <w:szCs w:val="28"/>
          <w:lang w:val="it-IT"/>
        </w:rPr>
        <w:t xml:space="preserve"> Quy định một số chế độ, chính sách đối với huấn luyện viên, vận động viên thể thao thành tích cao của tỉnh Hà Tĩnh, giai đoạn 2018 - 2025,</w:t>
      </w:r>
      <w:r w:rsidR="00293741" w:rsidRPr="00293741">
        <w:rPr>
          <w:rFonts w:eastAsia="Times New Roman" w:cs="Times New Roman"/>
          <w:sz w:val="28"/>
          <w:szCs w:val="28"/>
          <w:lang w:val="nl-NL"/>
        </w:rPr>
        <w:t xml:space="preserve"> Ủy ban nhân dân tỉnh kính trình Hội đồng nhân dân tỉnh xem xét,</w:t>
      </w:r>
      <w:r w:rsidR="00293741" w:rsidRPr="00293741">
        <w:rPr>
          <w:rFonts w:cs="Times New Roman"/>
          <w:sz w:val="28"/>
          <w:szCs w:val="28"/>
          <w:lang w:val="it-IT"/>
        </w:rPr>
        <w:t xml:space="preserve"> thông qua Nghị quyết quy định một số chế độ, chính sách đối với huấn luyện viên, vận động viên thể thao thành tích cao của tỉnh Hà Tĩnh, giai đoạn 2018 - 2025</w:t>
      </w:r>
      <w:r w:rsidR="00293741" w:rsidRPr="00293741">
        <w:rPr>
          <w:rFonts w:eastAsia="Times New Roman" w:cs="Times New Roman"/>
          <w:sz w:val="28"/>
          <w:szCs w:val="28"/>
          <w:lang w:val="nl-NL"/>
        </w:rPr>
        <w:t xml:space="preserve"> tại Kỳ họp thứ 5, Hội đồng nhân dân tỉnh Khóa XVII, với các nội dung sau:</w:t>
      </w:r>
    </w:p>
    <w:p w:rsidR="00854296" w:rsidRPr="00854296" w:rsidRDefault="00854296" w:rsidP="00293741">
      <w:pPr>
        <w:spacing w:before="80" w:after="0" w:line="240" w:lineRule="auto"/>
        <w:ind w:right="-161" w:firstLine="709"/>
        <w:jc w:val="both"/>
        <w:rPr>
          <w:rFonts w:eastAsia="Times New Roman" w:cs="Times New Roman"/>
          <w:b/>
          <w:sz w:val="28"/>
          <w:szCs w:val="28"/>
          <w:lang w:eastAsia="vi-VN"/>
        </w:rPr>
      </w:pPr>
      <w:r w:rsidRPr="00854296">
        <w:rPr>
          <w:rFonts w:eastAsia="Times New Roman" w:cs="Times New Roman"/>
          <w:b/>
          <w:sz w:val="28"/>
          <w:szCs w:val="28"/>
          <w:lang w:eastAsia="vi-VN"/>
        </w:rPr>
        <w:t>1. Sự cần thiết ban hành Nghị quyết</w:t>
      </w:r>
    </w:p>
    <w:p w:rsidR="00854296" w:rsidRPr="00854296" w:rsidRDefault="00854296" w:rsidP="00A2500C">
      <w:pPr>
        <w:spacing w:before="80" w:after="0" w:line="240" w:lineRule="auto"/>
        <w:ind w:firstLine="709"/>
        <w:jc w:val="both"/>
        <w:rPr>
          <w:rFonts w:eastAsia="Times New Roman" w:cs="Times New Roman"/>
          <w:sz w:val="28"/>
          <w:szCs w:val="28"/>
          <w:lang w:val="vi-VN" w:eastAsia="vi-VN"/>
        </w:rPr>
      </w:pPr>
      <w:r w:rsidRPr="00854296">
        <w:rPr>
          <w:rFonts w:eastAsia="Times New Roman" w:cs="Times New Roman"/>
          <w:sz w:val="28"/>
          <w:szCs w:val="28"/>
          <w:lang w:val="vi-VN" w:eastAsia="vi-VN"/>
        </w:rPr>
        <w:t xml:space="preserve">Phát triển thể dục, thể thao là một yêu cầu khách quan của xã hội, nhằm góp phần nâng cao sức khoẻ, thể lực và chất lượng cuộc sống của </w:t>
      </w:r>
      <w:r w:rsidRPr="00854296">
        <w:rPr>
          <w:rFonts w:eastAsia="Times New Roman" w:cs="Times New Roman"/>
          <w:sz w:val="28"/>
          <w:szCs w:val="28"/>
          <w:lang w:eastAsia="vi-VN"/>
        </w:rPr>
        <w:t>N</w:t>
      </w:r>
      <w:r w:rsidRPr="00854296">
        <w:rPr>
          <w:rFonts w:eastAsia="Times New Roman" w:cs="Times New Roman"/>
          <w:sz w:val="28"/>
          <w:szCs w:val="28"/>
          <w:lang w:val="vi-VN" w:eastAsia="vi-VN"/>
        </w:rPr>
        <w:t>hân dân, chất lượng nguồn nhân lực; giáo dục ý chí, đạo đức, xây dựng lối sống và môi trường văn hóa lành mạnh, góp phần củng cố khối đại đoàn kết toàn dân, mở rộng quan hệ hữu ngh</w:t>
      </w:r>
      <w:r w:rsidR="009416C2">
        <w:rPr>
          <w:rFonts w:eastAsia="Times New Roman" w:cs="Times New Roman"/>
          <w:sz w:val="28"/>
          <w:szCs w:val="28"/>
          <w:lang w:val="vi-VN" w:eastAsia="vi-VN"/>
        </w:rPr>
        <w:t>ị và hợp tác quốc tế; đồng thời</w:t>
      </w:r>
      <w:r w:rsidRPr="00854296">
        <w:rPr>
          <w:rFonts w:eastAsia="Times New Roman" w:cs="Times New Roman"/>
          <w:sz w:val="28"/>
          <w:szCs w:val="28"/>
          <w:lang w:val="vi-VN" w:eastAsia="vi-VN"/>
        </w:rPr>
        <w:t xml:space="preserve"> là trách nhiệm của các cấp ủy đảng, chính quyền, đoàn thể, tổ chức xã hội và của mỗi người dân. Các cấp ủy đảng có trách nhiệm thường xuyên lãnh đạo công tác thể dục, thể thao, bảo đảm cho sự nghiệp thể dục, thể thao ngày càng phát triển.</w:t>
      </w:r>
    </w:p>
    <w:p w:rsidR="009C465A" w:rsidRDefault="00854296" w:rsidP="00A2500C">
      <w:pPr>
        <w:autoSpaceDE w:val="0"/>
        <w:autoSpaceDN w:val="0"/>
        <w:adjustRightInd w:val="0"/>
        <w:spacing w:before="80" w:after="0" w:line="240" w:lineRule="auto"/>
        <w:ind w:firstLine="720"/>
        <w:jc w:val="both"/>
        <w:rPr>
          <w:rFonts w:eastAsia="Times New Roman" w:cs="Times New Roman"/>
          <w:sz w:val="28"/>
          <w:szCs w:val="28"/>
          <w:lang w:eastAsia="vi-VN"/>
        </w:rPr>
      </w:pPr>
      <w:r w:rsidRPr="00854296">
        <w:rPr>
          <w:rFonts w:eastAsia="Times New Roman" w:cs="Times New Roman"/>
          <w:sz w:val="28"/>
          <w:szCs w:val="28"/>
          <w:lang w:val="vi-VN" w:eastAsia="vi-VN"/>
        </w:rPr>
        <w:t>Sự nghiệp thể dục</w:t>
      </w:r>
      <w:r w:rsidRPr="00854296">
        <w:rPr>
          <w:rFonts w:eastAsia="Times New Roman" w:cs="Times New Roman"/>
          <w:sz w:val="28"/>
          <w:szCs w:val="28"/>
          <w:lang w:eastAsia="vi-VN"/>
        </w:rPr>
        <w:t>,</w:t>
      </w:r>
      <w:r w:rsidRPr="00854296">
        <w:rPr>
          <w:rFonts w:eastAsia="Times New Roman" w:cs="Times New Roman"/>
          <w:sz w:val="28"/>
          <w:szCs w:val="28"/>
          <w:lang w:val="vi-VN" w:eastAsia="vi-VN"/>
        </w:rPr>
        <w:t xml:space="preserve"> thể thao Hà Tĩnh trong những năm qua đã có nhiều tiến bộ, khởi sắc: </w:t>
      </w:r>
      <w:r w:rsidRPr="00854296">
        <w:rPr>
          <w:rFonts w:eastAsia="Times New Roman" w:cs="Times New Roman"/>
          <w:sz w:val="28"/>
          <w:szCs w:val="28"/>
          <w:lang w:eastAsia="vi-VN"/>
        </w:rPr>
        <w:t>T</w:t>
      </w:r>
      <w:r w:rsidRPr="00854296">
        <w:rPr>
          <w:rFonts w:eastAsia="Times New Roman" w:cs="Times New Roman"/>
          <w:sz w:val="28"/>
          <w:szCs w:val="28"/>
          <w:lang w:val="vi-VN" w:eastAsia="vi-VN"/>
        </w:rPr>
        <w:t>hể thao quần chúng tiếp tục được đẩy mạnh; thể thao thành tích cao từng bước khẳng định vị thế trên đấu trường quốc gia, đang vươn ra khu vực và thế giới. Tuy vậy, so với cả nước, hiện nay thể thao thành tích cao Hà Tĩnh vẫn còn nhiều mặt hạn chế, hệ thống đào tạo, huấn luyện các tuyến vận động viên còn ít và mỏng, chưa có các tuyến kế cận, thiếu đồng bộ cơ sở vật chất, hạ tầng kỹ thuật</w:t>
      </w:r>
      <w:r w:rsidRPr="00854296">
        <w:rPr>
          <w:rFonts w:eastAsia="Times New Roman" w:cs="Times New Roman"/>
          <w:sz w:val="28"/>
          <w:szCs w:val="28"/>
          <w:lang w:eastAsia="vi-VN"/>
        </w:rPr>
        <w:t>;</w:t>
      </w:r>
      <w:r w:rsidRPr="00854296">
        <w:rPr>
          <w:rFonts w:eastAsia="Times New Roman" w:cs="Times New Roman"/>
          <w:sz w:val="28"/>
          <w:szCs w:val="28"/>
          <w:lang w:val="vi-VN" w:eastAsia="vi-VN"/>
        </w:rPr>
        <w:t xml:space="preserve"> các nguồn lực dành cho thể dục</w:t>
      </w:r>
      <w:r w:rsidRPr="00854296">
        <w:rPr>
          <w:rFonts w:eastAsia="Times New Roman" w:cs="Times New Roman"/>
          <w:sz w:val="28"/>
          <w:szCs w:val="28"/>
          <w:lang w:eastAsia="vi-VN"/>
        </w:rPr>
        <w:t>,</w:t>
      </w:r>
      <w:r w:rsidRPr="00854296">
        <w:rPr>
          <w:rFonts w:eastAsia="Times New Roman" w:cs="Times New Roman"/>
          <w:sz w:val="28"/>
          <w:szCs w:val="28"/>
          <w:lang w:val="vi-VN" w:eastAsia="vi-VN"/>
        </w:rPr>
        <w:t xml:space="preserve"> thể thao tỉnh nh</w:t>
      </w:r>
      <w:r w:rsidR="009C465A">
        <w:rPr>
          <w:rFonts w:eastAsia="Times New Roman" w:cs="Times New Roman"/>
          <w:sz w:val="28"/>
          <w:szCs w:val="28"/>
          <w:lang w:val="vi-VN" w:eastAsia="vi-VN"/>
        </w:rPr>
        <w:t>à còn nhiều khó khăn</w:t>
      </w:r>
      <w:r w:rsidR="009C465A">
        <w:rPr>
          <w:rFonts w:eastAsia="Times New Roman" w:cs="Times New Roman"/>
          <w:sz w:val="28"/>
          <w:szCs w:val="28"/>
          <w:lang w:eastAsia="vi-VN"/>
        </w:rPr>
        <w:t>,</w:t>
      </w:r>
      <w:r w:rsidRPr="00854296">
        <w:rPr>
          <w:rFonts w:eastAsia="Times New Roman" w:cs="Times New Roman"/>
          <w:sz w:val="28"/>
          <w:szCs w:val="28"/>
          <w:lang w:val="vi-VN" w:eastAsia="vi-VN"/>
        </w:rPr>
        <w:t xml:space="preserve"> trong khi Nghị quyết số 162/2015/NQ-HĐND ngày 12/12/2015 của Hội đồng nhân dân tỉnh </w:t>
      </w:r>
      <w:r w:rsidRPr="00854296">
        <w:rPr>
          <w:rFonts w:eastAsia="Times New Roman" w:cs="Times New Roman"/>
          <w:sz w:val="28"/>
          <w:szCs w:val="28"/>
          <w:lang w:eastAsia="vi-VN"/>
        </w:rPr>
        <w:t>q</w:t>
      </w:r>
      <w:r w:rsidRPr="00854296">
        <w:rPr>
          <w:rFonts w:eastAsia="Times New Roman" w:cs="Times New Roman"/>
          <w:sz w:val="28"/>
          <w:szCs w:val="28"/>
          <w:lang w:val="vi-VN" w:eastAsia="vi-VN"/>
        </w:rPr>
        <w:t xml:space="preserve">uy định một số chính sách phát triển thể thao thành tích cao Hà Tĩnh giai đoạn 2016 </w:t>
      </w:r>
      <w:r w:rsidRPr="00854296">
        <w:rPr>
          <w:rFonts w:eastAsia="Times New Roman" w:cs="Times New Roman"/>
          <w:sz w:val="28"/>
          <w:szCs w:val="28"/>
          <w:lang w:eastAsia="vi-VN"/>
        </w:rPr>
        <w:t xml:space="preserve">- </w:t>
      </w:r>
      <w:r w:rsidRPr="00854296">
        <w:rPr>
          <w:rFonts w:eastAsia="Times New Roman" w:cs="Times New Roman"/>
          <w:sz w:val="28"/>
          <w:szCs w:val="28"/>
          <w:lang w:val="vi-VN" w:eastAsia="vi-VN"/>
        </w:rPr>
        <w:t>2017</w:t>
      </w:r>
      <w:r w:rsidRPr="00854296">
        <w:rPr>
          <w:rFonts w:eastAsia="Times New Roman" w:cs="Times New Roman"/>
          <w:sz w:val="28"/>
          <w:szCs w:val="28"/>
          <w:lang w:eastAsia="vi-VN"/>
        </w:rPr>
        <w:t xml:space="preserve"> hết</w:t>
      </w:r>
      <w:r w:rsidRPr="00854296">
        <w:rPr>
          <w:rFonts w:eastAsia="Times New Roman" w:cs="Times New Roman"/>
          <w:sz w:val="28"/>
          <w:szCs w:val="28"/>
          <w:lang w:val="vi-VN" w:eastAsia="vi-VN"/>
        </w:rPr>
        <w:t xml:space="preserve"> hiệu lực </w:t>
      </w:r>
      <w:r w:rsidRPr="00854296">
        <w:rPr>
          <w:rFonts w:eastAsia="Times New Roman" w:cs="Times New Roman"/>
          <w:sz w:val="28"/>
          <w:szCs w:val="28"/>
          <w:lang w:eastAsia="vi-VN"/>
        </w:rPr>
        <w:t>vào cuối</w:t>
      </w:r>
      <w:r w:rsidRPr="00854296">
        <w:rPr>
          <w:rFonts w:eastAsia="Times New Roman" w:cs="Times New Roman"/>
          <w:sz w:val="28"/>
          <w:szCs w:val="28"/>
          <w:lang w:val="vi-VN" w:eastAsia="vi-VN"/>
        </w:rPr>
        <w:t xml:space="preserve"> năm 2017. </w:t>
      </w:r>
    </w:p>
    <w:p w:rsidR="007B5D05" w:rsidRDefault="00854296" w:rsidP="00A2500C">
      <w:pPr>
        <w:autoSpaceDE w:val="0"/>
        <w:autoSpaceDN w:val="0"/>
        <w:adjustRightInd w:val="0"/>
        <w:spacing w:before="80" w:after="0" w:line="240" w:lineRule="auto"/>
        <w:ind w:firstLine="720"/>
        <w:jc w:val="both"/>
        <w:rPr>
          <w:rFonts w:eastAsia="Times New Roman" w:cs="Times New Roman"/>
          <w:sz w:val="28"/>
          <w:szCs w:val="28"/>
          <w:lang w:eastAsia="vi-VN"/>
        </w:rPr>
      </w:pPr>
      <w:r w:rsidRPr="00854296">
        <w:rPr>
          <w:rFonts w:eastAsia="Times New Roman" w:cs="Times New Roman"/>
          <w:sz w:val="28"/>
          <w:szCs w:val="28"/>
          <w:lang w:val="vi-VN" w:eastAsia="vi-VN"/>
        </w:rPr>
        <w:lastRenderedPageBreak/>
        <w:t xml:space="preserve">Để phát triển lĩnh vực thể thao thành tích cao tỉnh nhà ổn định, bền vững; việc </w:t>
      </w:r>
      <w:r w:rsidR="009C465A" w:rsidRPr="00C0722D">
        <w:rPr>
          <w:rFonts w:eastAsia="Times New Roman" w:cs="Times New Roman"/>
          <w:sz w:val="28"/>
          <w:szCs w:val="28"/>
          <w:lang w:val="vi-VN" w:eastAsia="vi-VN"/>
        </w:rPr>
        <w:t xml:space="preserve">ban hành </w:t>
      </w:r>
      <w:r w:rsidR="007938A5" w:rsidRPr="00C0722D">
        <w:rPr>
          <w:rFonts w:eastAsia="Times New Roman" w:cs="Times New Roman"/>
          <w:sz w:val="28"/>
          <w:szCs w:val="28"/>
          <w:lang w:val="vi-VN" w:eastAsia="vi-VN"/>
        </w:rPr>
        <w:t xml:space="preserve">chế độ, chính sách đối với huấn luyện viên, vận động viên </w:t>
      </w:r>
      <w:r w:rsidRPr="00854296">
        <w:rPr>
          <w:rFonts w:eastAsia="Times New Roman" w:cs="Times New Roman"/>
          <w:sz w:val="28"/>
          <w:szCs w:val="28"/>
          <w:lang w:val="vi-VN" w:eastAsia="vi-VN"/>
        </w:rPr>
        <w:t>thể thao thành tích cao tỉnh Hà Tĩnh gia</w:t>
      </w:r>
      <w:r w:rsidR="00D71C62">
        <w:rPr>
          <w:rFonts w:eastAsia="Times New Roman" w:cs="Times New Roman"/>
          <w:sz w:val="28"/>
          <w:szCs w:val="28"/>
          <w:lang w:val="vi-VN" w:eastAsia="vi-VN"/>
        </w:rPr>
        <w:t>i đoạn 2018 - 2025 là cần thiết</w:t>
      </w:r>
      <w:r w:rsidR="007B5D05">
        <w:rPr>
          <w:rFonts w:eastAsia="Times New Roman" w:cs="Times New Roman"/>
          <w:sz w:val="28"/>
          <w:szCs w:val="28"/>
          <w:lang w:eastAsia="vi-VN"/>
        </w:rPr>
        <w:t>.</w:t>
      </w:r>
    </w:p>
    <w:p w:rsidR="00D9258F" w:rsidRPr="00293741" w:rsidRDefault="00513301" w:rsidP="00D9258F">
      <w:pPr>
        <w:autoSpaceDE w:val="0"/>
        <w:autoSpaceDN w:val="0"/>
        <w:adjustRightInd w:val="0"/>
        <w:spacing w:before="100" w:after="0" w:line="240" w:lineRule="auto"/>
        <w:ind w:firstLine="720"/>
        <w:jc w:val="both"/>
        <w:rPr>
          <w:b/>
          <w:iCs/>
          <w:color w:val="000000"/>
          <w:sz w:val="28"/>
          <w:szCs w:val="28"/>
          <w:lang w:val="it-IT"/>
        </w:rPr>
      </w:pPr>
      <w:r>
        <w:rPr>
          <w:rFonts w:eastAsia="Times New Roman" w:cs="Times New Roman"/>
          <w:b/>
          <w:iCs/>
          <w:color w:val="000000"/>
          <w:sz w:val="28"/>
          <w:szCs w:val="28"/>
          <w:lang w:val="it-IT"/>
        </w:rPr>
        <w:t>2</w:t>
      </w:r>
      <w:r w:rsidR="00D9258F" w:rsidRPr="00293741">
        <w:rPr>
          <w:rFonts w:eastAsia="Times New Roman" w:cs="Times New Roman"/>
          <w:b/>
          <w:iCs/>
          <w:color w:val="000000"/>
          <w:sz w:val="28"/>
          <w:szCs w:val="28"/>
          <w:lang w:val="it-IT"/>
        </w:rPr>
        <w:t>. Căn c</w:t>
      </w:r>
      <w:r w:rsidR="00D9258F" w:rsidRPr="00293741">
        <w:rPr>
          <w:rFonts w:cs="Times New Roman"/>
          <w:b/>
          <w:iCs/>
          <w:color w:val="000000"/>
          <w:sz w:val="28"/>
          <w:szCs w:val="28"/>
          <w:lang w:val="it-IT"/>
        </w:rPr>
        <w:t>ứ</w:t>
      </w:r>
      <w:r w:rsidR="00D9258F" w:rsidRPr="00293741">
        <w:rPr>
          <w:rFonts w:eastAsia="Times New Roman" w:cs="Times New Roman"/>
          <w:b/>
          <w:iCs/>
          <w:color w:val="000000"/>
          <w:sz w:val="28"/>
          <w:szCs w:val="28"/>
          <w:lang w:val="it-IT"/>
        </w:rPr>
        <w:t xml:space="preserve"> </w:t>
      </w:r>
      <w:r w:rsidR="00D9258F" w:rsidRPr="00293741">
        <w:rPr>
          <w:b/>
          <w:iCs/>
          <w:color w:val="000000"/>
          <w:sz w:val="28"/>
          <w:szCs w:val="28"/>
          <w:lang w:val="it-IT"/>
        </w:rPr>
        <w:t xml:space="preserve">pháp lý xây dựng </w:t>
      </w:r>
      <w:r w:rsidR="00F53915">
        <w:rPr>
          <w:b/>
          <w:iCs/>
          <w:color w:val="000000"/>
          <w:sz w:val="28"/>
          <w:szCs w:val="28"/>
          <w:lang w:val="it-IT"/>
        </w:rPr>
        <w:t>Nghị quyết</w:t>
      </w:r>
    </w:p>
    <w:p w:rsidR="00D9258F" w:rsidRPr="00293741" w:rsidRDefault="00D9258F" w:rsidP="00D9258F">
      <w:pPr>
        <w:spacing w:before="80" w:after="0" w:line="240" w:lineRule="auto"/>
        <w:ind w:firstLine="709"/>
        <w:jc w:val="both"/>
        <w:rPr>
          <w:rFonts w:asciiTheme="majorHAnsi" w:eastAsia="Times New Roman" w:hAnsiTheme="majorHAnsi" w:cstheme="majorHAnsi"/>
          <w:sz w:val="28"/>
          <w:szCs w:val="28"/>
        </w:rPr>
      </w:pPr>
      <w:r w:rsidRPr="00293741">
        <w:rPr>
          <w:rFonts w:asciiTheme="majorHAnsi" w:eastAsia="Times New Roman" w:hAnsiTheme="majorHAnsi" w:cstheme="majorHAnsi"/>
          <w:sz w:val="28"/>
          <w:szCs w:val="28"/>
        </w:rPr>
        <w:t>- Nghị quyết số 08-NQ/TW ngày 01/12/2011 của Bộ Chính trị về việc tăng cường sự lãnh đạo của Đảng, tạo bước phát triển mạnh mẽ về thể dục, thể thao đến năm 2020.</w:t>
      </w:r>
    </w:p>
    <w:p w:rsidR="00D9258F" w:rsidRPr="00293741" w:rsidRDefault="00D9258F" w:rsidP="00D9258F">
      <w:pPr>
        <w:spacing w:before="80" w:after="0" w:line="240" w:lineRule="auto"/>
        <w:ind w:firstLine="709"/>
        <w:jc w:val="both"/>
        <w:rPr>
          <w:rFonts w:asciiTheme="majorHAnsi" w:eastAsia="Times New Roman" w:hAnsiTheme="majorHAnsi" w:cstheme="majorHAnsi"/>
          <w:sz w:val="28"/>
          <w:szCs w:val="28"/>
        </w:rPr>
      </w:pPr>
      <w:r w:rsidRPr="00293741">
        <w:rPr>
          <w:rFonts w:asciiTheme="majorHAnsi" w:eastAsia="Times New Roman" w:hAnsiTheme="majorHAnsi" w:cstheme="majorHAnsi"/>
          <w:sz w:val="28"/>
          <w:szCs w:val="28"/>
        </w:rPr>
        <w:t>- Luật Thể dục, thể thao ngày 29/11/2006.</w:t>
      </w:r>
    </w:p>
    <w:p w:rsidR="00D9258F" w:rsidRPr="00293741" w:rsidRDefault="00D9258F" w:rsidP="00D9258F">
      <w:pPr>
        <w:spacing w:before="80" w:after="0" w:line="240" w:lineRule="auto"/>
        <w:ind w:firstLine="709"/>
        <w:jc w:val="both"/>
        <w:rPr>
          <w:rFonts w:asciiTheme="majorHAnsi" w:eastAsia="Times New Roman" w:hAnsiTheme="majorHAnsi" w:cstheme="majorHAnsi"/>
          <w:sz w:val="28"/>
          <w:szCs w:val="28"/>
        </w:rPr>
      </w:pPr>
      <w:r w:rsidRPr="00293741">
        <w:rPr>
          <w:rFonts w:asciiTheme="majorHAnsi" w:eastAsia="Times New Roman" w:hAnsiTheme="majorHAnsi" w:cstheme="majorHAnsi"/>
          <w:sz w:val="28"/>
          <w:szCs w:val="28"/>
        </w:rPr>
        <w:t>- Quyết định số 67/2008/QĐ-TTg ngày 26/5/2008 của Thủ tướng Chính phủ về chế độ dinh dưỡng đặc thù đối với vận động viên, huấn luyện viên thể thao thành tích cao.</w:t>
      </w:r>
    </w:p>
    <w:p w:rsidR="00D9258F" w:rsidRPr="00293741" w:rsidRDefault="00D9258F" w:rsidP="00D9258F">
      <w:pPr>
        <w:spacing w:before="80" w:after="0" w:line="240" w:lineRule="auto"/>
        <w:ind w:firstLine="709"/>
        <w:jc w:val="both"/>
        <w:rPr>
          <w:rFonts w:asciiTheme="majorHAnsi" w:eastAsia="Times New Roman" w:hAnsiTheme="majorHAnsi" w:cstheme="majorHAnsi"/>
          <w:sz w:val="28"/>
          <w:szCs w:val="28"/>
        </w:rPr>
      </w:pPr>
      <w:r w:rsidRPr="00293741">
        <w:rPr>
          <w:rFonts w:asciiTheme="majorHAnsi" w:eastAsia="Times New Roman" w:hAnsiTheme="majorHAnsi" w:cstheme="majorHAnsi"/>
          <w:sz w:val="28"/>
          <w:szCs w:val="28"/>
        </w:rPr>
        <w:t>- Quyết định số 2198/QĐ-TTg ngày 03/12/2010 của Thủ tướng Chính phủ về việc phê duyệt Chiến lược phát triển thể thao thành tích cao Việt Nam đến năm 2020.</w:t>
      </w:r>
    </w:p>
    <w:p w:rsidR="00D9258F" w:rsidRPr="00293741" w:rsidRDefault="00D9258F" w:rsidP="00D9258F">
      <w:pPr>
        <w:spacing w:before="80" w:after="0" w:line="240" w:lineRule="auto"/>
        <w:ind w:firstLine="709"/>
        <w:jc w:val="both"/>
        <w:rPr>
          <w:rFonts w:asciiTheme="majorHAnsi" w:eastAsia="Times New Roman" w:hAnsiTheme="majorHAnsi" w:cstheme="majorHAnsi"/>
          <w:sz w:val="28"/>
          <w:szCs w:val="28"/>
        </w:rPr>
      </w:pPr>
      <w:r w:rsidRPr="00293741">
        <w:rPr>
          <w:rFonts w:asciiTheme="majorHAnsi" w:eastAsia="Times New Roman" w:hAnsiTheme="majorHAnsi" w:cstheme="majorHAnsi"/>
          <w:sz w:val="28"/>
          <w:szCs w:val="28"/>
        </w:rPr>
        <w:t xml:space="preserve">- Quyết định số 32/2011/QĐ-TTg ngày 06/6/2011 của Thủ tướng Chính phủ quy định về một số chế độ đối với huấn luyện viên, vận động viên thể thao được tập trung tập huấn và thi đấu. </w:t>
      </w:r>
    </w:p>
    <w:p w:rsidR="00D9258F" w:rsidRPr="00293741" w:rsidRDefault="00D9258F" w:rsidP="00D9258F">
      <w:pPr>
        <w:spacing w:before="80" w:after="0" w:line="240" w:lineRule="auto"/>
        <w:ind w:firstLine="709"/>
        <w:jc w:val="both"/>
        <w:rPr>
          <w:rFonts w:asciiTheme="majorHAnsi" w:eastAsia="Times New Roman" w:hAnsiTheme="majorHAnsi" w:cstheme="majorHAnsi"/>
          <w:sz w:val="28"/>
          <w:szCs w:val="28"/>
        </w:rPr>
      </w:pPr>
      <w:r w:rsidRPr="00293741">
        <w:rPr>
          <w:rFonts w:asciiTheme="majorHAnsi" w:eastAsia="Times New Roman" w:hAnsiTheme="majorHAnsi" w:cstheme="majorHAnsi"/>
          <w:sz w:val="28"/>
          <w:szCs w:val="28"/>
        </w:rPr>
        <w:t>- Thông tư liên tịch số 149/2011/TTLT-BTC-BVHTTDL ngày 07/11/2011 giữa Bộ trưởng Bộ Tài chính và Bộ trưởng Bộ Văn hóa, Thể thao và Du lịch hướng dẫn chế độ dinh dưỡng đặc thù đối với vận động viên, huấn luyện viên thể thao thành tích cao.</w:t>
      </w:r>
    </w:p>
    <w:p w:rsidR="00D9258F" w:rsidRPr="00293741" w:rsidRDefault="00D9258F" w:rsidP="00D9258F">
      <w:pPr>
        <w:spacing w:before="80" w:after="0" w:line="240" w:lineRule="auto"/>
        <w:ind w:firstLine="709"/>
        <w:jc w:val="both"/>
        <w:rPr>
          <w:rFonts w:asciiTheme="majorHAnsi" w:eastAsia="Times New Roman" w:hAnsiTheme="majorHAnsi" w:cstheme="majorHAnsi"/>
          <w:sz w:val="28"/>
          <w:szCs w:val="28"/>
        </w:rPr>
      </w:pPr>
      <w:r w:rsidRPr="00293741">
        <w:rPr>
          <w:rFonts w:asciiTheme="majorHAnsi" w:eastAsia="Times New Roman" w:hAnsiTheme="majorHAnsi" w:cstheme="majorHAnsi"/>
          <w:sz w:val="28"/>
          <w:szCs w:val="28"/>
        </w:rPr>
        <w:t xml:space="preserve">-  Thông tư liên tịch số 149/2012/TTLT-BTC-BLĐTBH-BVHTTDL ngày 12/9/2012 giữa Bộ trưởng Bộ Tài chính, Bộ trưởng Bộ Lao động - Thương binh và Xã hội và Bộ trưởng Bộ Văn hóa, Thể thao và Du lịch hướng dẫn thực hiện Quyết định số </w:t>
      </w:r>
      <w:hyperlink r:id="rId7" w:tgtFrame="_blank" w:history="1">
        <w:r w:rsidRPr="00D9258F">
          <w:rPr>
            <w:rFonts w:asciiTheme="majorHAnsi" w:eastAsia="Times New Roman" w:hAnsiTheme="majorHAnsi" w:cstheme="majorHAnsi"/>
            <w:sz w:val="28"/>
            <w:szCs w:val="28"/>
          </w:rPr>
          <w:t>32/2011/QĐ-TTg</w:t>
        </w:r>
      </w:hyperlink>
      <w:r w:rsidRPr="00293741">
        <w:rPr>
          <w:rFonts w:asciiTheme="majorHAnsi" w:eastAsia="Times New Roman" w:hAnsiTheme="majorHAnsi" w:cstheme="majorHAnsi"/>
          <w:sz w:val="28"/>
          <w:szCs w:val="28"/>
        </w:rPr>
        <w:t> ngày 06/6/2011 của Thủ tướng Chính phủ về một số chế độ đối với huấn luyện viên, vận động viên thể thao được tập trung tập huấn và thi đấu.</w:t>
      </w:r>
    </w:p>
    <w:p w:rsidR="00D9258F" w:rsidRPr="00293741" w:rsidRDefault="00D9258F" w:rsidP="00D9258F">
      <w:pPr>
        <w:spacing w:before="80" w:after="0" w:line="240" w:lineRule="auto"/>
        <w:ind w:firstLine="709"/>
        <w:jc w:val="both"/>
        <w:rPr>
          <w:rFonts w:asciiTheme="majorHAnsi" w:eastAsia="Times New Roman" w:hAnsiTheme="majorHAnsi" w:cstheme="majorHAnsi"/>
          <w:sz w:val="28"/>
          <w:szCs w:val="28"/>
        </w:rPr>
      </w:pPr>
      <w:r w:rsidRPr="00293741">
        <w:rPr>
          <w:rFonts w:asciiTheme="majorHAnsi" w:eastAsia="Times New Roman" w:hAnsiTheme="majorHAnsi" w:cstheme="majorHAnsi"/>
          <w:sz w:val="28"/>
          <w:szCs w:val="28"/>
        </w:rPr>
        <w:t>- Chỉ thị số 48/CT-BVHTTDL ngày 5/4/2011 của Bộ trưởng Bộ Văn hoá, Thể thao và Du lịch về việc tổ chức triển khai thực hiện “Chiến lược phát triển Thể dục, thể thao Việt Nam đến năm 2020”.</w:t>
      </w:r>
    </w:p>
    <w:p w:rsidR="00D9258F" w:rsidRPr="00293741" w:rsidRDefault="00D9258F" w:rsidP="00D9258F">
      <w:pPr>
        <w:spacing w:before="80" w:after="0" w:line="240" w:lineRule="auto"/>
        <w:ind w:firstLine="709"/>
        <w:jc w:val="both"/>
        <w:rPr>
          <w:rFonts w:asciiTheme="majorHAnsi" w:eastAsia="Times New Roman" w:hAnsiTheme="majorHAnsi" w:cstheme="majorHAnsi"/>
          <w:sz w:val="28"/>
          <w:szCs w:val="28"/>
        </w:rPr>
      </w:pPr>
      <w:r w:rsidRPr="00293741">
        <w:rPr>
          <w:rFonts w:asciiTheme="majorHAnsi" w:eastAsia="Times New Roman" w:hAnsiTheme="majorHAnsi" w:cstheme="majorHAnsi"/>
          <w:sz w:val="28"/>
          <w:szCs w:val="28"/>
        </w:rPr>
        <w:t>- Nghị quyết Đại hội Đảng bộ tỉnh Hà Tĩnh lần thứ XVII.</w:t>
      </w:r>
    </w:p>
    <w:p w:rsidR="00D9258F" w:rsidRPr="00293741" w:rsidRDefault="00D9258F" w:rsidP="00D9258F">
      <w:pPr>
        <w:spacing w:before="80" w:after="0" w:line="240" w:lineRule="auto"/>
        <w:ind w:firstLine="709"/>
        <w:jc w:val="both"/>
        <w:rPr>
          <w:rFonts w:asciiTheme="majorHAnsi" w:eastAsia="Times New Roman" w:hAnsiTheme="majorHAnsi" w:cstheme="majorHAnsi"/>
          <w:sz w:val="28"/>
          <w:szCs w:val="28"/>
        </w:rPr>
      </w:pPr>
      <w:r w:rsidRPr="00293741">
        <w:rPr>
          <w:rFonts w:asciiTheme="majorHAnsi" w:eastAsia="Times New Roman" w:hAnsiTheme="majorHAnsi" w:cstheme="majorHAnsi"/>
          <w:sz w:val="28"/>
          <w:szCs w:val="28"/>
        </w:rPr>
        <w:t>- Nghị quyết số 162/2015/NQ-HĐND ngày 12/12/2015 của Hội đồng nhân dân tỉnh quy định một số chính sách phát triển thể thao thành tích cao Hà Tĩnh giai đoạn 2016 - 2017.</w:t>
      </w:r>
    </w:p>
    <w:p w:rsidR="00D9258F" w:rsidRPr="00D9258F" w:rsidRDefault="00D9258F" w:rsidP="00D9258F">
      <w:pPr>
        <w:spacing w:before="80" w:after="0" w:line="240" w:lineRule="auto"/>
        <w:ind w:firstLine="709"/>
        <w:jc w:val="both"/>
        <w:rPr>
          <w:rFonts w:asciiTheme="majorHAnsi" w:eastAsia="Times New Roman" w:hAnsiTheme="majorHAnsi" w:cstheme="majorHAnsi"/>
          <w:sz w:val="28"/>
          <w:szCs w:val="28"/>
        </w:rPr>
      </w:pPr>
      <w:r w:rsidRPr="00293741">
        <w:rPr>
          <w:rFonts w:asciiTheme="majorHAnsi" w:eastAsia="Times New Roman" w:hAnsiTheme="majorHAnsi" w:cstheme="majorHAnsi"/>
          <w:sz w:val="28"/>
          <w:szCs w:val="28"/>
        </w:rPr>
        <w:t>- Nghị quyết số 23/2016/NQ-HĐND ngày 24/09/2016 của Hội đồng nhân dân tỉnh sửa đổi, bổ sung một số điều của Nghị quyết số 162/2015/NQ-HĐND ngày 12/2/2015 của Hội đồng nhân dân tỉnh.</w:t>
      </w:r>
    </w:p>
    <w:p w:rsidR="00BD5347" w:rsidRDefault="00BD5347" w:rsidP="00D9258F">
      <w:pPr>
        <w:autoSpaceDE w:val="0"/>
        <w:autoSpaceDN w:val="0"/>
        <w:adjustRightInd w:val="0"/>
        <w:spacing w:before="80" w:after="0" w:line="240" w:lineRule="auto"/>
        <w:ind w:firstLine="709"/>
        <w:jc w:val="both"/>
        <w:rPr>
          <w:rFonts w:asciiTheme="majorHAnsi" w:eastAsia="Times New Roman" w:hAnsiTheme="majorHAnsi" w:cstheme="majorHAnsi"/>
          <w:b/>
          <w:bCs/>
          <w:sz w:val="28"/>
          <w:szCs w:val="28"/>
          <w:lang w:eastAsia="vi-VN"/>
        </w:rPr>
      </w:pPr>
      <w:r>
        <w:rPr>
          <w:rFonts w:asciiTheme="majorHAnsi" w:eastAsia="Times New Roman" w:hAnsiTheme="majorHAnsi" w:cstheme="majorHAnsi"/>
          <w:b/>
          <w:bCs/>
          <w:sz w:val="28"/>
          <w:szCs w:val="28"/>
          <w:lang w:eastAsia="vi-VN"/>
        </w:rPr>
        <w:t>3. Nội dung dự thảo Nghị quyết</w:t>
      </w:r>
    </w:p>
    <w:p w:rsidR="007B0323" w:rsidRPr="002B4920" w:rsidRDefault="00BD5347" w:rsidP="00A2500C">
      <w:pPr>
        <w:autoSpaceDE w:val="0"/>
        <w:autoSpaceDN w:val="0"/>
        <w:adjustRightInd w:val="0"/>
        <w:spacing w:before="80" w:after="0" w:line="240" w:lineRule="auto"/>
        <w:ind w:firstLine="709"/>
        <w:jc w:val="both"/>
        <w:rPr>
          <w:rFonts w:asciiTheme="majorHAnsi" w:eastAsia="Times New Roman" w:hAnsiTheme="majorHAnsi" w:cstheme="majorHAnsi"/>
          <w:b/>
          <w:sz w:val="28"/>
          <w:szCs w:val="28"/>
        </w:rPr>
      </w:pPr>
      <w:r>
        <w:rPr>
          <w:rFonts w:asciiTheme="majorHAnsi" w:eastAsia="Times New Roman" w:hAnsiTheme="majorHAnsi" w:cstheme="majorHAnsi"/>
          <w:b/>
          <w:bCs/>
          <w:sz w:val="28"/>
          <w:szCs w:val="28"/>
          <w:lang w:eastAsia="vi-VN"/>
        </w:rPr>
        <w:t>3.1</w:t>
      </w:r>
      <w:r w:rsidR="007B0323" w:rsidRPr="00A7447A">
        <w:rPr>
          <w:rFonts w:asciiTheme="majorHAnsi" w:eastAsia="Times New Roman" w:hAnsiTheme="majorHAnsi" w:cstheme="majorHAnsi"/>
          <w:b/>
          <w:bCs/>
          <w:sz w:val="28"/>
          <w:szCs w:val="28"/>
          <w:lang w:eastAsia="vi-VN"/>
        </w:rPr>
        <w:t>.</w:t>
      </w:r>
      <w:r w:rsidR="007B0323" w:rsidRPr="002B4920">
        <w:rPr>
          <w:rFonts w:asciiTheme="majorHAnsi" w:eastAsia="Times New Roman" w:hAnsiTheme="majorHAnsi" w:cstheme="majorHAnsi"/>
          <w:b/>
          <w:sz w:val="28"/>
          <w:szCs w:val="28"/>
        </w:rPr>
        <w:t xml:space="preserve"> Phạm vi điều chỉnh</w:t>
      </w:r>
    </w:p>
    <w:p w:rsidR="007B0323" w:rsidRPr="002B4920" w:rsidRDefault="007B0323" w:rsidP="00A2500C">
      <w:pPr>
        <w:spacing w:before="80" w:after="0" w:line="240" w:lineRule="auto"/>
        <w:ind w:firstLine="709"/>
        <w:jc w:val="both"/>
        <w:rPr>
          <w:rFonts w:asciiTheme="majorHAnsi" w:eastAsia="Times New Roman" w:hAnsiTheme="majorHAnsi" w:cstheme="majorHAnsi"/>
          <w:sz w:val="28"/>
          <w:szCs w:val="28"/>
        </w:rPr>
      </w:pPr>
      <w:r w:rsidRPr="002B4920">
        <w:rPr>
          <w:rFonts w:asciiTheme="majorHAnsi" w:eastAsia="Times New Roman" w:hAnsiTheme="majorHAnsi" w:cstheme="majorHAnsi"/>
          <w:sz w:val="28"/>
          <w:szCs w:val="28"/>
        </w:rPr>
        <w:t xml:space="preserve">Quy định này quy định về chế độ tiền công, Bảo hiểm xã hội, Bảo hiểm y tế, trợ cấp, dinh dưỡng đối với huấn luyện viên, vận động viên; chính sách hỗ trợ </w:t>
      </w:r>
      <w:r w:rsidRPr="002B4920">
        <w:rPr>
          <w:rFonts w:asciiTheme="majorHAnsi" w:eastAsia="Times New Roman" w:hAnsiTheme="majorHAnsi" w:cstheme="majorHAnsi"/>
          <w:sz w:val="28"/>
          <w:szCs w:val="28"/>
        </w:rPr>
        <w:lastRenderedPageBreak/>
        <w:t>tiền công đối với huấn luyện viên, vận động viên và các chính sách hỗ trợ khác đối với vận động viên thể thao thành tích cao của tỉnh Hà Tĩnh.</w:t>
      </w:r>
    </w:p>
    <w:p w:rsidR="007B0323" w:rsidRPr="00A7447A" w:rsidRDefault="00BD5347" w:rsidP="00A2500C">
      <w:pPr>
        <w:spacing w:before="80" w:after="0" w:line="240" w:lineRule="auto"/>
        <w:ind w:firstLine="709"/>
        <w:jc w:val="both"/>
        <w:rPr>
          <w:rFonts w:asciiTheme="majorHAnsi" w:eastAsia="Times New Roman" w:hAnsiTheme="majorHAnsi" w:cstheme="majorHAnsi"/>
          <w:color w:val="000000"/>
          <w:sz w:val="28"/>
          <w:szCs w:val="28"/>
          <w:shd w:val="clear" w:color="auto" w:fill="FFFFFF"/>
        </w:rPr>
      </w:pPr>
      <w:r>
        <w:rPr>
          <w:rFonts w:asciiTheme="majorHAnsi" w:eastAsia="Times New Roman" w:hAnsiTheme="majorHAnsi" w:cstheme="majorHAnsi"/>
          <w:b/>
          <w:sz w:val="28"/>
          <w:szCs w:val="28"/>
          <w:lang w:val="de-DE"/>
        </w:rPr>
        <w:t>3.2.</w:t>
      </w:r>
      <w:r w:rsidR="0085770A" w:rsidRPr="002B4920">
        <w:rPr>
          <w:rFonts w:asciiTheme="majorHAnsi" w:eastAsia="Times New Roman" w:hAnsiTheme="majorHAnsi" w:cstheme="majorHAnsi"/>
          <w:b/>
          <w:sz w:val="28"/>
          <w:szCs w:val="28"/>
          <w:lang w:val="de-DE"/>
        </w:rPr>
        <w:t xml:space="preserve"> Đối tượng áp dụng</w:t>
      </w:r>
    </w:p>
    <w:p w:rsidR="007B0323" w:rsidRPr="002B4920" w:rsidRDefault="007B0323" w:rsidP="00A2500C">
      <w:pPr>
        <w:spacing w:before="80" w:after="0" w:line="240" w:lineRule="auto"/>
        <w:ind w:firstLine="709"/>
        <w:jc w:val="both"/>
        <w:rPr>
          <w:rFonts w:asciiTheme="majorHAnsi" w:eastAsia="Times New Roman" w:hAnsiTheme="majorHAnsi" w:cstheme="majorHAnsi"/>
          <w:b/>
          <w:sz w:val="28"/>
          <w:szCs w:val="28"/>
        </w:rPr>
      </w:pPr>
      <w:r w:rsidRPr="002B4920">
        <w:rPr>
          <w:rFonts w:asciiTheme="majorHAnsi" w:eastAsia="Times New Roman" w:hAnsiTheme="majorHAnsi" w:cstheme="majorHAnsi"/>
          <w:color w:val="000000"/>
          <w:sz w:val="28"/>
          <w:szCs w:val="28"/>
          <w:shd w:val="clear" w:color="auto" w:fill="FFFFFF"/>
        </w:rPr>
        <w:t>Vận động viên, huấn luyện viên thể thao thuộc đội tuyển, đội tuyển trẻ cấp tỉnh</w:t>
      </w:r>
      <w:r w:rsidRPr="002B4920">
        <w:rPr>
          <w:rFonts w:asciiTheme="majorHAnsi" w:eastAsia="Times New Roman" w:hAnsiTheme="majorHAnsi" w:cstheme="majorHAnsi"/>
          <w:sz w:val="28"/>
          <w:szCs w:val="28"/>
        </w:rPr>
        <w:t xml:space="preserve"> và các huấn luyện viên, vận động viên thể thao được Trung tâm Thể dục - Thể thao tỉnh Hà Tĩnh ký hợp đồng về tập trung tập luyện, tập huấn và thi đấu cho các đội tuyển thể thao cấp tỉnh của tỉnh Hà Tĩnh.</w:t>
      </w:r>
    </w:p>
    <w:p w:rsidR="007B0323" w:rsidRPr="002B4920" w:rsidRDefault="007B0323" w:rsidP="00A2500C">
      <w:pPr>
        <w:spacing w:before="80" w:after="0" w:line="240" w:lineRule="auto"/>
        <w:ind w:firstLine="709"/>
        <w:jc w:val="both"/>
        <w:rPr>
          <w:rFonts w:asciiTheme="majorHAnsi" w:eastAsia="Times New Roman" w:hAnsiTheme="majorHAnsi" w:cstheme="majorHAnsi"/>
          <w:b/>
          <w:sz w:val="28"/>
          <w:szCs w:val="28"/>
          <w:lang w:val="de-DE"/>
        </w:rPr>
      </w:pPr>
      <w:r w:rsidRPr="002B4920">
        <w:rPr>
          <w:rFonts w:asciiTheme="majorHAnsi" w:eastAsia="Times New Roman" w:hAnsiTheme="majorHAnsi" w:cstheme="majorHAnsi"/>
          <w:b/>
          <w:sz w:val="28"/>
          <w:szCs w:val="28"/>
          <w:lang w:val="de-DE"/>
        </w:rPr>
        <w:t xml:space="preserve"> </w:t>
      </w:r>
      <w:r w:rsidR="00214570">
        <w:rPr>
          <w:rFonts w:asciiTheme="majorHAnsi" w:eastAsia="Times New Roman" w:hAnsiTheme="majorHAnsi" w:cstheme="majorHAnsi"/>
          <w:b/>
          <w:sz w:val="28"/>
          <w:szCs w:val="28"/>
          <w:lang w:val="de-DE"/>
        </w:rPr>
        <w:t>3.</w:t>
      </w:r>
      <w:r w:rsidR="00975ED5" w:rsidRPr="002B4920">
        <w:rPr>
          <w:rFonts w:asciiTheme="majorHAnsi" w:eastAsia="Times New Roman" w:hAnsiTheme="majorHAnsi" w:cstheme="majorHAnsi"/>
          <w:b/>
          <w:sz w:val="28"/>
          <w:szCs w:val="28"/>
          <w:lang w:val="de-DE"/>
        </w:rPr>
        <w:t>4</w:t>
      </w:r>
      <w:r w:rsidRPr="002B4920">
        <w:rPr>
          <w:rFonts w:asciiTheme="majorHAnsi" w:eastAsia="Times New Roman" w:hAnsiTheme="majorHAnsi" w:cstheme="majorHAnsi"/>
          <w:b/>
          <w:sz w:val="28"/>
          <w:szCs w:val="28"/>
          <w:lang w:val="de-DE"/>
        </w:rPr>
        <w:t xml:space="preserve">. Nguyên tắc </w:t>
      </w:r>
      <w:r w:rsidR="00174ECE" w:rsidRPr="002B4920">
        <w:rPr>
          <w:rFonts w:asciiTheme="majorHAnsi" w:eastAsia="Times New Roman" w:hAnsiTheme="majorHAnsi" w:cstheme="majorHAnsi"/>
          <w:b/>
          <w:sz w:val="28"/>
          <w:szCs w:val="28"/>
          <w:lang w:val="de-DE"/>
        </w:rPr>
        <w:t>tính thời gian chi trả chính sách</w:t>
      </w:r>
    </w:p>
    <w:p w:rsidR="007B0323" w:rsidRPr="002B4920" w:rsidRDefault="007B0323" w:rsidP="00A2500C">
      <w:pPr>
        <w:spacing w:before="80" w:after="0" w:line="240" w:lineRule="auto"/>
        <w:ind w:firstLine="709"/>
        <w:jc w:val="both"/>
        <w:rPr>
          <w:rFonts w:asciiTheme="majorHAnsi" w:eastAsia="Times New Roman" w:hAnsiTheme="majorHAnsi" w:cstheme="majorHAnsi"/>
          <w:sz w:val="28"/>
          <w:szCs w:val="28"/>
          <w:lang w:val="de-DE"/>
        </w:rPr>
      </w:pPr>
      <w:r w:rsidRPr="002B4920">
        <w:rPr>
          <w:rFonts w:asciiTheme="majorHAnsi" w:eastAsia="Times New Roman" w:hAnsiTheme="majorHAnsi" w:cstheme="majorHAnsi"/>
          <w:sz w:val="28"/>
          <w:szCs w:val="28"/>
          <w:lang w:val="de-DE"/>
        </w:rPr>
        <w:t>Thời gian tính chi trả chế độ dinh dưỡng, tiền công và các chế độ khác cho vận động viên, huấn luyện viên tại Quy định này được tính theo quyết định triệu tập, hợp động của cấp có thẩm quyền.</w:t>
      </w:r>
    </w:p>
    <w:p w:rsidR="007B0323" w:rsidRPr="002B4920" w:rsidRDefault="00214570" w:rsidP="00A2500C">
      <w:pPr>
        <w:spacing w:before="80" w:after="0" w:line="240" w:lineRule="auto"/>
        <w:ind w:firstLine="709"/>
        <w:rPr>
          <w:rFonts w:asciiTheme="majorHAnsi" w:eastAsia="Times New Roman" w:hAnsiTheme="majorHAnsi" w:cstheme="majorHAnsi"/>
          <w:b/>
          <w:sz w:val="28"/>
          <w:szCs w:val="28"/>
          <w:lang w:val="de-DE"/>
        </w:rPr>
      </w:pPr>
      <w:r>
        <w:rPr>
          <w:rFonts w:asciiTheme="majorHAnsi" w:eastAsia="Times New Roman" w:hAnsiTheme="majorHAnsi" w:cstheme="majorHAnsi"/>
          <w:b/>
          <w:sz w:val="28"/>
          <w:szCs w:val="28"/>
          <w:lang w:val="de-DE"/>
        </w:rPr>
        <w:t>3.4</w:t>
      </w:r>
      <w:r w:rsidR="00174ECE" w:rsidRPr="002B4920">
        <w:rPr>
          <w:rFonts w:asciiTheme="majorHAnsi" w:eastAsia="Times New Roman" w:hAnsiTheme="majorHAnsi" w:cstheme="majorHAnsi"/>
          <w:b/>
          <w:sz w:val="28"/>
          <w:szCs w:val="28"/>
          <w:lang w:val="de-DE"/>
        </w:rPr>
        <w:t>.</w:t>
      </w:r>
      <w:r w:rsidR="007B0323" w:rsidRPr="002B4920">
        <w:rPr>
          <w:rFonts w:asciiTheme="majorHAnsi" w:eastAsia="Times New Roman" w:hAnsiTheme="majorHAnsi" w:cstheme="majorHAnsi"/>
          <w:b/>
          <w:sz w:val="28"/>
          <w:szCs w:val="28"/>
          <w:lang w:val="de-DE"/>
        </w:rPr>
        <w:t xml:space="preserve"> Chính sách mở rộng và phát triển nguồn nhân lực </w:t>
      </w:r>
    </w:p>
    <w:p w:rsidR="007B0323" w:rsidRPr="002B4920" w:rsidRDefault="00214570" w:rsidP="00A2500C">
      <w:pPr>
        <w:spacing w:before="80" w:after="0" w:line="240" w:lineRule="auto"/>
        <w:ind w:firstLine="709"/>
        <w:rPr>
          <w:rFonts w:asciiTheme="majorHAnsi" w:eastAsia="Times New Roman" w:hAnsiTheme="majorHAnsi" w:cstheme="majorHAnsi"/>
          <w:sz w:val="28"/>
          <w:szCs w:val="28"/>
          <w:lang w:val="de-DE"/>
        </w:rPr>
      </w:pPr>
      <w:r>
        <w:rPr>
          <w:rFonts w:asciiTheme="majorHAnsi" w:eastAsia="Times New Roman" w:hAnsiTheme="majorHAnsi" w:cstheme="majorHAnsi"/>
          <w:sz w:val="28"/>
          <w:szCs w:val="28"/>
          <w:lang w:val="de-DE"/>
        </w:rPr>
        <w:t>3.4</w:t>
      </w:r>
      <w:r w:rsidR="004D6E4A" w:rsidRPr="002B4920">
        <w:rPr>
          <w:rFonts w:asciiTheme="majorHAnsi" w:eastAsia="Times New Roman" w:hAnsiTheme="majorHAnsi" w:cstheme="majorHAnsi"/>
          <w:sz w:val="28"/>
          <w:szCs w:val="28"/>
          <w:lang w:val="de-DE"/>
        </w:rPr>
        <w:t xml:space="preserve">.1. </w:t>
      </w:r>
      <w:r w:rsidR="007B0323" w:rsidRPr="002B4920">
        <w:rPr>
          <w:rFonts w:asciiTheme="majorHAnsi" w:eastAsia="Times New Roman" w:hAnsiTheme="majorHAnsi" w:cstheme="majorHAnsi"/>
          <w:sz w:val="28"/>
          <w:szCs w:val="28"/>
          <w:lang w:val="de-DE"/>
        </w:rPr>
        <w:t>Giai đoạn 2018 - 2020:</w:t>
      </w:r>
    </w:p>
    <w:p w:rsidR="007B0323" w:rsidRPr="002B4920" w:rsidRDefault="007B0323" w:rsidP="00A2500C">
      <w:pPr>
        <w:spacing w:before="80" w:after="0" w:line="240" w:lineRule="auto"/>
        <w:ind w:firstLine="709"/>
        <w:rPr>
          <w:rFonts w:asciiTheme="majorHAnsi" w:eastAsia="Times New Roman" w:hAnsiTheme="majorHAnsi" w:cstheme="majorHAnsi"/>
          <w:sz w:val="28"/>
          <w:szCs w:val="28"/>
          <w:lang w:val="de-DE"/>
        </w:rPr>
      </w:pPr>
      <w:r w:rsidRPr="002B4920">
        <w:rPr>
          <w:rFonts w:asciiTheme="majorHAnsi" w:eastAsia="Times New Roman" w:hAnsiTheme="majorHAnsi" w:cstheme="majorHAnsi"/>
          <w:sz w:val="28"/>
          <w:szCs w:val="28"/>
          <w:lang w:val="de-DE"/>
        </w:rPr>
        <w:t>Năm 2018, mở rộng và thành lập mới 02 bộ môn Kich Bocxing và Bơi, đồng thời tăng thêm 10 vận động viên cho 02 bộ môn Kich Bocxing và Bơi.</w:t>
      </w:r>
    </w:p>
    <w:p w:rsidR="007B0323" w:rsidRPr="002B4920" w:rsidRDefault="00214570" w:rsidP="00A2500C">
      <w:pPr>
        <w:spacing w:before="80" w:after="0" w:line="240" w:lineRule="auto"/>
        <w:ind w:firstLine="709"/>
        <w:jc w:val="both"/>
        <w:rPr>
          <w:rFonts w:asciiTheme="majorHAnsi" w:eastAsia="Times New Roman" w:hAnsiTheme="majorHAnsi" w:cstheme="majorHAnsi"/>
          <w:sz w:val="28"/>
          <w:szCs w:val="28"/>
          <w:lang w:val="de-DE"/>
        </w:rPr>
      </w:pPr>
      <w:r>
        <w:rPr>
          <w:rFonts w:asciiTheme="majorHAnsi" w:eastAsia="Times New Roman" w:hAnsiTheme="majorHAnsi" w:cstheme="majorHAnsi"/>
          <w:sz w:val="28"/>
          <w:szCs w:val="28"/>
          <w:lang w:val="de-DE"/>
        </w:rPr>
        <w:t>3.4</w:t>
      </w:r>
      <w:r w:rsidR="004D6E4A" w:rsidRPr="002B4920">
        <w:rPr>
          <w:rFonts w:asciiTheme="majorHAnsi" w:eastAsia="Times New Roman" w:hAnsiTheme="majorHAnsi" w:cstheme="majorHAnsi"/>
          <w:sz w:val="28"/>
          <w:szCs w:val="28"/>
          <w:lang w:val="de-DE"/>
        </w:rPr>
        <w:t xml:space="preserve">.2. </w:t>
      </w:r>
      <w:r w:rsidR="007B0323" w:rsidRPr="002B4920">
        <w:rPr>
          <w:rFonts w:asciiTheme="majorHAnsi" w:eastAsia="Times New Roman" w:hAnsiTheme="majorHAnsi" w:cstheme="majorHAnsi"/>
          <w:sz w:val="28"/>
          <w:szCs w:val="28"/>
          <w:lang w:val="de-DE"/>
        </w:rPr>
        <w:t>Giai đoạn 2021 - 2025:</w:t>
      </w:r>
    </w:p>
    <w:p w:rsidR="007B0323" w:rsidRPr="002B4920" w:rsidRDefault="007B0323" w:rsidP="00A2500C">
      <w:pPr>
        <w:spacing w:before="80" w:after="0" w:line="240" w:lineRule="auto"/>
        <w:ind w:firstLine="709"/>
        <w:jc w:val="both"/>
        <w:rPr>
          <w:rFonts w:asciiTheme="majorHAnsi" w:eastAsia="Times New Roman" w:hAnsiTheme="majorHAnsi" w:cstheme="majorHAnsi"/>
          <w:sz w:val="28"/>
          <w:szCs w:val="28"/>
          <w:lang w:val="de-DE"/>
        </w:rPr>
      </w:pPr>
      <w:r w:rsidRPr="002B4920">
        <w:rPr>
          <w:rFonts w:asciiTheme="majorHAnsi" w:eastAsia="Times New Roman" w:hAnsiTheme="majorHAnsi" w:cstheme="majorHAnsi"/>
          <w:sz w:val="28"/>
          <w:szCs w:val="28"/>
          <w:lang w:val="de-DE"/>
        </w:rPr>
        <w:t xml:space="preserve"> Tăng thêm 20 vận động viên cho các môn thể thao có thế mạnh của Hà Tĩnh tham dự các giải quốc gia, quốc tế đạt thành tích cao.</w:t>
      </w:r>
    </w:p>
    <w:p w:rsidR="007B0323" w:rsidRPr="002B4920" w:rsidRDefault="00300C1F" w:rsidP="00A2500C">
      <w:pPr>
        <w:spacing w:before="80" w:after="0" w:line="240" w:lineRule="auto"/>
        <w:ind w:firstLine="709"/>
        <w:jc w:val="both"/>
        <w:rPr>
          <w:rFonts w:asciiTheme="majorHAnsi" w:eastAsia="Times New Roman" w:hAnsiTheme="majorHAnsi" w:cstheme="majorHAnsi"/>
          <w:b/>
          <w:sz w:val="28"/>
          <w:szCs w:val="28"/>
          <w:lang w:val="de-DE"/>
        </w:rPr>
      </w:pPr>
      <w:r>
        <w:rPr>
          <w:rFonts w:asciiTheme="majorHAnsi" w:eastAsia="Times New Roman" w:hAnsiTheme="majorHAnsi" w:cstheme="majorHAnsi"/>
          <w:b/>
          <w:sz w:val="28"/>
          <w:szCs w:val="28"/>
          <w:lang w:val="de-DE"/>
        </w:rPr>
        <w:t>3.5</w:t>
      </w:r>
      <w:r w:rsidR="007B0323" w:rsidRPr="002B4920">
        <w:rPr>
          <w:rFonts w:asciiTheme="majorHAnsi" w:eastAsia="Times New Roman" w:hAnsiTheme="majorHAnsi" w:cstheme="majorHAnsi"/>
          <w:b/>
          <w:sz w:val="28"/>
          <w:szCs w:val="28"/>
          <w:lang w:val="de-DE"/>
        </w:rPr>
        <w:t>. Chế độ tiền công, Bảo hiểm xã hội, Bảo hiểm y tế, trợ cấp</w:t>
      </w:r>
    </w:p>
    <w:p w:rsidR="007B0323" w:rsidRPr="002B4920" w:rsidRDefault="007B0323" w:rsidP="00A2500C">
      <w:pPr>
        <w:spacing w:before="80" w:after="0" w:line="240" w:lineRule="auto"/>
        <w:ind w:firstLine="709"/>
        <w:jc w:val="both"/>
        <w:rPr>
          <w:rFonts w:asciiTheme="majorHAnsi" w:eastAsia="Times New Roman" w:hAnsiTheme="majorHAnsi" w:cstheme="majorHAnsi"/>
          <w:sz w:val="28"/>
          <w:szCs w:val="28"/>
          <w:lang w:val="de-DE"/>
        </w:rPr>
      </w:pPr>
      <w:r w:rsidRPr="002B4920">
        <w:rPr>
          <w:rFonts w:asciiTheme="majorHAnsi" w:eastAsia="Times New Roman" w:hAnsiTheme="majorHAnsi" w:cstheme="majorHAnsi"/>
          <w:sz w:val="28"/>
          <w:szCs w:val="28"/>
          <w:lang w:val="de-DE"/>
        </w:rPr>
        <w:t>Huấn luyện viên, vận động viên thể thao của tỉnh Hà Tĩnh là người Việt Nam trong thời gian tập trung tập luyện, tập huấn và thi đấu được hưởng chế độ tiền công, Bảo hiểm xã hội, Bảo hiểm y tế, trợ cấp theo quy định tại Quyết định số 32/2011/QĐ-TTg ngày 06/6/2011 của Thủ tướng Chính phủ về một số chế độ đối với huấn luyện viên, vận động viên thể thao được tập trung tập huấn và thi đấu (hoặc các văn bản quyết định thay thế nếu có).</w:t>
      </w:r>
    </w:p>
    <w:p w:rsidR="007B0323" w:rsidRPr="002B4920" w:rsidRDefault="00300C1F" w:rsidP="00A2500C">
      <w:pPr>
        <w:spacing w:before="80" w:after="0" w:line="240" w:lineRule="auto"/>
        <w:ind w:firstLine="709"/>
        <w:jc w:val="both"/>
        <w:rPr>
          <w:rFonts w:asciiTheme="majorHAnsi" w:eastAsia="Times New Roman" w:hAnsiTheme="majorHAnsi" w:cstheme="majorHAnsi"/>
          <w:b/>
          <w:sz w:val="28"/>
          <w:szCs w:val="28"/>
          <w:lang w:val="de-DE"/>
        </w:rPr>
      </w:pPr>
      <w:r>
        <w:rPr>
          <w:rFonts w:asciiTheme="majorHAnsi" w:eastAsia="Times New Roman" w:hAnsiTheme="majorHAnsi" w:cstheme="majorHAnsi"/>
          <w:b/>
          <w:sz w:val="28"/>
          <w:szCs w:val="28"/>
          <w:lang w:val="de-DE"/>
        </w:rPr>
        <w:t>3.6</w:t>
      </w:r>
      <w:r w:rsidR="007B0323" w:rsidRPr="002B4920">
        <w:rPr>
          <w:rFonts w:asciiTheme="majorHAnsi" w:eastAsia="Times New Roman" w:hAnsiTheme="majorHAnsi" w:cstheme="majorHAnsi"/>
          <w:b/>
          <w:sz w:val="28"/>
          <w:szCs w:val="28"/>
          <w:lang w:val="de-DE"/>
        </w:rPr>
        <w:t>. Chế độ dinh dưỡng</w:t>
      </w:r>
    </w:p>
    <w:p w:rsidR="007B0323" w:rsidRPr="002B4920" w:rsidRDefault="007B0323" w:rsidP="00A2500C">
      <w:pPr>
        <w:spacing w:before="80" w:after="0" w:line="240" w:lineRule="auto"/>
        <w:ind w:firstLine="709"/>
        <w:jc w:val="both"/>
        <w:rPr>
          <w:rFonts w:asciiTheme="majorHAnsi" w:eastAsia="Times New Roman" w:hAnsiTheme="majorHAnsi" w:cstheme="majorHAnsi"/>
          <w:sz w:val="28"/>
          <w:szCs w:val="28"/>
          <w:lang w:val="de-DE"/>
        </w:rPr>
      </w:pPr>
      <w:r w:rsidRPr="002B4920">
        <w:rPr>
          <w:rFonts w:asciiTheme="majorHAnsi" w:eastAsia="Times New Roman" w:hAnsiTheme="majorHAnsi" w:cstheme="majorHAnsi"/>
          <w:sz w:val="28"/>
          <w:szCs w:val="28"/>
          <w:lang w:val="de-DE"/>
        </w:rPr>
        <w:t>Huấn luyện viên, vận động viên thể thao của tỉnh Hà Tĩnh trong thời gian tập trung tập luyện, tập huấn, thi đấu được hưởng chế độ dinh dưỡng (mức ăn hàng ngày) được tính bằng tiền theo quy định tại Thông tư liên tịch số 149/2011/TTLT-BTC-BVHTTDL ngày 07/11/2011 giữa Bộ trưởng Bộ Tài chính và Bộ trưởng Bộ Văn hóa, Thể thao và Du lịch hướng dẫn thực hiện chế độ dinh dưỡng đặc thù đối với vận động viên, huấn luyện viên thể thao thành tích cao (sau đây gọi là Thông tư liên tịch số 149/2011/TTLT-BTC-BVHTTDL) với mức quy định cụ thể sau:</w:t>
      </w:r>
    </w:p>
    <w:p w:rsidR="007B0323" w:rsidRPr="00A7447A" w:rsidRDefault="00300C1F" w:rsidP="00A2500C">
      <w:pPr>
        <w:spacing w:before="80" w:after="0" w:line="240" w:lineRule="auto"/>
        <w:ind w:firstLine="709"/>
        <w:jc w:val="both"/>
        <w:rPr>
          <w:rFonts w:asciiTheme="majorHAnsi" w:eastAsia="Times New Roman" w:hAnsiTheme="majorHAnsi" w:cstheme="majorHAnsi"/>
          <w:sz w:val="28"/>
          <w:szCs w:val="28"/>
          <w:lang w:val="vi-VN" w:eastAsia="vi-VN"/>
        </w:rPr>
      </w:pPr>
      <w:r>
        <w:rPr>
          <w:rFonts w:asciiTheme="majorHAnsi" w:eastAsia="Times New Roman" w:hAnsiTheme="majorHAnsi" w:cstheme="majorHAnsi"/>
          <w:sz w:val="28"/>
          <w:szCs w:val="28"/>
          <w:lang w:eastAsia="vi-VN"/>
        </w:rPr>
        <w:t>3.6</w:t>
      </w:r>
      <w:r w:rsidR="00075B77" w:rsidRPr="00A7447A">
        <w:rPr>
          <w:rFonts w:asciiTheme="majorHAnsi" w:eastAsia="Times New Roman" w:hAnsiTheme="majorHAnsi" w:cstheme="majorHAnsi"/>
          <w:sz w:val="28"/>
          <w:szCs w:val="28"/>
          <w:lang w:eastAsia="vi-VN"/>
        </w:rPr>
        <w:t>.</w:t>
      </w:r>
      <w:r w:rsidR="007B0323" w:rsidRPr="00A7447A">
        <w:rPr>
          <w:rFonts w:asciiTheme="majorHAnsi" w:eastAsia="Times New Roman" w:hAnsiTheme="majorHAnsi" w:cstheme="majorHAnsi"/>
          <w:sz w:val="28"/>
          <w:szCs w:val="28"/>
          <w:lang w:eastAsia="vi-VN"/>
        </w:rPr>
        <w:t xml:space="preserve">1. </w:t>
      </w:r>
      <w:r w:rsidR="007B0323" w:rsidRPr="00A7447A">
        <w:rPr>
          <w:rFonts w:asciiTheme="majorHAnsi" w:eastAsia="Times New Roman" w:hAnsiTheme="majorHAnsi" w:cstheme="majorHAnsi"/>
          <w:sz w:val="28"/>
          <w:szCs w:val="28"/>
          <w:lang w:val="vi-VN" w:eastAsia="vi-VN"/>
        </w:rPr>
        <w:t>Trong thời gian tập trung tập luyện ở trong nước:</w:t>
      </w:r>
    </w:p>
    <w:p w:rsidR="007B0323" w:rsidRPr="00A7447A" w:rsidRDefault="007B0323" w:rsidP="00A2500C">
      <w:pPr>
        <w:spacing w:before="80" w:after="0" w:line="240" w:lineRule="auto"/>
        <w:ind w:firstLine="709"/>
        <w:jc w:val="both"/>
        <w:rPr>
          <w:rFonts w:asciiTheme="majorHAnsi" w:eastAsia="Times New Roman" w:hAnsiTheme="majorHAnsi" w:cstheme="majorHAnsi"/>
          <w:spacing w:val="-2"/>
          <w:sz w:val="28"/>
          <w:szCs w:val="28"/>
          <w:lang w:val="de-DE" w:eastAsia="vi-VN"/>
        </w:rPr>
      </w:pPr>
      <w:r w:rsidRPr="00A7447A">
        <w:rPr>
          <w:rFonts w:asciiTheme="majorHAnsi" w:eastAsia="Times New Roman" w:hAnsiTheme="majorHAnsi" w:cstheme="majorHAnsi"/>
          <w:spacing w:val="-2"/>
          <w:sz w:val="28"/>
          <w:szCs w:val="28"/>
          <w:lang w:val="de-DE" w:eastAsia="vi-VN"/>
        </w:rPr>
        <w:t xml:space="preserve">- Vận động viên, huấn luyện viên đội tuyển tỉnh: 150.000 đồng/người/ngày. </w:t>
      </w:r>
    </w:p>
    <w:p w:rsidR="007B0323" w:rsidRPr="00A7447A" w:rsidRDefault="007B0323" w:rsidP="00A2500C">
      <w:pPr>
        <w:spacing w:before="80" w:after="0" w:line="240" w:lineRule="auto"/>
        <w:ind w:firstLine="709"/>
        <w:jc w:val="both"/>
        <w:rPr>
          <w:rFonts w:asciiTheme="majorHAnsi" w:eastAsia="Times New Roman" w:hAnsiTheme="majorHAnsi" w:cstheme="majorHAnsi"/>
          <w:sz w:val="28"/>
          <w:szCs w:val="28"/>
          <w:lang w:val="de-DE" w:eastAsia="vi-VN"/>
        </w:rPr>
      </w:pPr>
      <w:r w:rsidRPr="00A7447A">
        <w:rPr>
          <w:rFonts w:asciiTheme="majorHAnsi" w:eastAsia="Times New Roman" w:hAnsiTheme="majorHAnsi" w:cstheme="majorHAnsi"/>
          <w:sz w:val="28"/>
          <w:szCs w:val="28"/>
          <w:lang w:val="de-DE" w:eastAsia="vi-VN"/>
        </w:rPr>
        <w:t>- Vận động viên, huấn luyện viên đội tuyển trẻ: 120.000 đồng/người/ngày.</w:t>
      </w:r>
    </w:p>
    <w:p w:rsidR="007B0323" w:rsidRPr="00A7447A" w:rsidRDefault="00300C1F" w:rsidP="00A2500C">
      <w:pPr>
        <w:spacing w:before="80" w:after="0" w:line="240" w:lineRule="auto"/>
        <w:ind w:firstLine="709"/>
        <w:jc w:val="both"/>
        <w:rPr>
          <w:rFonts w:asciiTheme="majorHAnsi" w:eastAsia="Times New Roman" w:hAnsiTheme="majorHAnsi" w:cstheme="majorHAnsi"/>
          <w:sz w:val="28"/>
          <w:szCs w:val="28"/>
          <w:lang w:val="de-DE" w:eastAsia="vi-VN"/>
        </w:rPr>
      </w:pPr>
      <w:r>
        <w:rPr>
          <w:rFonts w:asciiTheme="majorHAnsi" w:eastAsia="Times New Roman" w:hAnsiTheme="majorHAnsi" w:cstheme="majorHAnsi"/>
          <w:sz w:val="28"/>
          <w:szCs w:val="28"/>
          <w:lang w:val="de-DE" w:eastAsia="vi-VN"/>
        </w:rPr>
        <w:t>3.6</w:t>
      </w:r>
      <w:r w:rsidR="00075B77" w:rsidRPr="00A7447A">
        <w:rPr>
          <w:rFonts w:asciiTheme="majorHAnsi" w:eastAsia="Times New Roman" w:hAnsiTheme="majorHAnsi" w:cstheme="majorHAnsi"/>
          <w:sz w:val="28"/>
          <w:szCs w:val="28"/>
          <w:lang w:val="de-DE" w:eastAsia="vi-VN"/>
        </w:rPr>
        <w:t>.</w:t>
      </w:r>
      <w:r w:rsidR="007B0323" w:rsidRPr="00A7447A">
        <w:rPr>
          <w:rFonts w:asciiTheme="majorHAnsi" w:eastAsia="Times New Roman" w:hAnsiTheme="majorHAnsi" w:cstheme="majorHAnsi"/>
          <w:sz w:val="28"/>
          <w:szCs w:val="28"/>
          <w:lang w:val="de-DE" w:eastAsia="vi-VN"/>
        </w:rPr>
        <w:t xml:space="preserve">2. Trong thời gian thi đấu các giải: </w:t>
      </w:r>
    </w:p>
    <w:p w:rsidR="007B0323" w:rsidRPr="00A7447A" w:rsidRDefault="007B0323" w:rsidP="00A2500C">
      <w:pPr>
        <w:spacing w:before="80" w:after="0" w:line="240" w:lineRule="auto"/>
        <w:ind w:firstLine="709"/>
        <w:jc w:val="both"/>
        <w:rPr>
          <w:rFonts w:asciiTheme="majorHAnsi" w:eastAsia="Times New Roman" w:hAnsiTheme="majorHAnsi" w:cstheme="majorHAnsi"/>
          <w:spacing w:val="-2"/>
          <w:sz w:val="28"/>
          <w:szCs w:val="28"/>
          <w:lang w:val="de-DE" w:eastAsia="vi-VN"/>
        </w:rPr>
      </w:pPr>
      <w:r w:rsidRPr="00A7447A">
        <w:rPr>
          <w:rFonts w:asciiTheme="majorHAnsi" w:eastAsia="Times New Roman" w:hAnsiTheme="majorHAnsi" w:cstheme="majorHAnsi"/>
          <w:spacing w:val="-2"/>
          <w:sz w:val="28"/>
          <w:szCs w:val="28"/>
          <w:lang w:val="de-DE" w:eastAsia="vi-VN"/>
        </w:rPr>
        <w:t>- Vận động viên, huấn luyện viên đội tuyển tỉnh: 200.000 đồng/người/ngày.</w:t>
      </w:r>
    </w:p>
    <w:p w:rsidR="007B0323" w:rsidRPr="00A7447A" w:rsidRDefault="007B0323" w:rsidP="00A2500C">
      <w:pPr>
        <w:spacing w:before="80" w:after="0" w:line="240" w:lineRule="auto"/>
        <w:ind w:firstLine="709"/>
        <w:jc w:val="both"/>
        <w:rPr>
          <w:rFonts w:asciiTheme="majorHAnsi" w:eastAsia="Times New Roman" w:hAnsiTheme="majorHAnsi" w:cstheme="majorHAnsi"/>
          <w:sz w:val="28"/>
          <w:szCs w:val="28"/>
          <w:lang w:val="de-DE" w:eastAsia="vi-VN"/>
        </w:rPr>
      </w:pPr>
      <w:r w:rsidRPr="00A7447A">
        <w:rPr>
          <w:rFonts w:asciiTheme="majorHAnsi" w:eastAsia="Times New Roman" w:hAnsiTheme="majorHAnsi" w:cstheme="majorHAnsi"/>
          <w:sz w:val="28"/>
          <w:szCs w:val="28"/>
          <w:lang w:val="de-DE" w:eastAsia="vi-VN"/>
        </w:rPr>
        <w:t>- Vận động viên, huấn luyện viên đội tuyển trẻ: 150.000 đồng/người/ngày.</w:t>
      </w:r>
    </w:p>
    <w:p w:rsidR="007B0323" w:rsidRPr="00A7447A" w:rsidRDefault="00300C1F" w:rsidP="00A2500C">
      <w:pPr>
        <w:spacing w:before="80" w:after="0" w:line="240" w:lineRule="auto"/>
        <w:ind w:firstLine="709"/>
        <w:jc w:val="both"/>
        <w:rPr>
          <w:rFonts w:asciiTheme="majorHAnsi" w:eastAsia="Times New Roman" w:hAnsiTheme="majorHAnsi" w:cstheme="majorHAnsi"/>
          <w:sz w:val="28"/>
          <w:szCs w:val="28"/>
          <w:lang w:val="de-DE" w:eastAsia="vi-VN"/>
        </w:rPr>
      </w:pPr>
      <w:r>
        <w:rPr>
          <w:rFonts w:asciiTheme="majorHAnsi" w:eastAsia="Times New Roman" w:hAnsiTheme="majorHAnsi" w:cstheme="majorHAnsi"/>
          <w:sz w:val="28"/>
          <w:szCs w:val="28"/>
          <w:lang w:val="de-DE" w:eastAsia="vi-VN"/>
        </w:rPr>
        <w:lastRenderedPageBreak/>
        <w:t>3.6</w:t>
      </w:r>
      <w:r w:rsidR="00075B77" w:rsidRPr="00A7447A">
        <w:rPr>
          <w:rFonts w:asciiTheme="majorHAnsi" w:eastAsia="Times New Roman" w:hAnsiTheme="majorHAnsi" w:cstheme="majorHAnsi"/>
          <w:sz w:val="28"/>
          <w:szCs w:val="28"/>
          <w:lang w:val="de-DE" w:eastAsia="vi-VN"/>
        </w:rPr>
        <w:t>.</w:t>
      </w:r>
      <w:r w:rsidR="007B0323" w:rsidRPr="00A7447A">
        <w:rPr>
          <w:rFonts w:asciiTheme="majorHAnsi" w:eastAsia="Times New Roman" w:hAnsiTheme="majorHAnsi" w:cstheme="majorHAnsi"/>
          <w:sz w:val="28"/>
          <w:szCs w:val="28"/>
          <w:lang w:val="de-DE" w:eastAsia="vi-VN"/>
        </w:rPr>
        <w:t>3. Các đội thể thao khuyết tật khi được cấp có thẩm quyền triệu tập luyện tập, tập huấn và thi đấu được áp dụng mức quy định đối với đội tuyển tỉnh.</w:t>
      </w:r>
    </w:p>
    <w:p w:rsidR="007B0323" w:rsidRPr="00A7447A" w:rsidRDefault="00D1233F" w:rsidP="00A2500C">
      <w:pPr>
        <w:spacing w:before="80" w:after="0" w:line="240" w:lineRule="auto"/>
        <w:ind w:firstLine="709"/>
        <w:jc w:val="both"/>
        <w:rPr>
          <w:rFonts w:asciiTheme="majorHAnsi" w:eastAsia="Times New Roman" w:hAnsiTheme="majorHAnsi" w:cstheme="majorHAnsi"/>
          <w:sz w:val="28"/>
          <w:szCs w:val="28"/>
          <w:lang w:val="vi-VN" w:eastAsia="vi-VN"/>
        </w:rPr>
      </w:pPr>
      <w:r>
        <w:rPr>
          <w:rFonts w:asciiTheme="majorHAnsi" w:eastAsia="Times New Roman" w:hAnsiTheme="majorHAnsi" w:cstheme="majorHAnsi"/>
          <w:sz w:val="28"/>
          <w:szCs w:val="28"/>
          <w:lang w:eastAsia="vi-VN"/>
        </w:rPr>
        <w:t>3.6</w:t>
      </w:r>
      <w:r w:rsidR="00075B77" w:rsidRPr="00A7447A">
        <w:rPr>
          <w:rFonts w:asciiTheme="majorHAnsi" w:eastAsia="Times New Roman" w:hAnsiTheme="majorHAnsi" w:cstheme="majorHAnsi"/>
          <w:sz w:val="28"/>
          <w:szCs w:val="28"/>
          <w:lang w:eastAsia="vi-VN"/>
        </w:rPr>
        <w:t>.</w:t>
      </w:r>
      <w:r w:rsidR="007B0323" w:rsidRPr="00A7447A">
        <w:rPr>
          <w:rFonts w:asciiTheme="majorHAnsi" w:eastAsia="Times New Roman" w:hAnsiTheme="majorHAnsi" w:cstheme="majorHAnsi"/>
          <w:sz w:val="28"/>
          <w:szCs w:val="28"/>
          <w:lang w:eastAsia="vi-VN"/>
        </w:rPr>
        <w:t>4.</w:t>
      </w:r>
      <w:r w:rsidR="007B0323" w:rsidRPr="00A7447A">
        <w:rPr>
          <w:rFonts w:asciiTheme="majorHAnsi" w:eastAsia="Times New Roman" w:hAnsiTheme="majorHAnsi" w:cstheme="majorHAnsi"/>
          <w:sz w:val="28"/>
          <w:szCs w:val="28"/>
          <w:lang w:val="vi-VN" w:eastAsia="vi-VN"/>
        </w:rPr>
        <w:t xml:space="preserve"> Thời gian áp dụng:</w:t>
      </w:r>
      <w:r w:rsidR="007B0323" w:rsidRPr="00A7447A">
        <w:rPr>
          <w:rFonts w:asciiTheme="majorHAnsi" w:eastAsia="Times New Roman" w:hAnsiTheme="majorHAnsi" w:cstheme="majorHAnsi"/>
          <w:sz w:val="28"/>
          <w:szCs w:val="28"/>
          <w:lang w:eastAsia="vi-VN"/>
        </w:rPr>
        <w:t xml:space="preserve"> </w:t>
      </w:r>
      <w:r w:rsidR="007B0323" w:rsidRPr="00A7447A">
        <w:rPr>
          <w:rFonts w:asciiTheme="majorHAnsi" w:eastAsia="Times New Roman" w:hAnsiTheme="majorHAnsi" w:cstheme="majorHAnsi"/>
          <w:sz w:val="28"/>
          <w:szCs w:val="28"/>
          <w:lang w:val="vi-VN" w:eastAsia="vi-VN"/>
        </w:rPr>
        <w:t>Thời gian áp dụng chế độ dinh dưỡng quy định tại</w:t>
      </w:r>
      <w:r w:rsidR="007B0323" w:rsidRPr="00A7447A">
        <w:rPr>
          <w:rFonts w:asciiTheme="majorHAnsi" w:eastAsia="Times New Roman" w:hAnsiTheme="majorHAnsi" w:cstheme="majorHAnsi"/>
          <w:sz w:val="28"/>
          <w:szCs w:val="28"/>
          <w:lang w:eastAsia="vi-VN"/>
        </w:rPr>
        <w:t xml:space="preserve"> các</w:t>
      </w:r>
      <w:r w:rsidR="007B0323" w:rsidRPr="00A7447A">
        <w:rPr>
          <w:rFonts w:asciiTheme="majorHAnsi" w:eastAsia="Times New Roman" w:hAnsiTheme="majorHAnsi" w:cstheme="majorHAnsi"/>
          <w:sz w:val="28"/>
          <w:szCs w:val="28"/>
          <w:lang w:val="vi-VN" w:eastAsia="vi-VN"/>
        </w:rPr>
        <w:t xml:space="preserve"> Điểm </w:t>
      </w:r>
      <w:r w:rsidR="00300C1F">
        <w:rPr>
          <w:rFonts w:asciiTheme="majorHAnsi" w:eastAsia="Times New Roman" w:hAnsiTheme="majorHAnsi" w:cstheme="majorHAnsi"/>
          <w:sz w:val="28"/>
          <w:szCs w:val="28"/>
          <w:lang w:eastAsia="vi-VN"/>
        </w:rPr>
        <w:t>3.6</w:t>
      </w:r>
      <w:r w:rsidR="006D1BE7" w:rsidRPr="00A7447A">
        <w:rPr>
          <w:rFonts w:asciiTheme="majorHAnsi" w:eastAsia="Times New Roman" w:hAnsiTheme="majorHAnsi" w:cstheme="majorHAnsi"/>
          <w:sz w:val="28"/>
          <w:szCs w:val="28"/>
          <w:lang w:eastAsia="vi-VN"/>
        </w:rPr>
        <w:t xml:space="preserve">.1 đến </w:t>
      </w:r>
      <w:r w:rsidR="00300C1F">
        <w:rPr>
          <w:rFonts w:asciiTheme="majorHAnsi" w:eastAsia="Times New Roman" w:hAnsiTheme="majorHAnsi" w:cstheme="majorHAnsi"/>
          <w:sz w:val="28"/>
          <w:szCs w:val="28"/>
          <w:lang w:eastAsia="vi-VN"/>
        </w:rPr>
        <w:t>3.6</w:t>
      </w:r>
      <w:r w:rsidR="006D1BE7" w:rsidRPr="00A7447A">
        <w:rPr>
          <w:rFonts w:asciiTheme="majorHAnsi" w:eastAsia="Times New Roman" w:hAnsiTheme="majorHAnsi" w:cstheme="majorHAnsi"/>
          <w:sz w:val="28"/>
          <w:szCs w:val="28"/>
          <w:lang w:eastAsia="vi-VN"/>
        </w:rPr>
        <w:t>.3 Mục</w:t>
      </w:r>
      <w:r w:rsidR="007B0323" w:rsidRPr="00A7447A">
        <w:rPr>
          <w:rFonts w:asciiTheme="majorHAnsi" w:eastAsia="Times New Roman" w:hAnsiTheme="majorHAnsi" w:cstheme="majorHAnsi"/>
          <w:sz w:val="28"/>
          <w:szCs w:val="28"/>
          <w:lang w:val="vi-VN" w:eastAsia="vi-VN"/>
        </w:rPr>
        <w:t xml:space="preserve"> này đối với huấn luyện viên, vận động viên được tập trung tập luyện</w:t>
      </w:r>
      <w:r w:rsidR="007B0323" w:rsidRPr="00A7447A">
        <w:rPr>
          <w:rFonts w:asciiTheme="majorHAnsi" w:eastAsia="Times New Roman" w:hAnsiTheme="majorHAnsi" w:cstheme="majorHAnsi"/>
          <w:sz w:val="28"/>
          <w:szCs w:val="28"/>
          <w:lang w:eastAsia="vi-VN"/>
        </w:rPr>
        <w:t>, tập huấn, thi đấu</w:t>
      </w:r>
      <w:r w:rsidR="007B0323" w:rsidRPr="00A7447A">
        <w:rPr>
          <w:rFonts w:asciiTheme="majorHAnsi" w:eastAsia="Times New Roman" w:hAnsiTheme="majorHAnsi" w:cstheme="majorHAnsi"/>
          <w:sz w:val="28"/>
          <w:szCs w:val="28"/>
          <w:lang w:val="vi-VN" w:eastAsia="vi-VN"/>
        </w:rPr>
        <w:t xml:space="preserve"> trong nước theo quyết định triệu tập của cơ quan có thẩm quyền. </w:t>
      </w:r>
    </w:p>
    <w:p w:rsidR="007B0323" w:rsidRPr="002B4920" w:rsidRDefault="00D1233F" w:rsidP="00A2500C">
      <w:pPr>
        <w:spacing w:before="80" w:after="0" w:line="240" w:lineRule="auto"/>
        <w:ind w:firstLine="709"/>
        <w:jc w:val="both"/>
        <w:rPr>
          <w:rFonts w:asciiTheme="majorHAnsi" w:eastAsia="Times New Roman" w:hAnsiTheme="majorHAnsi" w:cstheme="majorHAnsi"/>
          <w:b/>
          <w:sz w:val="28"/>
          <w:szCs w:val="28"/>
        </w:rPr>
      </w:pPr>
      <w:r>
        <w:rPr>
          <w:rFonts w:asciiTheme="majorHAnsi" w:eastAsia="Times New Roman" w:hAnsiTheme="majorHAnsi" w:cstheme="majorHAnsi"/>
          <w:b/>
          <w:sz w:val="28"/>
          <w:szCs w:val="28"/>
        </w:rPr>
        <w:t>3.7</w:t>
      </w:r>
      <w:r w:rsidR="007B0323" w:rsidRPr="002B4920">
        <w:rPr>
          <w:rFonts w:asciiTheme="majorHAnsi" w:eastAsia="Times New Roman" w:hAnsiTheme="majorHAnsi" w:cstheme="majorHAnsi"/>
          <w:b/>
          <w:sz w:val="28"/>
          <w:szCs w:val="28"/>
        </w:rPr>
        <w:t>. Chế độ hỗ trợ khác đối với huấn luyện viên, vận động viên</w:t>
      </w:r>
    </w:p>
    <w:p w:rsidR="007B0323" w:rsidRPr="00A7447A" w:rsidRDefault="00D1233F" w:rsidP="00A2500C">
      <w:pPr>
        <w:spacing w:before="80" w:after="0" w:line="240" w:lineRule="auto"/>
        <w:ind w:firstLine="709"/>
        <w:jc w:val="both"/>
        <w:rPr>
          <w:rFonts w:asciiTheme="majorHAnsi" w:eastAsia="Times New Roman" w:hAnsiTheme="majorHAnsi" w:cstheme="majorHAnsi"/>
          <w:sz w:val="28"/>
          <w:szCs w:val="28"/>
          <w:lang w:val="de-DE" w:eastAsia="vi-VN"/>
        </w:rPr>
      </w:pPr>
      <w:r>
        <w:rPr>
          <w:rFonts w:asciiTheme="majorHAnsi" w:eastAsia="Times New Roman" w:hAnsiTheme="majorHAnsi" w:cstheme="majorHAnsi"/>
          <w:sz w:val="28"/>
          <w:szCs w:val="28"/>
          <w:lang w:val="de-DE" w:eastAsia="vi-VN"/>
        </w:rPr>
        <w:t>3.7</w:t>
      </w:r>
      <w:r w:rsidR="006D1BE7" w:rsidRPr="00A7447A">
        <w:rPr>
          <w:rFonts w:asciiTheme="majorHAnsi" w:eastAsia="Times New Roman" w:hAnsiTheme="majorHAnsi" w:cstheme="majorHAnsi"/>
          <w:sz w:val="28"/>
          <w:szCs w:val="28"/>
          <w:lang w:val="de-DE" w:eastAsia="vi-VN"/>
        </w:rPr>
        <w:t>.</w:t>
      </w:r>
      <w:r w:rsidR="007B0323" w:rsidRPr="00A7447A">
        <w:rPr>
          <w:rFonts w:asciiTheme="majorHAnsi" w:eastAsia="Times New Roman" w:hAnsiTheme="majorHAnsi" w:cstheme="majorHAnsi"/>
          <w:sz w:val="28"/>
          <w:szCs w:val="28"/>
          <w:lang w:val="de-DE" w:eastAsia="vi-VN"/>
        </w:rPr>
        <w:t>1. Đối với vận động viên và huấn luyện viên môn bóng chuyền được thi đấu ở giải đội mạnh toàn quốc ngoài chế độ tiền công được hưởng theo Quyết định 32/</w:t>
      </w:r>
      <w:r w:rsidR="007B0323" w:rsidRPr="00A7447A">
        <w:rPr>
          <w:rFonts w:asciiTheme="majorHAnsi" w:eastAsia="Times New Roman" w:hAnsiTheme="majorHAnsi" w:cstheme="majorHAnsi"/>
          <w:sz w:val="28"/>
          <w:szCs w:val="28"/>
          <w:lang w:val="vi-VN" w:eastAsia="vi-VN"/>
        </w:rPr>
        <w:t xml:space="preserve">2011/QĐ-TTg ngày 06/6/2011 của Thủ tướng Chính phủ </w:t>
      </w:r>
      <w:r w:rsidR="007B0323" w:rsidRPr="00A7447A">
        <w:rPr>
          <w:rFonts w:asciiTheme="majorHAnsi" w:eastAsia="Times New Roman" w:hAnsiTheme="majorHAnsi" w:cstheme="majorHAnsi"/>
          <w:sz w:val="28"/>
          <w:szCs w:val="28"/>
          <w:lang w:val="de-DE" w:eastAsia="vi-VN"/>
        </w:rPr>
        <w:t xml:space="preserve">(hoặc các văn bản, quyết định thay thế nếu có) </w:t>
      </w:r>
      <w:r w:rsidR="007B0323" w:rsidRPr="00A7447A">
        <w:rPr>
          <w:rFonts w:asciiTheme="majorHAnsi" w:eastAsia="Times New Roman" w:hAnsiTheme="majorHAnsi" w:cstheme="majorHAnsi"/>
          <w:sz w:val="28"/>
          <w:szCs w:val="28"/>
          <w:lang w:val="vi-VN" w:eastAsia="vi-VN"/>
        </w:rPr>
        <w:t>và không hưởng lương từ ngân sách Nhà</w:t>
      </w:r>
      <w:r w:rsidR="007B0323" w:rsidRPr="00A7447A">
        <w:rPr>
          <w:rFonts w:asciiTheme="majorHAnsi" w:eastAsia="Times New Roman" w:hAnsiTheme="majorHAnsi" w:cstheme="majorHAnsi"/>
          <w:sz w:val="28"/>
          <w:szCs w:val="28"/>
          <w:lang w:eastAsia="vi-VN"/>
        </w:rPr>
        <w:t xml:space="preserve"> </w:t>
      </w:r>
      <w:r w:rsidR="007B0323" w:rsidRPr="00A7447A">
        <w:rPr>
          <w:rFonts w:asciiTheme="majorHAnsi" w:eastAsia="Times New Roman" w:hAnsiTheme="majorHAnsi" w:cstheme="majorHAnsi"/>
          <w:sz w:val="28"/>
          <w:szCs w:val="28"/>
          <w:lang w:val="vi-VN" w:eastAsia="vi-VN"/>
        </w:rPr>
        <w:t>nước</w:t>
      </w:r>
      <w:r w:rsidR="007B0323" w:rsidRPr="00A7447A">
        <w:rPr>
          <w:rFonts w:asciiTheme="majorHAnsi" w:eastAsia="Times New Roman" w:hAnsiTheme="majorHAnsi" w:cstheme="majorHAnsi"/>
          <w:sz w:val="28"/>
          <w:szCs w:val="28"/>
          <w:lang w:eastAsia="vi-VN"/>
        </w:rPr>
        <w:t xml:space="preserve">, </w:t>
      </w:r>
      <w:r w:rsidR="007B0323" w:rsidRPr="00A7447A">
        <w:rPr>
          <w:rFonts w:asciiTheme="majorHAnsi" w:eastAsia="Times New Roman" w:hAnsiTheme="majorHAnsi" w:cstheme="majorHAnsi"/>
          <w:sz w:val="28"/>
          <w:szCs w:val="28"/>
          <w:lang w:val="de-DE" w:eastAsia="vi-VN"/>
        </w:rPr>
        <w:t>còn được hỗ trợ thêm tiền công như sau:</w:t>
      </w:r>
    </w:p>
    <w:p w:rsidR="007B0323" w:rsidRPr="00A7447A" w:rsidRDefault="007B0323" w:rsidP="00A2500C">
      <w:pPr>
        <w:spacing w:before="80" w:after="0" w:line="240" w:lineRule="auto"/>
        <w:ind w:firstLine="709"/>
        <w:jc w:val="both"/>
        <w:rPr>
          <w:rFonts w:asciiTheme="majorHAnsi" w:eastAsia="Times New Roman" w:hAnsiTheme="majorHAnsi" w:cstheme="majorHAnsi"/>
          <w:sz w:val="28"/>
          <w:szCs w:val="28"/>
          <w:lang w:val="de-DE" w:eastAsia="vi-VN"/>
        </w:rPr>
      </w:pPr>
      <w:r w:rsidRPr="00A7447A">
        <w:rPr>
          <w:rFonts w:asciiTheme="majorHAnsi" w:eastAsia="Times New Roman" w:hAnsiTheme="majorHAnsi" w:cstheme="majorHAnsi"/>
          <w:sz w:val="28"/>
          <w:szCs w:val="28"/>
          <w:lang w:val="de-DE" w:eastAsia="vi-VN"/>
        </w:rPr>
        <w:t>a) Đối với vận động viên:</w:t>
      </w:r>
    </w:p>
    <w:p w:rsidR="007B0323" w:rsidRPr="00A7447A" w:rsidRDefault="007B0323" w:rsidP="00A2500C">
      <w:pPr>
        <w:tabs>
          <w:tab w:val="left" w:pos="4395"/>
        </w:tabs>
        <w:spacing w:before="80" w:after="0" w:line="240" w:lineRule="auto"/>
        <w:ind w:firstLine="709"/>
        <w:jc w:val="both"/>
        <w:rPr>
          <w:rFonts w:asciiTheme="majorHAnsi" w:eastAsia="Times New Roman" w:hAnsiTheme="majorHAnsi" w:cstheme="majorHAnsi"/>
          <w:sz w:val="28"/>
          <w:szCs w:val="28"/>
          <w:lang w:val="de-DE" w:eastAsia="vi-VN"/>
        </w:rPr>
      </w:pPr>
      <w:r w:rsidRPr="00A7447A">
        <w:rPr>
          <w:rFonts w:asciiTheme="majorHAnsi" w:eastAsia="Times New Roman" w:hAnsiTheme="majorHAnsi" w:cstheme="majorHAnsi"/>
          <w:sz w:val="28"/>
          <w:szCs w:val="28"/>
          <w:lang w:val="de-DE" w:eastAsia="vi-VN"/>
        </w:rPr>
        <w:t xml:space="preserve">+ Mức cầu thủ đội hình chính: </w:t>
      </w:r>
      <w:r w:rsidRPr="00A7447A">
        <w:rPr>
          <w:rFonts w:asciiTheme="majorHAnsi" w:eastAsia="Times New Roman" w:hAnsiTheme="majorHAnsi" w:cstheme="majorHAnsi"/>
          <w:sz w:val="28"/>
          <w:szCs w:val="28"/>
          <w:lang w:val="de-DE" w:eastAsia="vi-VN"/>
        </w:rPr>
        <w:tab/>
        <w:t>10.000.000 đồng/người/tháng.</w:t>
      </w:r>
    </w:p>
    <w:p w:rsidR="007B0323" w:rsidRPr="00A7447A" w:rsidRDefault="007B0323" w:rsidP="00A2500C">
      <w:pPr>
        <w:tabs>
          <w:tab w:val="left" w:pos="4395"/>
        </w:tabs>
        <w:spacing w:before="80" w:after="0" w:line="240" w:lineRule="auto"/>
        <w:ind w:firstLine="709"/>
        <w:jc w:val="both"/>
        <w:rPr>
          <w:rFonts w:asciiTheme="majorHAnsi" w:eastAsia="Times New Roman" w:hAnsiTheme="majorHAnsi" w:cstheme="majorHAnsi"/>
          <w:sz w:val="28"/>
          <w:szCs w:val="28"/>
          <w:lang w:val="de-DE" w:eastAsia="vi-VN"/>
        </w:rPr>
      </w:pPr>
      <w:r w:rsidRPr="00A7447A">
        <w:rPr>
          <w:rFonts w:asciiTheme="majorHAnsi" w:eastAsia="Times New Roman" w:hAnsiTheme="majorHAnsi" w:cstheme="majorHAnsi"/>
          <w:sz w:val="28"/>
          <w:szCs w:val="28"/>
          <w:lang w:val="de-DE" w:eastAsia="vi-VN"/>
        </w:rPr>
        <w:t xml:space="preserve">+ Mức cầu thủ đội hình dự bị: </w:t>
      </w:r>
      <w:r w:rsidRPr="00A7447A">
        <w:rPr>
          <w:rFonts w:asciiTheme="majorHAnsi" w:eastAsia="Times New Roman" w:hAnsiTheme="majorHAnsi" w:cstheme="majorHAnsi"/>
          <w:sz w:val="28"/>
          <w:szCs w:val="28"/>
          <w:lang w:val="de-DE" w:eastAsia="vi-VN"/>
        </w:rPr>
        <w:tab/>
        <w:t xml:space="preserve">  7.000.000 đồng/người/tháng.</w:t>
      </w:r>
    </w:p>
    <w:p w:rsidR="007B0323" w:rsidRPr="00A7447A" w:rsidRDefault="007B0323" w:rsidP="00A2500C">
      <w:pPr>
        <w:tabs>
          <w:tab w:val="left" w:pos="4395"/>
        </w:tabs>
        <w:spacing w:before="80" w:after="0" w:line="240" w:lineRule="auto"/>
        <w:ind w:firstLine="709"/>
        <w:jc w:val="both"/>
        <w:rPr>
          <w:rFonts w:asciiTheme="majorHAnsi" w:eastAsia="Times New Roman" w:hAnsiTheme="majorHAnsi" w:cstheme="majorHAnsi"/>
          <w:sz w:val="28"/>
          <w:szCs w:val="28"/>
          <w:lang w:val="de-DE" w:eastAsia="vi-VN"/>
        </w:rPr>
      </w:pPr>
      <w:r w:rsidRPr="00A7447A">
        <w:rPr>
          <w:rFonts w:asciiTheme="majorHAnsi" w:eastAsia="Times New Roman" w:hAnsiTheme="majorHAnsi" w:cstheme="majorHAnsi"/>
          <w:sz w:val="28"/>
          <w:szCs w:val="28"/>
          <w:lang w:val="de-DE" w:eastAsia="vi-VN"/>
        </w:rPr>
        <w:t xml:space="preserve">+ Mức cầu thủ đội tuyển trẻ: </w:t>
      </w:r>
      <w:r w:rsidRPr="00A7447A">
        <w:rPr>
          <w:rFonts w:asciiTheme="majorHAnsi" w:eastAsia="Times New Roman" w:hAnsiTheme="majorHAnsi" w:cstheme="majorHAnsi"/>
          <w:sz w:val="28"/>
          <w:szCs w:val="28"/>
          <w:lang w:val="de-DE" w:eastAsia="vi-VN"/>
        </w:rPr>
        <w:tab/>
        <w:t xml:space="preserve">  4.000.000 đồng/người/tháng.</w:t>
      </w:r>
    </w:p>
    <w:p w:rsidR="007B0323" w:rsidRPr="00A7447A" w:rsidRDefault="007B0323" w:rsidP="00A2500C">
      <w:pPr>
        <w:spacing w:before="80" w:after="0" w:line="240" w:lineRule="auto"/>
        <w:ind w:firstLine="709"/>
        <w:jc w:val="both"/>
        <w:rPr>
          <w:rFonts w:asciiTheme="majorHAnsi" w:eastAsia="Times New Roman" w:hAnsiTheme="majorHAnsi" w:cstheme="majorHAnsi"/>
          <w:sz w:val="28"/>
          <w:szCs w:val="28"/>
          <w:lang w:val="de-DE" w:eastAsia="vi-VN"/>
        </w:rPr>
      </w:pPr>
      <w:r w:rsidRPr="00A7447A">
        <w:rPr>
          <w:rFonts w:asciiTheme="majorHAnsi" w:eastAsia="Times New Roman" w:hAnsiTheme="majorHAnsi" w:cstheme="majorHAnsi"/>
          <w:sz w:val="28"/>
          <w:szCs w:val="28"/>
          <w:lang w:val="de-DE" w:eastAsia="vi-VN"/>
        </w:rPr>
        <w:t>b) Đối với Huấn luyện viên:</w:t>
      </w:r>
    </w:p>
    <w:p w:rsidR="007B0323" w:rsidRPr="00A7447A" w:rsidRDefault="007B0323" w:rsidP="00A2500C">
      <w:pPr>
        <w:spacing w:before="80" w:after="0" w:line="240" w:lineRule="auto"/>
        <w:ind w:firstLine="709"/>
        <w:jc w:val="both"/>
        <w:rPr>
          <w:rFonts w:asciiTheme="majorHAnsi" w:eastAsia="Times New Roman" w:hAnsiTheme="majorHAnsi" w:cstheme="majorHAnsi"/>
          <w:sz w:val="28"/>
          <w:szCs w:val="28"/>
          <w:lang w:val="de-DE" w:eastAsia="vi-VN"/>
        </w:rPr>
      </w:pPr>
      <w:r w:rsidRPr="00A7447A">
        <w:rPr>
          <w:rFonts w:asciiTheme="majorHAnsi" w:eastAsia="Times New Roman" w:hAnsiTheme="majorHAnsi" w:cstheme="majorHAnsi"/>
          <w:sz w:val="28"/>
          <w:szCs w:val="28"/>
          <w:lang w:val="de-DE" w:eastAsia="vi-VN"/>
        </w:rPr>
        <w:t>+ Huấn luyện viên được hợp đồng làm huấn luyện viên trưởng đội tuyển được hưởng mức: 21.000.000 đồng/người/tháng.</w:t>
      </w:r>
    </w:p>
    <w:p w:rsidR="007B0323" w:rsidRPr="00A7447A" w:rsidRDefault="007B0323" w:rsidP="00A2500C">
      <w:pPr>
        <w:spacing w:before="80" w:after="0" w:line="240" w:lineRule="auto"/>
        <w:ind w:firstLine="709"/>
        <w:jc w:val="both"/>
        <w:rPr>
          <w:rFonts w:asciiTheme="majorHAnsi" w:eastAsia="Times New Roman" w:hAnsiTheme="majorHAnsi" w:cstheme="majorHAnsi"/>
          <w:sz w:val="28"/>
          <w:szCs w:val="28"/>
          <w:lang w:val="de-DE" w:eastAsia="vi-VN"/>
        </w:rPr>
      </w:pPr>
      <w:r w:rsidRPr="00A7447A">
        <w:rPr>
          <w:rFonts w:asciiTheme="majorHAnsi" w:eastAsia="Times New Roman" w:hAnsiTheme="majorHAnsi" w:cstheme="majorHAnsi"/>
          <w:sz w:val="28"/>
          <w:szCs w:val="28"/>
          <w:lang w:val="de-DE" w:eastAsia="vi-VN"/>
        </w:rPr>
        <w:t>+ Huấn luyện viên được hợp đồng làm huấn luyện viên phó đội tuyển được hưởng: 15.000.000 đồng/người/tháng.</w:t>
      </w:r>
    </w:p>
    <w:p w:rsidR="007B0323" w:rsidRPr="00A7447A" w:rsidRDefault="00AC23DD" w:rsidP="00A2500C">
      <w:pPr>
        <w:spacing w:before="80" w:after="0" w:line="240" w:lineRule="auto"/>
        <w:ind w:firstLine="709"/>
        <w:jc w:val="both"/>
        <w:rPr>
          <w:rFonts w:asciiTheme="majorHAnsi" w:eastAsia="Times New Roman" w:hAnsiTheme="majorHAnsi" w:cstheme="majorHAnsi"/>
          <w:sz w:val="28"/>
          <w:szCs w:val="28"/>
          <w:lang w:val="de-DE" w:eastAsia="vi-VN"/>
        </w:rPr>
      </w:pPr>
      <w:r>
        <w:rPr>
          <w:rFonts w:asciiTheme="majorHAnsi" w:eastAsia="Times New Roman" w:hAnsiTheme="majorHAnsi" w:cstheme="majorHAnsi"/>
          <w:sz w:val="28"/>
          <w:szCs w:val="28"/>
          <w:lang w:val="de-DE" w:eastAsia="vi-VN"/>
        </w:rPr>
        <w:t>3.7</w:t>
      </w:r>
      <w:r w:rsidR="00C94E6A" w:rsidRPr="00A7447A">
        <w:rPr>
          <w:rFonts w:asciiTheme="majorHAnsi" w:eastAsia="Times New Roman" w:hAnsiTheme="majorHAnsi" w:cstheme="majorHAnsi"/>
          <w:sz w:val="28"/>
          <w:szCs w:val="28"/>
          <w:lang w:val="de-DE" w:eastAsia="vi-VN"/>
        </w:rPr>
        <w:t>.</w:t>
      </w:r>
      <w:r w:rsidR="007B0323" w:rsidRPr="00A7447A">
        <w:rPr>
          <w:rFonts w:asciiTheme="majorHAnsi" w:eastAsia="Times New Roman" w:hAnsiTheme="majorHAnsi" w:cstheme="majorHAnsi"/>
          <w:sz w:val="28"/>
          <w:szCs w:val="28"/>
          <w:lang w:val="de-DE" w:eastAsia="vi-VN"/>
        </w:rPr>
        <w:t xml:space="preserve">2. Đối với vận động viên và huấn luyện viên môn bóng chuyền thi đấu ở giải hạng A toàn quốc, ngoài chế độ tiền công được hưởng theo Quyết định 32/2011/QĐ-TTg ngày 06/6/2011 của Thủ tướng Chính phủ (hoặc các văn bản, quyết định thay thế nếu có) </w:t>
      </w:r>
      <w:r w:rsidR="007B0323" w:rsidRPr="00A7447A">
        <w:rPr>
          <w:rFonts w:asciiTheme="majorHAnsi" w:eastAsia="Times New Roman" w:hAnsiTheme="majorHAnsi" w:cstheme="majorHAnsi"/>
          <w:sz w:val="28"/>
          <w:szCs w:val="28"/>
          <w:lang w:val="vi-VN" w:eastAsia="vi-VN"/>
        </w:rPr>
        <w:t>và không hưởng lương từ ngân sách Nhà nước</w:t>
      </w:r>
      <w:r w:rsidR="007B0323" w:rsidRPr="00A7447A">
        <w:rPr>
          <w:rFonts w:asciiTheme="majorHAnsi" w:eastAsia="Times New Roman" w:hAnsiTheme="majorHAnsi" w:cstheme="majorHAnsi"/>
          <w:sz w:val="28"/>
          <w:szCs w:val="28"/>
          <w:lang w:eastAsia="vi-VN"/>
        </w:rPr>
        <w:t>,</w:t>
      </w:r>
      <w:r w:rsidR="007B0323" w:rsidRPr="00A7447A">
        <w:rPr>
          <w:rFonts w:asciiTheme="majorHAnsi" w:eastAsia="Times New Roman" w:hAnsiTheme="majorHAnsi" w:cstheme="majorHAnsi"/>
          <w:sz w:val="28"/>
          <w:szCs w:val="28"/>
          <w:lang w:val="de-DE" w:eastAsia="vi-VN"/>
        </w:rPr>
        <w:t xml:space="preserve"> còn được hỗ trợ thêm tiền công như sau:</w:t>
      </w:r>
    </w:p>
    <w:p w:rsidR="007B0323" w:rsidRPr="00A7447A" w:rsidRDefault="007B0323" w:rsidP="00A2500C">
      <w:pPr>
        <w:spacing w:before="80" w:after="0" w:line="240" w:lineRule="auto"/>
        <w:ind w:firstLine="709"/>
        <w:jc w:val="both"/>
        <w:rPr>
          <w:rFonts w:asciiTheme="majorHAnsi" w:eastAsia="Times New Roman" w:hAnsiTheme="majorHAnsi" w:cstheme="majorHAnsi"/>
          <w:sz w:val="28"/>
          <w:szCs w:val="28"/>
          <w:lang w:val="de-DE" w:eastAsia="vi-VN"/>
        </w:rPr>
      </w:pPr>
      <w:r w:rsidRPr="00A7447A">
        <w:rPr>
          <w:rFonts w:asciiTheme="majorHAnsi" w:eastAsia="Times New Roman" w:hAnsiTheme="majorHAnsi" w:cstheme="majorHAnsi"/>
          <w:sz w:val="28"/>
          <w:szCs w:val="28"/>
          <w:lang w:val="de-DE" w:eastAsia="vi-VN"/>
        </w:rPr>
        <w:t>a) Đối với vận động viên:</w:t>
      </w:r>
    </w:p>
    <w:p w:rsidR="007B0323" w:rsidRPr="00A7447A" w:rsidRDefault="007B0323" w:rsidP="00A2500C">
      <w:pPr>
        <w:tabs>
          <w:tab w:val="left" w:pos="4395"/>
        </w:tabs>
        <w:spacing w:before="80" w:after="0" w:line="240" w:lineRule="auto"/>
        <w:ind w:firstLine="709"/>
        <w:jc w:val="both"/>
        <w:rPr>
          <w:rFonts w:asciiTheme="majorHAnsi" w:eastAsia="Times New Roman" w:hAnsiTheme="majorHAnsi" w:cstheme="majorHAnsi"/>
          <w:sz w:val="28"/>
          <w:szCs w:val="28"/>
          <w:lang w:val="de-DE" w:eastAsia="vi-VN"/>
        </w:rPr>
      </w:pPr>
      <w:r w:rsidRPr="00A7447A">
        <w:rPr>
          <w:rFonts w:asciiTheme="majorHAnsi" w:eastAsia="Times New Roman" w:hAnsiTheme="majorHAnsi" w:cstheme="majorHAnsi"/>
          <w:sz w:val="28"/>
          <w:szCs w:val="28"/>
          <w:lang w:val="de-DE" w:eastAsia="vi-VN"/>
        </w:rPr>
        <w:t xml:space="preserve">+ Mức cầu thủ đội hình chính: </w:t>
      </w:r>
      <w:r w:rsidRPr="00A7447A">
        <w:rPr>
          <w:rFonts w:asciiTheme="majorHAnsi" w:eastAsia="Times New Roman" w:hAnsiTheme="majorHAnsi" w:cstheme="majorHAnsi"/>
          <w:sz w:val="28"/>
          <w:szCs w:val="28"/>
          <w:lang w:val="de-DE" w:eastAsia="vi-VN"/>
        </w:rPr>
        <w:tab/>
        <w:t>8.000.000 đồng/người/tháng.</w:t>
      </w:r>
    </w:p>
    <w:p w:rsidR="007B0323" w:rsidRPr="00A7447A" w:rsidRDefault="007B0323" w:rsidP="00A2500C">
      <w:pPr>
        <w:tabs>
          <w:tab w:val="left" w:pos="4395"/>
        </w:tabs>
        <w:spacing w:before="80" w:after="0" w:line="240" w:lineRule="auto"/>
        <w:ind w:firstLine="709"/>
        <w:jc w:val="both"/>
        <w:rPr>
          <w:rFonts w:asciiTheme="majorHAnsi" w:eastAsia="Times New Roman" w:hAnsiTheme="majorHAnsi" w:cstheme="majorHAnsi"/>
          <w:sz w:val="28"/>
          <w:szCs w:val="28"/>
          <w:lang w:val="de-DE" w:eastAsia="vi-VN"/>
        </w:rPr>
      </w:pPr>
      <w:r w:rsidRPr="00A7447A">
        <w:rPr>
          <w:rFonts w:asciiTheme="majorHAnsi" w:eastAsia="Times New Roman" w:hAnsiTheme="majorHAnsi" w:cstheme="majorHAnsi"/>
          <w:sz w:val="28"/>
          <w:szCs w:val="28"/>
          <w:lang w:val="de-DE" w:eastAsia="vi-VN"/>
        </w:rPr>
        <w:t xml:space="preserve">+ Mức cầu thủ đội hình dự bị: </w:t>
      </w:r>
      <w:r w:rsidRPr="00A7447A">
        <w:rPr>
          <w:rFonts w:asciiTheme="majorHAnsi" w:eastAsia="Times New Roman" w:hAnsiTheme="majorHAnsi" w:cstheme="majorHAnsi"/>
          <w:sz w:val="28"/>
          <w:szCs w:val="28"/>
          <w:lang w:val="de-DE" w:eastAsia="vi-VN"/>
        </w:rPr>
        <w:tab/>
        <w:t>5.000.000 đồng/người/tháng.</w:t>
      </w:r>
    </w:p>
    <w:p w:rsidR="007B0323" w:rsidRPr="00A7447A" w:rsidRDefault="007B0323" w:rsidP="00A2500C">
      <w:pPr>
        <w:tabs>
          <w:tab w:val="left" w:pos="4395"/>
        </w:tabs>
        <w:spacing w:before="80" w:after="0" w:line="240" w:lineRule="auto"/>
        <w:ind w:firstLine="709"/>
        <w:jc w:val="both"/>
        <w:rPr>
          <w:rFonts w:asciiTheme="majorHAnsi" w:eastAsia="Times New Roman" w:hAnsiTheme="majorHAnsi" w:cstheme="majorHAnsi"/>
          <w:sz w:val="28"/>
          <w:szCs w:val="28"/>
          <w:lang w:val="de-DE" w:eastAsia="vi-VN"/>
        </w:rPr>
      </w:pPr>
      <w:r w:rsidRPr="00A7447A">
        <w:rPr>
          <w:rFonts w:asciiTheme="majorHAnsi" w:eastAsia="Times New Roman" w:hAnsiTheme="majorHAnsi" w:cstheme="majorHAnsi"/>
          <w:sz w:val="28"/>
          <w:szCs w:val="28"/>
          <w:lang w:val="de-DE" w:eastAsia="vi-VN"/>
        </w:rPr>
        <w:t xml:space="preserve">+ Mức cầu thủ đội tuyển trẻ: </w:t>
      </w:r>
      <w:r w:rsidRPr="00A7447A">
        <w:rPr>
          <w:rFonts w:asciiTheme="majorHAnsi" w:eastAsia="Times New Roman" w:hAnsiTheme="majorHAnsi" w:cstheme="majorHAnsi"/>
          <w:sz w:val="28"/>
          <w:szCs w:val="28"/>
          <w:lang w:val="de-DE" w:eastAsia="vi-VN"/>
        </w:rPr>
        <w:tab/>
        <w:t>4.000.000 đồng/người/tháng.</w:t>
      </w:r>
    </w:p>
    <w:p w:rsidR="007B0323" w:rsidRPr="00A7447A" w:rsidRDefault="007B0323" w:rsidP="00A2500C">
      <w:pPr>
        <w:spacing w:before="80" w:after="0" w:line="240" w:lineRule="auto"/>
        <w:ind w:firstLine="709"/>
        <w:jc w:val="both"/>
        <w:rPr>
          <w:rFonts w:asciiTheme="majorHAnsi" w:eastAsia="Times New Roman" w:hAnsiTheme="majorHAnsi" w:cstheme="majorHAnsi"/>
          <w:sz w:val="28"/>
          <w:szCs w:val="28"/>
          <w:lang w:val="de-DE" w:eastAsia="vi-VN"/>
        </w:rPr>
      </w:pPr>
      <w:r w:rsidRPr="00A7447A">
        <w:rPr>
          <w:rFonts w:asciiTheme="majorHAnsi" w:eastAsia="Times New Roman" w:hAnsiTheme="majorHAnsi" w:cstheme="majorHAnsi"/>
          <w:sz w:val="28"/>
          <w:szCs w:val="28"/>
          <w:lang w:val="de-DE" w:eastAsia="vi-VN"/>
        </w:rPr>
        <w:t>b) Đối với Huấn luyện viên:</w:t>
      </w:r>
    </w:p>
    <w:p w:rsidR="007B0323" w:rsidRPr="00A7447A" w:rsidRDefault="007B0323" w:rsidP="00A2500C">
      <w:pPr>
        <w:spacing w:before="80" w:after="0" w:line="240" w:lineRule="auto"/>
        <w:ind w:firstLine="709"/>
        <w:jc w:val="both"/>
        <w:rPr>
          <w:rFonts w:asciiTheme="majorHAnsi" w:eastAsia="Times New Roman" w:hAnsiTheme="majorHAnsi" w:cstheme="majorHAnsi"/>
          <w:sz w:val="28"/>
          <w:szCs w:val="28"/>
          <w:lang w:val="de-DE" w:eastAsia="vi-VN"/>
        </w:rPr>
      </w:pPr>
      <w:r w:rsidRPr="00A7447A">
        <w:rPr>
          <w:rFonts w:asciiTheme="majorHAnsi" w:eastAsia="Times New Roman" w:hAnsiTheme="majorHAnsi" w:cstheme="majorHAnsi"/>
          <w:sz w:val="28"/>
          <w:szCs w:val="28"/>
          <w:lang w:val="de-DE" w:eastAsia="vi-VN"/>
        </w:rPr>
        <w:t>+ Huấn luyện viên được hợp đồng làm huấn luyện viên trưởng đội tuyển được hưởng mức: 15.000.000 đồng/người/tháng.</w:t>
      </w:r>
    </w:p>
    <w:p w:rsidR="007B0323" w:rsidRPr="00A7447A" w:rsidRDefault="007B0323" w:rsidP="00A2500C">
      <w:pPr>
        <w:spacing w:before="80" w:after="0" w:line="240" w:lineRule="auto"/>
        <w:ind w:firstLine="709"/>
        <w:jc w:val="both"/>
        <w:rPr>
          <w:rFonts w:asciiTheme="majorHAnsi" w:eastAsia="Times New Roman" w:hAnsiTheme="majorHAnsi" w:cstheme="majorHAnsi"/>
          <w:sz w:val="28"/>
          <w:szCs w:val="28"/>
          <w:lang w:val="de-DE" w:eastAsia="vi-VN"/>
        </w:rPr>
      </w:pPr>
      <w:r w:rsidRPr="00A7447A">
        <w:rPr>
          <w:rFonts w:asciiTheme="majorHAnsi" w:eastAsia="Times New Roman" w:hAnsiTheme="majorHAnsi" w:cstheme="majorHAnsi"/>
          <w:sz w:val="28"/>
          <w:szCs w:val="28"/>
          <w:lang w:val="de-DE" w:eastAsia="vi-VN"/>
        </w:rPr>
        <w:t>+ Huấn luyện viên được hợp đồng làm huấn luyện viên phó đội tuyển được hưởng: 12.000.000 đồng/người/tháng.</w:t>
      </w:r>
    </w:p>
    <w:p w:rsidR="007B0323" w:rsidRPr="00A7447A" w:rsidRDefault="001F3C68" w:rsidP="00A2500C">
      <w:pPr>
        <w:spacing w:before="80" w:after="0" w:line="240" w:lineRule="auto"/>
        <w:ind w:firstLine="709"/>
        <w:jc w:val="both"/>
        <w:rPr>
          <w:rFonts w:asciiTheme="majorHAnsi" w:eastAsia="Times New Roman" w:hAnsiTheme="majorHAnsi" w:cstheme="majorHAnsi"/>
          <w:sz w:val="28"/>
          <w:szCs w:val="28"/>
          <w:lang w:val="de-DE" w:eastAsia="vi-VN"/>
        </w:rPr>
      </w:pPr>
      <w:r>
        <w:rPr>
          <w:rFonts w:asciiTheme="majorHAnsi" w:eastAsia="Times New Roman" w:hAnsiTheme="majorHAnsi" w:cstheme="majorHAnsi"/>
          <w:color w:val="000000"/>
          <w:sz w:val="28"/>
          <w:szCs w:val="28"/>
          <w:shd w:val="clear" w:color="auto" w:fill="FFFFFF"/>
          <w:lang w:val="de-DE" w:eastAsia="vi-VN"/>
        </w:rPr>
        <w:t>3.7</w:t>
      </w:r>
      <w:r w:rsidR="00C94E6A" w:rsidRPr="00A7447A">
        <w:rPr>
          <w:rFonts w:asciiTheme="majorHAnsi" w:eastAsia="Times New Roman" w:hAnsiTheme="majorHAnsi" w:cstheme="majorHAnsi"/>
          <w:color w:val="000000"/>
          <w:sz w:val="28"/>
          <w:szCs w:val="28"/>
          <w:shd w:val="clear" w:color="auto" w:fill="FFFFFF"/>
          <w:lang w:val="de-DE" w:eastAsia="vi-VN"/>
        </w:rPr>
        <w:t>.</w:t>
      </w:r>
      <w:r w:rsidR="007B0323" w:rsidRPr="00A7447A">
        <w:rPr>
          <w:rFonts w:asciiTheme="majorHAnsi" w:eastAsia="Times New Roman" w:hAnsiTheme="majorHAnsi" w:cstheme="majorHAnsi"/>
          <w:color w:val="000000"/>
          <w:sz w:val="28"/>
          <w:szCs w:val="28"/>
          <w:shd w:val="clear" w:color="auto" w:fill="FFFFFF"/>
          <w:lang w:val="de-DE" w:eastAsia="vi-VN"/>
        </w:rPr>
        <w:t xml:space="preserve">3. Đối với vận động viên đạt cấp kiện tướng và vận động viên đạt đẳng cấp I thuộc địa phương quản lý, ngoài được hưởng chế độ dinh dưỡng theo quy định tại </w:t>
      </w:r>
      <w:r w:rsidR="00387539" w:rsidRPr="00A7447A">
        <w:rPr>
          <w:rFonts w:asciiTheme="majorHAnsi" w:eastAsia="Times New Roman" w:hAnsiTheme="majorHAnsi" w:cstheme="majorHAnsi"/>
          <w:color w:val="000000"/>
          <w:sz w:val="28"/>
          <w:szCs w:val="28"/>
          <w:shd w:val="clear" w:color="auto" w:fill="FFFFFF"/>
          <w:lang w:val="de-DE" w:eastAsia="vi-VN"/>
        </w:rPr>
        <w:t xml:space="preserve">Mục </w:t>
      </w:r>
      <w:r>
        <w:rPr>
          <w:rFonts w:asciiTheme="majorHAnsi" w:eastAsia="Times New Roman" w:hAnsiTheme="majorHAnsi" w:cstheme="majorHAnsi"/>
          <w:color w:val="000000"/>
          <w:sz w:val="28"/>
          <w:szCs w:val="28"/>
          <w:shd w:val="clear" w:color="auto" w:fill="FFFFFF"/>
          <w:lang w:val="de-DE" w:eastAsia="vi-VN"/>
        </w:rPr>
        <w:t>3.6</w:t>
      </w:r>
      <w:r w:rsidR="007B0323" w:rsidRPr="00A7447A">
        <w:rPr>
          <w:rFonts w:asciiTheme="majorHAnsi" w:eastAsia="Times New Roman" w:hAnsiTheme="majorHAnsi" w:cstheme="majorHAnsi"/>
          <w:color w:val="000000"/>
          <w:sz w:val="28"/>
          <w:szCs w:val="28"/>
          <w:shd w:val="clear" w:color="auto" w:fill="FFFFFF"/>
          <w:lang w:val="de-DE" w:eastAsia="vi-VN"/>
        </w:rPr>
        <w:t xml:space="preserve"> còn được hưởng thêm chế độ dinh dưỡng bằng tiền trong thời gian tập trung tập luyện và thời gian tập trung thi đấu, theo mức 15.000/đồng/người/ngày đối với vận động viên đạt cấp kiện tướng; 10.000 </w:t>
      </w:r>
      <w:r w:rsidR="007B0323" w:rsidRPr="00A7447A">
        <w:rPr>
          <w:rFonts w:asciiTheme="majorHAnsi" w:eastAsia="Times New Roman" w:hAnsiTheme="majorHAnsi" w:cstheme="majorHAnsi"/>
          <w:color w:val="000000"/>
          <w:sz w:val="28"/>
          <w:szCs w:val="28"/>
          <w:shd w:val="clear" w:color="auto" w:fill="FFFFFF"/>
          <w:lang w:val="de-DE" w:eastAsia="vi-VN"/>
        </w:rPr>
        <w:lastRenderedPageBreak/>
        <w:t>đồng/người/ngày đối với vận động viên đạt đẳng cấp I trong thời hạn 12 tháng kể từ ngày có quyết định công nhận.</w:t>
      </w:r>
    </w:p>
    <w:p w:rsidR="007B0323" w:rsidRPr="002B4920" w:rsidRDefault="007B0323" w:rsidP="00A2500C">
      <w:pPr>
        <w:spacing w:before="80" w:after="0" w:line="240" w:lineRule="auto"/>
        <w:ind w:firstLine="709"/>
        <w:jc w:val="both"/>
        <w:rPr>
          <w:rFonts w:asciiTheme="majorHAnsi" w:eastAsia="Times New Roman" w:hAnsiTheme="majorHAnsi" w:cstheme="majorHAnsi"/>
          <w:b/>
          <w:sz w:val="28"/>
          <w:szCs w:val="28"/>
          <w:lang w:val="de-DE"/>
        </w:rPr>
      </w:pPr>
      <w:r w:rsidRPr="002B4920">
        <w:rPr>
          <w:rFonts w:asciiTheme="majorHAnsi" w:eastAsia="Times New Roman" w:hAnsiTheme="majorHAnsi" w:cstheme="majorHAnsi"/>
          <w:b/>
          <w:sz w:val="28"/>
          <w:szCs w:val="28"/>
          <w:lang w:val="de-DE"/>
        </w:rPr>
        <w:tab/>
      </w:r>
      <w:r w:rsidR="0073192A">
        <w:rPr>
          <w:rFonts w:asciiTheme="majorHAnsi" w:eastAsia="Times New Roman" w:hAnsiTheme="majorHAnsi" w:cstheme="majorHAnsi"/>
          <w:b/>
          <w:sz w:val="28"/>
          <w:szCs w:val="28"/>
          <w:lang w:val="de-DE"/>
        </w:rPr>
        <w:t>3.8</w:t>
      </w:r>
      <w:r w:rsidRPr="002B4920">
        <w:rPr>
          <w:rFonts w:asciiTheme="majorHAnsi" w:eastAsia="Times New Roman" w:hAnsiTheme="majorHAnsi" w:cstheme="majorHAnsi"/>
          <w:b/>
          <w:sz w:val="28"/>
          <w:szCs w:val="28"/>
          <w:lang w:val="de-DE"/>
        </w:rPr>
        <w:t>. Chế độ khen thưởng</w:t>
      </w:r>
    </w:p>
    <w:p w:rsidR="007B0323" w:rsidRPr="00A7447A" w:rsidRDefault="0073192A" w:rsidP="00A2500C">
      <w:pPr>
        <w:autoSpaceDE w:val="0"/>
        <w:autoSpaceDN w:val="0"/>
        <w:adjustRightInd w:val="0"/>
        <w:spacing w:before="80" w:after="0" w:line="240" w:lineRule="auto"/>
        <w:ind w:firstLine="709"/>
        <w:jc w:val="both"/>
        <w:rPr>
          <w:rFonts w:asciiTheme="majorHAnsi" w:eastAsia="Times New Roman" w:hAnsiTheme="majorHAnsi" w:cstheme="majorHAnsi"/>
          <w:sz w:val="28"/>
          <w:szCs w:val="28"/>
          <w:lang w:val="it-IT" w:eastAsia="vi-VN"/>
        </w:rPr>
      </w:pPr>
      <w:r>
        <w:rPr>
          <w:rFonts w:asciiTheme="majorHAnsi" w:eastAsia="Times New Roman" w:hAnsiTheme="majorHAnsi" w:cstheme="majorHAnsi"/>
          <w:sz w:val="28"/>
          <w:szCs w:val="28"/>
          <w:lang w:val="it-IT" w:eastAsia="vi-VN"/>
        </w:rPr>
        <w:t>3.8</w:t>
      </w:r>
      <w:r w:rsidR="00387539" w:rsidRPr="00A7447A">
        <w:rPr>
          <w:rFonts w:asciiTheme="majorHAnsi" w:eastAsia="Times New Roman" w:hAnsiTheme="majorHAnsi" w:cstheme="majorHAnsi"/>
          <w:sz w:val="28"/>
          <w:szCs w:val="28"/>
          <w:lang w:val="it-IT" w:eastAsia="vi-VN"/>
        </w:rPr>
        <w:t>.</w:t>
      </w:r>
      <w:r w:rsidR="007B0323" w:rsidRPr="00A7447A">
        <w:rPr>
          <w:rFonts w:asciiTheme="majorHAnsi" w:eastAsia="Times New Roman" w:hAnsiTheme="majorHAnsi" w:cstheme="majorHAnsi"/>
          <w:sz w:val="28"/>
          <w:szCs w:val="28"/>
          <w:lang w:val="it-IT" w:eastAsia="vi-VN"/>
        </w:rPr>
        <w:t>1. Thưởng cho vận động viên đạt giải tại các giải Vô địch thế giới và Đại hội Olympic:</w:t>
      </w:r>
    </w:p>
    <w:p w:rsidR="007B0323" w:rsidRPr="00A7447A" w:rsidRDefault="007B0323"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val="it-IT" w:eastAsia="vi-VN"/>
        </w:rPr>
      </w:pPr>
      <w:r w:rsidRPr="00A7447A">
        <w:rPr>
          <w:rFonts w:asciiTheme="majorHAnsi" w:eastAsia="Times New Roman" w:hAnsiTheme="majorHAnsi" w:cstheme="majorHAnsi"/>
          <w:sz w:val="28"/>
          <w:szCs w:val="28"/>
          <w:lang w:val="it-IT" w:eastAsia="vi-VN"/>
        </w:rPr>
        <w:t xml:space="preserve">- Huy chương Vàng: </w:t>
      </w:r>
      <w:r w:rsidRPr="00A7447A">
        <w:rPr>
          <w:rFonts w:asciiTheme="majorHAnsi" w:eastAsia="Times New Roman" w:hAnsiTheme="majorHAnsi" w:cstheme="majorHAnsi"/>
          <w:sz w:val="28"/>
          <w:szCs w:val="28"/>
          <w:lang w:val="it-IT" w:eastAsia="vi-VN"/>
        </w:rPr>
        <w:tab/>
        <w:t>50.000.000 đồng.</w:t>
      </w:r>
    </w:p>
    <w:p w:rsidR="007B0323" w:rsidRPr="00A7447A" w:rsidRDefault="007B0323"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val="it-IT" w:eastAsia="vi-VN"/>
        </w:rPr>
      </w:pPr>
      <w:r w:rsidRPr="00A7447A">
        <w:rPr>
          <w:rFonts w:asciiTheme="majorHAnsi" w:eastAsia="Times New Roman" w:hAnsiTheme="majorHAnsi" w:cstheme="majorHAnsi"/>
          <w:sz w:val="28"/>
          <w:szCs w:val="28"/>
          <w:lang w:val="it-IT" w:eastAsia="vi-VN"/>
        </w:rPr>
        <w:t xml:space="preserve">- Huy chương Bạc:   </w:t>
      </w:r>
      <w:r w:rsidRPr="00A7447A">
        <w:rPr>
          <w:rFonts w:asciiTheme="majorHAnsi" w:eastAsia="Times New Roman" w:hAnsiTheme="majorHAnsi" w:cstheme="majorHAnsi"/>
          <w:sz w:val="28"/>
          <w:szCs w:val="28"/>
          <w:lang w:val="it-IT" w:eastAsia="vi-VN"/>
        </w:rPr>
        <w:tab/>
        <w:t>30.000.000 đồng.</w:t>
      </w:r>
    </w:p>
    <w:p w:rsidR="007B0323" w:rsidRPr="00A7447A" w:rsidRDefault="007B0323"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val="it-IT" w:eastAsia="vi-VN"/>
        </w:rPr>
      </w:pPr>
      <w:r w:rsidRPr="00A7447A">
        <w:rPr>
          <w:rFonts w:asciiTheme="majorHAnsi" w:eastAsia="Times New Roman" w:hAnsiTheme="majorHAnsi" w:cstheme="majorHAnsi"/>
          <w:sz w:val="28"/>
          <w:szCs w:val="28"/>
          <w:lang w:val="it-IT" w:eastAsia="vi-VN"/>
        </w:rPr>
        <w:t xml:space="preserve">- Huy chương Đồng: </w:t>
      </w:r>
      <w:r w:rsidRPr="00A7447A">
        <w:rPr>
          <w:rFonts w:asciiTheme="majorHAnsi" w:eastAsia="Times New Roman" w:hAnsiTheme="majorHAnsi" w:cstheme="majorHAnsi"/>
          <w:sz w:val="28"/>
          <w:szCs w:val="28"/>
          <w:lang w:val="it-IT" w:eastAsia="vi-VN"/>
        </w:rPr>
        <w:tab/>
        <w:t>20.000.000 đồng.</w:t>
      </w:r>
    </w:p>
    <w:p w:rsidR="007B0323" w:rsidRPr="00A7447A" w:rsidRDefault="0073192A"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val="it-IT" w:eastAsia="vi-VN"/>
        </w:rPr>
      </w:pPr>
      <w:r>
        <w:rPr>
          <w:rFonts w:asciiTheme="majorHAnsi" w:eastAsia="Times New Roman" w:hAnsiTheme="majorHAnsi" w:cstheme="majorHAnsi"/>
          <w:sz w:val="28"/>
          <w:szCs w:val="28"/>
          <w:lang w:val="it-IT" w:eastAsia="vi-VN"/>
        </w:rPr>
        <w:t>3.8</w:t>
      </w:r>
      <w:r w:rsidR="00387539" w:rsidRPr="00A7447A">
        <w:rPr>
          <w:rFonts w:asciiTheme="majorHAnsi" w:eastAsia="Times New Roman" w:hAnsiTheme="majorHAnsi" w:cstheme="majorHAnsi"/>
          <w:sz w:val="28"/>
          <w:szCs w:val="28"/>
          <w:lang w:val="it-IT" w:eastAsia="vi-VN"/>
        </w:rPr>
        <w:t>.</w:t>
      </w:r>
      <w:r w:rsidR="007B0323" w:rsidRPr="00A7447A">
        <w:rPr>
          <w:rFonts w:asciiTheme="majorHAnsi" w:eastAsia="Times New Roman" w:hAnsiTheme="majorHAnsi" w:cstheme="majorHAnsi"/>
          <w:sz w:val="28"/>
          <w:szCs w:val="28"/>
          <w:lang w:val="it-IT" w:eastAsia="vi-VN"/>
        </w:rPr>
        <w:t>2. Thưởng cho vận động viên đạt giải Vô địch Châu Á (Đại hội Thể thao Châu Á - ASIAD, Đại hội thể thao trong nhà Châu Á - INDOOR GAMES), Vô địch Đông Nam Á, Đại hội thể thao Đông Nam Á:</w:t>
      </w:r>
    </w:p>
    <w:p w:rsidR="007B0323" w:rsidRPr="00A7447A" w:rsidRDefault="007B0323"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val="it-IT" w:eastAsia="vi-VN"/>
        </w:rPr>
      </w:pPr>
      <w:r w:rsidRPr="00A7447A">
        <w:rPr>
          <w:rFonts w:asciiTheme="majorHAnsi" w:eastAsia="Times New Roman" w:hAnsiTheme="majorHAnsi" w:cstheme="majorHAnsi"/>
          <w:sz w:val="28"/>
          <w:szCs w:val="28"/>
          <w:lang w:val="it-IT" w:eastAsia="vi-VN"/>
        </w:rPr>
        <w:t xml:space="preserve">- Huy chương Vàng: </w:t>
      </w:r>
      <w:r w:rsidRPr="00A7447A">
        <w:rPr>
          <w:rFonts w:asciiTheme="majorHAnsi" w:eastAsia="Times New Roman" w:hAnsiTheme="majorHAnsi" w:cstheme="majorHAnsi"/>
          <w:sz w:val="28"/>
          <w:szCs w:val="28"/>
          <w:lang w:val="it-IT" w:eastAsia="vi-VN"/>
        </w:rPr>
        <w:tab/>
        <w:t>20.000.000 đồng.</w:t>
      </w:r>
    </w:p>
    <w:p w:rsidR="007B0323" w:rsidRPr="00A7447A" w:rsidRDefault="007B0323"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val="it-IT" w:eastAsia="vi-VN"/>
        </w:rPr>
      </w:pPr>
      <w:r w:rsidRPr="00A7447A">
        <w:rPr>
          <w:rFonts w:asciiTheme="majorHAnsi" w:eastAsia="Times New Roman" w:hAnsiTheme="majorHAnsi" w:cstheme="majorHAnsi"/>
          <w:sz w:val="28"/>
          <w:szCs w:val="28"/>
          <w:lang w:val="it-IT" w:eastAsia="vi-VN"/>
        </w:rPr>
        <w:t xml:space="preserve">- Huy chương Bạc:   </w:t>
      </w:r>
      <w:r w:rsidRPr="00A7447A">
        <w:rPr>
          <w:rFonts w:asciiTheme="majorHAnsi" w:eastAsia="Times New Roman" w:hAnsiTheme="majorHAnsi" w:cstheme="majorHAnsi"/>
          <w:sz w:val="28"/>
          <w:szCs w:val="28"/>
          <w:lang w:val="it-IT" w:eastAsia="vi-VN"/>
        </w:rPr>
        <w:tab/>
        <w:t>15.000.000 đồng.</w:t>
      </w:r>
    </w:p>
    <w:p w:rsidR="007B0323" w:rsidRPr="00A7447A" w:rsidRDefault="007B0323"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val="it-IT" w:eastAsia="vi-VN"/>
        </w:rPr>
      </w:pPr>
      <w:r w:rsidRPr="00A7447A">
        <w:rPr>
          <w:rFonts w:asciiTheme="majorHAnsi" w:eastAsia="Times New Roman" w:hAnsiTheme="majorHAnsi" w:cstheme="majorHAnsi"/>
          <w:sz w:val="28"/>
          <w:szCs w:val="28"/>
          <w:lang w:val="it-IT" w:eastAsia="vi-VN"/>
        </w:rPr>
        <w:t xml:space="preserve">- Huy chương Đồng: </w:t>
      </w:r>
      <w:r w:rsidRPr="00A7447A">
        <w:rPr>
          <w:rFonts w:asciiTheme="majorHAnsi" w:eastAsia="Times New Roman" w:hAnsiTheme="majorHAnsi" w:cstheme="majorHAnsi"/>
          <w:sz w:val="28"/>
          <w:szCs w:val="28"/>
          <w:lang w:val="it-IT" w:eastAsia="vi-VN"/>
        </w:rPr>
        <w:tab/>
        <w:t>10.000.000 đồng.</w:t>
      </w:r>
    </w:p>
    <w:p w:rsidR="007B0323" w:rsidRPr="00A7447A" w:rsidRDefault="007B0323" w:rsidP="00A2500C">
      <w:pPr>
        <w:autoSpaceDE w:val="0"/>
        <w:autoSpaceDN w:val="0"/>
        <w:adjustRightInd w:val="0"/>
        <w:spacing w:before="80" w:after="0" w:line="240" w:lineRule="auto"/>
        <w:ind w:firstLine="709"/>
        <w:jc w:val="both"/>
        <w:rPr>
          <w:rFonts w:asciiTheme="majorHAnsi" w:eastAsia="Times New Roman" w:hAnsiTheme="majorHAnsi" w:cstheme="majorHAnsi"/>
          <w:sz w:val="28"/>
          <w:szCs w:val="28"/>
          <w:lang w:val="it-IT" w:eastAsia="vi-VN"/>
        </w:rPr>
      </w:pPr>
      <w:r w:rsidRPr="00A7447A">
        <w:rPr>
          <w:rFonts w:asciiTheme="majorHAnsi" w:eastAsia="Times New Roman" w:hAnsiTheme="majorHAnsi" w:cstheme="majorHAnsi"/>
          <w:b/>
          <w:i/>
          <w:sz w:val="28"/>
          <w:szCs w:val="28"/>
          <w:lang w:val="it-IT" w:eastAsia="vi-VN"/>
        </w:rPr>
        <w:tab/>
      </w:r>
      <w:r w:rsidR="0073192A">
        <w:rPr>
          <w:rFonts w:asciiTheme="majorHAnsi" w:eastAsia="Times New Roman" w:hAnsiTheme="majorHAnsi" w:cstheme="majorHAnsi"/>
          <w:sz w:val="28"/>
          <w:szCs w:val="28"/>
          <w:lang w:val="it-IT" w:eastAsia="vi-VN"/>
        </w:rPr>
        <w:t>3.8</w:t>
      </w:r>
      <w:r w:rsidR="00387539" w:rsidRPr="00A7447A">
        <w:rPr>
          <w:rFonts w:asciiTheme="majorHAnsi" w:eastAsia="Times New Roman" w:hAnsiTheme="majorHAnsi" w:cstheme="majorHAnsi"/>
          <w:sz w:val="28"/>
          <w:szCs w:val="28"/>
          <w:lang w:val="it-IT" w:eastAsia="vi-VN"/>
        </w:rPr>
        <w:t>.</w:t>
      </w:r>
      <w:r w:rsidRPr="00A7447A">
        <w:rPr>
          <w:rFonts w:asciiTheme="majorHAnsi" w:eastAsia="Times New Roman" w:hAnsiTheme="majorHAnsi" w:cstheme="majorHAnsi"/>
          <w:sz w:val="28"/>
          <w:szCs w:val="28"/>
          <w:lang w:val="it-IT" w:eastAsia="vi-VN"/>
        </w:rPr>
        <w:t>3. Thưởng cho vận động viên đạt giải các giải quốc tế trong khu vực Đông Nam Á:</w:t>
      </w:r>
    </w:p>
    <w:p w:rsidR="007B0323" w:rsidRPr="00A7447A" w:rsidRDefault="007B0323"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val="it-IT" w:eastAsia="vi-VN"/>
        </w:rPr>
      </w:pPr>
      <w:r w:rsidRPr="00A7447A">
        <w:rPr>
          <w:rFonts w:asciiTheme="majorHAnsi" w:eastAsia="Times New Roman" w:hAnsiTheme="majorHAnsi" w:cstheme="majorHAnsi"/>
          <w:sz w:val="28"/>
          <w:szCs w:val="28"/>
          <w:lang w:val="it-IT" w:eastAsia="vi-VN"/>
        </w:rPr>
        <w:t xml:space="preserve">- Huy chương Vàng: </w:t>
      </w:r>
      <w:r w:rsidRPr="00A7447A">
        <w:rPr>
          <w:rFonts w:asciiTheme="majorHAnsi" w:eastAsia="Times New Roman" w:hAnsiTheme="majorHAnsi" w:cstheme="majorHAnsi"/>
          <w:sz w:val="28"/>
          <w:szCs w:val="28"/>
          <w:lang w:val="it-IT" w:eastAsia="vi-VN"/>
        </w:rPr>
        <w:tab/>
        <w:t>15.000.000 đồng.</w:t>
      </w:r>
    </w:p>
    <w:p w:rsidR="007B0323" w:rsidRPr="00A7447A" w:rsidRDefault="007B0323"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val="it-IT" w:eastAsia="vi-VN"/>
        </w:rPr>
      </w:pPr>
      <w:r w:rsidRPr="00A7447A">
        <w:rPr>
          <w:rFonts w:asciiTheme="majorHAnsi" w:eastAsia="Times New Roman" w:hAnsiTheme="majorHAnsi" w:cstheme="majorHAnsi"/>
          <w:sz w:val="28"/>
          <w:szCs w:val="28"/>
          <w:lang w:val="it-IT" w:eastAsia="vi-VN"/>
        </w:rPr>
        <w:t xml:space="preserve">- Huy chương Bạc:    </w:t>
      </w:r>
      <w:r w:rsidRPr="00A7447A">
        <w:rPr>
          <w:rFonts w:asciiTheme="majorHAnsi" w:eastAsia="Times New Roman" w:hAnsiTheme="majorHAnsi" w:cstheme="majorHAnsi"/>
          <w:sz w:val="28"/>
          <w:szCs w:val="28"/>
          <w:lang w:val="it-IT" w:eastAsia="vi-VN"/>
        </w:rPr>
        <w:tab/>
        <w:t>10.000.000 đồng.</w:t>
      </w:r>
    </w:p>
    <w:p w:rsidR="007B0323" w:rsidRPr="00A7447A" w:rsidRDefault="007B0323"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val="it-IT" w:eastAsia="vi-VN"/>
        </w:rPr>
      </w:pPr>
      <w:r w:rsidRPr="00A7447A">
        <w:rPr>
          <w:rFonts w:asciiTheme="majorHAnsi" w:eastAsia="Times New Roman" w:hAnsiTheme="majorHAnsi" w:cstheme="majorHAnsi"/>
          <w:sz w:val="28"/>
          <w:szCs w:val="28"/>
          <w:lang w:val="it-IT" w:eastAsia="vi-VN"/>
        </w:rPr>
        <w:t xml:space="preserve">- Huy chương Đồng: </w:t>
      </w:r>
      <w:r w:rsidRPr="00A7447A">
        <w:rPr>
          <w:rFonts w:asciiTheme="majorHAnsi" w:eastAsia="Times New Roman" w:hAnsiTheme="majorHAnsi" w:cstheme="majorHAnsi"/>
          <w:sz w:val="28"/>
          <w:szCs w:val="28"/>
          <w:lang w:val="it-IT" w:eastAsia="vi-VN"/>
        </w:rPr>
        <w:tab/>
        <w:t xml:space="preserve">  7.000.000 đồng.</w:t>
      </w:r>
    </w:p>
    <w:p w:rsidR="007B0323" w:rsidRPr="00A7447A" w:rsidRDefault="0073192A"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val="it-IT" w:eastAsia="vi-VN"/>
        </w:rPr>
      </w:pPr>
      <w:r>
        <w:rPr>
          <w:rFonts w:asciiTheme="majorHAnsi" w:eastAsia="Times New Roman" w:hAnsiTheme="majorHAnsi" w:cstheme="majorHAnsi"/>
          <w:sz w:val="28"/>
          <w:szCs w:val="28"/>
          <w:lang w:val="it-IT" w:eastAsia="vi-VN"/>
        </w:rPr>
        <w:t>3.8</w:t>
      </w:r>
      <w:r w:rsidR="00387539" w:rsidRPr="00A7447A">
        <w:rPr>
          <w:rFonts w:asciiTheme="majorHAnsi" w:eastAsia="Times New Roman" w:hAnsiTheme="majorHAnsi" w:cstheme="majorHAnsi"/>
          <w:sz w:val="28"/>
          <w:szCs w:val="28"/>
          <w:lang w:val="it-IT" w:eastAsia="vi-VN"/>
        </w:rPr>
        <w:t>.</w:t>
      </w:r>
      <w:r w:rsidR="007B0323" w:rsidRPr="00A7447A">
        <w:rPr>
          <w:rFonts w:asciiTheme="majorHAnsi" w:eastAsia="Times New Roman" w:hAnsiTheme="majorHAnsi" w:cstheme="majorHAnsi"/>
          <w:sz w:val="28"/>
          <w:szCs w:val="28"/>
          <w:lang w:val="it-IT" w:eastAsia="vi-VN"/>
        </w:rPr>
        <w:t>4. Thưởng cho vận động viên đạt giải tại các cuộc thi đấu Vô địch quốc gia và Đại hội thể dục, thể thao toàn quốc:</w:t>
      </w:r>
    </w:p>
    <w:p w:rsidR="007B0323" w:rsidRPr="00A7447A" w:rsidRDefault="007B0323"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val="it-IT" w:eastAsia="vi-VN"/>
        </w:rPr>
      </w:pPr>
      <w:r w:rsidRPr="00A7447A">
        <w:rPr>
          <w:rFonts w:asciiTheme="majorHAnsi" w:eastAsia="Times New Roman" w:hAnsiTheme="majorHAnsi" w:cstheme="majorHAnsi"/>
          <w:sz w:val="28"/>
          <w:szCs w:val="28"/>
          <w:lang w:val="it-IT" w:eastAsia="vi-VN"/>
        </w:rPr>
        <w:t xml:space="preserve">- Huy chương Vàng: </w:t>
      </w:r>
      <w:r w:rsidRPr="00A7447A">
        <w:rPr>
          <w:rFonts w:asciiTheme="majorHAnsi" w:eastAsia="Times New Roman" w:hAnsiTheme="majorHAnsi" w:cstheme="majorHAnsi"/>
          <w:sz w:val="28"/>
          <w:szCs w:val="28"/>
          <w:lang w:val="it-IT" w:eastAsia="vi-VN"/>
        </w:rPr>
        <w:tab/>
        <w:t>15.000.000 đồng.</w:t>
      </w:r>
    </w:p>
    <w:p w:rsidR="007B0323" w:rsidRPr="00A7447A" w:rsidRDefault="007B0323"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val="it-IT" w:eastAsia="vi-VN"/>
        </w:rPr>
      </w:pPr>
      <w:r w:rsidRPr="00A7447A">
        <w:rPr>
          <w:rFonts w:asciiTheme="majorHAnsi" w:eastAsia="Times New Roman" w:hAnsiTheme="majorHAnsi" w:cstheme="majorHAnsi"/>
          <w:sz w:val="28"/>
          <w:szCs w:val="28"/>
          <w:lang w:val="it-IT" w:eastAsia="vi-VN"/>
        </w:rPr>
        <w:t xml:space="preserve">- Huy chương Bạc:   </w:t>
      </w:r>
      <w:r w:rsidRPr="00A7447A">
        <w:rPr>
          <w:rFonts w:asciiTheme="majorHAnsi" w:eastAsia="Times New Roman" w:hAnsiTheme="majorHAnsi" w:cstheme="majorHAnsi"/>
          <w:sz w:val="28"/>
          <w:szCs w:val="28"/>
          <w:lang w:val="it-IT" w:eastAsia="vi-VN"/>
        </w:rPr>
        <w:tab/>
        <w:t>10.000.000 đồng.</w:t>
      </w:r>
    </w:p>
    <w:p w:rsidR="007B0323" w:rsidRPr="00A7447A" w:rsidRDefault="007B0323"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val="it-IT" w:eastAsia="vi-VN"/>
        </w:rPr>
      </w:pPr>
      <w:r w:rsidRPr="00A7447A">
        <w:rPr>
          <w:rFonts w:asciiTheme="majorHAnsi" w:eastAsia="Times New Roman" w:hAnsiTheme="majorHAnsi" w:cstheme="majorHAnsi"/>
          <w:sz w:val="28"/>
          <w:szCs w:val="28"/>
          <w:lang w:val="it-IT" w:eastAsia="vi-VN"/>
        </w:rPr>
        <w:t xml:space="preserve">- Huy chương Đồng: </w:t>
      </w:r>
      <w:r w:rsidRPr="00A7447A">
        <w:rPr>
          <w:rFonts w:asciiTheme="majorHAnsi" w:eastAsia="Times New Roman" w:hAnsiTheme="majorHAnsi" w:cstheme="majorHAnsi"/>
          <w:sz w:val="28"/>
          <w:szCs w:val="28"/>
          <w:lang w:val="it-IT" w:eastAsia="vi-VN"/>
        </w:rPr>
        <w:tab/>
        <w:t xml:space="preserve">  7.000.000 đồng.</w:t>
      </w:r>
    </w:p>
    <w:p w:rsidR="007B0323" w:rsidRPr="00A7447A" w:rsidRDefault="00B6668F"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val="it-IT" w:eastAsia="vi-VN"/>
        </w:rPr>
      </w:pPr>
      <w:r>
        <w:rPr>
          <w:rFonts w:asciiTheme="majorHAnsi" w:eastAsia="Times New Roman" w:hAnsiTheme="majorHAnsi" w:cstheme="majorHAnsi"/>
          <w:sz w:val="28"/>
          <w:szCs w:val="28"/>
          <w:lang w:val="it-IT" w:eastAsia="vi-VN"/>
        </w:rPr>
        <w:t>3.8</w:t>
      </w:r>
      <w:r w:rsidR="00387539" w:rsidRPr="00A7447A">
        <w:rPr>
          <w:rFonts w:asciiTheme="majorHAnsi" w:eastAsia="Times New Roman" w:hAnsiTheme="majorHAnsi" w:cstheme="majorHAnsi"/>
          <w:sz w:val="28"/>
          <w:szCs w:val="28"/>
          <w:lang w:val="it-IT" w:eastAsia="vi-VN"/>
        </w:rPr>
        <w:t>.</w:t>
      </w:r>
      <w:r w:rsidR="007B0323" w:rsidRPr="00A7447A">
        <w:rPr>
          <w:rFonts w:asciiTheme="majorHAnsi" w:eastAsia="Times New Roman" w:hAnsiTheme="majorHAnsi" w:cstheme="majorHAnsi"/>
          <w:sz w:val="28"/>
          <w:szCs w:val="28"/>
          <w:lang w:val="it-IT" w:eastAsia="vi-VN"/>
        </w:rPr>
        <w:t>5. Thưởng cho vận động viên đạt giải tại các giải vô địch trẻ cấp quốc gia, Cúp quốc gia và khu vực quốc gia:</w:t>
      </w:r>
    </w:p>
    <w:p w:rsidR="007B0323" w:rsidRPr="00A7447A" w:rsidRDefault="007B0323"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val="it-IT" w:eastAsia="vi-VN"/>
        </w:rPr>
      </w:pPr>
      <w:r w:rsidRPr="00A7447A">
        <w:rPr>
          <w:rFonts w:asciiTheme="majorHAnsi" w:eastAsia="Times New Roman" w:hAnsiTheme="majorHAnsi" w:cstheme="majorHAnsi"/>
          <w:sz w:val="28"/>
          <w:szCs w:val="28"/>
          <w:lang w:val="it-IT" w:eastAsia="vi-VN"/>
        </w:rPr>
        <w:t xml:space="preserve">- Huy chương Vàng: </w:t>
      </w:r>
      <w:r w:rsidRPr="00A7447A">
        <w:rPr>
          <w:rFonts w:asciiTheme="majorHAnsi" w:eastAsia="Times New Roman" w:hAnsiTheme="majorHAnsi" w:cstheme="majorHAnsi"/>
          <w:sz w:val="28"/>
          <w:szCs w:val="28"/>
          <w:lang w:val="it-IT" w:eastAsia="vi-VN"/>
        </w:rPr>
        <w:tab/>
        <w:t xml:space="preserve">  7.000.000 đồng.</w:t>
      </w:r>
    </w:p>
    <w:p w:rsidR="007B0323" w:rsidRPr="00A7447A" w:rsidRDefault="007B0323"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val="it-IT" w:eastAsia="vi-VN"/>
        </w:rPr>
      </w:pPr>
      <w:r w:rsidRPr="00A7447A">
        <w:rPr>
          <w:rFonts w:asciiTheme="majorHAnsi" w:eastAsia="Times New Roman" w:hAnsiTheme="majorHAnsi" w:cstheme="majorHAnsi"/>
          <w:sz w:val="28"/>
          <w:szCs w:val="28"/>
          <w:lang w:val="it-IT" w:eastAsia="vi-VN"/>
        </w:rPr>
        <w:t xml:space="preserve">- Huy chương Bạc:    </w:t>
      </w:r>
      <w:r w:rsidRPr="00A7447A">
        <w:rPr>
          <w:rFonts w:asciiTheme="majorHAnsi" w:eastAsia="Times New Roman" w:hAnsiTheme="majorHAnsi" w:cstheme="majorHAnsi"/>
          <w:sz w:val="28"/>
          <w:szCs w:val="28"/>
          <w:lang w:val="it-IT" w:eastAsia="vi-VN"/>
        </w:rPr>
        <w:tab/>
        <w:t xml:space="preserve">  5.000.000 đồng.</w:t>
      </w:r>
    </w:p>
    <w:p w:rsidR="007B0323" w:rsidRPr="00A7447A" w:rsidRDefault="007B0323"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val="it-IT" w:eastAsia="vi-VN"/>
        </w:rPr>
      </w:pPr>
      <w:r w:rsidRPr="00A7447A">
        <w:rPr>
          <w:rFonts w:asciiTheme="majorHAnsi" w:eastAsia="Times New Roman" w:hAnsiTheme="majorHAnsi" w:cstheme="majorHAnsi"/>
          <w:sz w:val="28"/>
          <w:szCs w:val="28"/>
          <w:lang w:val="it-IT" w:eastAsia="vi-VN"/>
        </w:rPr>
        <w:t xml:space="preserve">- Huy chương Đồng: </w:t>
      </w:r>
      <w:r w:rsidRPr="00A7447A">
        <w:rPr>
          <w:rFonts w:asciiTheme="majorHAnsi" w:eastAsia="Times New Roman" w:hAnsiTheme="majorHAnsi" w:cstheme="majorHAnsi"/>
          <w:sz w:val="28"/>
          <w:szCs w:val="28"/>
          <w:lang w:val="it-IT" w:eastAsia="vi-VN"/>
        </w:rPr>
        <w:tab/>
        <w:t xml:space="preserve">  3.000.000 đồng.</w:t>
      </w:r>
    </w:p>
    <w:p w:rsidR="007B0323" w:rsidRPr="00A7447A" w:rsidRDefault="00B04F3E"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bCs/>
          <w:sz w:val="28"/>
          <w:szCs w:val="28"/>
          <w:lang w:val="it-IT" w:eastAsia="vi-VN"/>
        </w:rPr>
      </w:pPr>
      <w:r>
        <w:rPr>
          <w:rFonts w:asciiTheme="majorHAnsi" w:eastAsia="Times New Roman" w:hAnsiTheme="majorHAnsi" w:cstheme="majorHAnsi"/>
          <w:bCs/>
          <w:sz w:val="28"/>
          <w:szCs w:val="28"/>
          <w:lang w:val="it-IT" w:eastAsia="vi-VN"/>
        </w:rPr>
        <w:t>3.8</w:t>
      </w:r>
      <w:r w:rsidR="00004EA9" w:rsidRPr="00A7447A">
        <w:rPr>
          <w:rFonts w:asciiTheme="majorHAnsi" w:eastAsia="Times New Roman" w:hAnsiTheme="majorHAnsi" w:cstheme="majorHAnsi"/>
          <w:bCs/>
          <w:sz w:val="28"/>
          <w:szCs w:val="28"/>
          <w:lang w:val="it-IT" w:eastAsia="vi-VN"/>
        </w:rPr>
        <w:t>.</w:t>
      </w:r>
      <w:r w:rsidR="007B0323" w:rsidRPr="00A7447A">
        <w:rPr>
          <w:rFonts w:asciiTheme="majorHAnsi" w:eastAsia="Times New Roman" w:hAnsiTheme="majorHAnsi" w:cstheme="majorHAnsi"/>
          <w:bCs/>
          <w:sz w:val="28"/>
          <w:szCs w:val="28"/>
          <w:lang w:val="it-IT" w:eastAsia="vi-VN"/>
        </w:rPr>
        <w:t>6. Thưởng đối với môn thể thao đồng đội:</w:t>
      </w:r>
    </w:p>
    <w:p w:rsidR="007B0323" w:rsidRPr="00A7447A" w:rsidRDefault="007B0323"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val="it-IT" w:eastAsia="vi-VN"/>
        </w:rPr>
      </w:pPr>
      <w:r w:rsidRPr="00A7447A">
        <w:rPr>
          <w:rFonts w:asciiTheme="majorHAnsi" w:eastAsia="Times New Roman" w:hAnsiTheme="majorHAnsi" w:cstheme="majorHAnsi"/>
          <w:sz w:val="28"/>
          <w:szCs w:val="28"/>
          <w:lang w:val="it-IT" w:eastAsia="vi-VN"/>
        </w:rPr>
        <w:t>Mức thưởng chung bằng số lượng người tham gia môn thể thao đồng đội nhân với 50% mức thưởng tương ứng cho 01 cá nhân quy định tại Khoản 1 đến Khoản 5 Điều này.</w:t>
      </w:r>
    </w:p>
    <w:p w:rsidR="007B0323" w:rsidRPr="00A7447A" w:rsidRDefault="00B04F3E"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bCs/>
          <w:sz w:val="28"/>
          <w:szCs w:val="28"/>
          <w:lang w:val="it-IT" w:eastAsia="vi-VN"/>
        </w:rPr>
      </w:pPr>
      <w:r>
        <w:rPr>
          <w:rFonts w:asciiTheme="majorHAnsi" w:eastAsia="Times New Roman" w:hAnsiTheme="majorHAnsi" w:cstheme="majorHAnsi"/>
          <w:bCs/>
          <w:sz w:val="28"/>
          <w:szCs w:val="28"/>
          <w:lang w:val="it-IT" w:eastAsia="vi-VN"/>
        </w:rPr>
        <w:t>3.8</w:t>
      </w:r>
      <w:r w:rsidR="00004EA9" w:rsidRPr="00A7447A">
        <w:rPr>
          <w:rFonts w:asciiTheme="majorHAnsi" w:eastAsia="Times New Roman" w:hAnsiTheme="majorHAnsi" w:cstheme="majorHAnsi"/>
          <w:bCs/>
          <w:sz w:val="28"/>
          <w:szCs w:val="28"/>
          <w:lang w:val="it-IT" w:eastAsia="vi-VN"/>
        </w:rPr>
        <w:t>.</w:t>
      </w:r>
      <w:r w:rsidR="007B0323" w:rsidRPr="00A7447A">
        <w:rPr>
          <w:rFonts w:asciiTheme="majorHAnsi" w:eastAsia="Times New Roman" w:hAnsiTheme="majorHAnsi" w:cstheme="majorHAnsi"/>
          <w:bCs/>
          <w:sz w:val="28"/>
          <w:szCs w:val="28"/>
          <w:lang w:val="it-IT" w:eastAsia="vi-VN"/>
        </w:rPr>
        <w:t>7. Thưởng cho vận động viên phá kỷ lục:</w:t>
      </w:r>
    </w:p>
    <w:p w:rsidR="007B0323" w:rsidRPr="00A7447A" w:rsidRDefault="007B0323"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val="it-IT" w:eastAsia="vi-VN"/>
        </w:rPr>
      </w:pPr>
      <w:r w:rsidRPr="00A7447A">
        <w:rPr>
          <w:rFonts w:asciiTheme="majorHAnsi" w:eastAsia="Times New Roman" w:hAnsiTheme="majorHAnsi" w:cstheme="majorHAnsi"/>
          <w:sz w:val="28"/>
          <w:szCs w:val="28"/>
          <w:lang w:val="it-IT" w:eastAsia="vi-VN"/>
        </w:rPr>
        <w:t>Ngoài chế độ được hưởng theo mức tương ứng quy định trên, vận động viên phá kỷ lục được thưởng thêm như sau:</w:t>
      </w:r>
    </w:p>
    <w:p w:rsidR="007B0323" w:rsidRPr="00A7447A" w:rsidRDefault="007B0323"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val="it-IT" w:eastAsia="vi-VN"/>
        </w:rPr>
      </w:pPr>
      <w:r w:rsidRPr="00A7447A">
        <w:rPr>
          <w:rFonts w:asciiTheme="majorHAnsi" w:eastAsia="Times New Roman" w:hAnsiTheme="majorHAnsi" w:cstheme="majorHAnsi"/>
          <w:sz w:val="28"/>
          <w:szCs w:val="28"/>
          <w:lang w:val="it-IT" w:eastAsia="vi-VN"/>
        </w:rPr>
        <w:t xml:space="preserve">- Phá kỷ lục Thế giới: </w:t>
      </w:r>
      <w:r w:rsidRPr="00A7447A">
        <w:rPr>
          <w:rFonts w:asciiTheme="majorHAnsi" w:eastAsia="Times New Roman" w:hAnsiTheme="majorHAnsi" w:cstheme="majorHAnsi"/>
          <w:sz w:val="28"/>
          <w:szCs w:val="28"/>
          <w:lang w:val="it-IT" w:eastAsia="vi-VN"/>
        </w:rPr>
        <w:tab/>
      </w:r>
      <w:r w:rsidRPr="00A7447A">
        <w:rPr>
          <w:rFonts w:asciiTheme="majorHAnsi" w:eastAsia="Times New Roman" w:hAnsiTheme="majorHAnsi" w:cstheme="majorHAnsi"/>
          <w:sz w:val="28"/>
          <w:szCs w:val="28"/>
          <w:lang w:val="it-IT" w:eastAsia="vi-VN"/>
        </w:rPr>
        <w:tab/>
        <w:t xml:space="preserve">  30.000.000 đồng.</w:t>
      </w:r>
    </w:p>
    <w:p w:rsidR="007B0323" w:rsidRPr="00A7447A" w:rsidRDefault="007B0323" w:rsidP="00A2500C">
      <w:pPr>
        <w:autoSpaceDE w:val="0"/>
        <w:autoSpaceDN w:val="0"/>
        <w:adjustRightInd w:val="0"/>
        <w:spacing w:before="80" w:after="0" w:line="240" w:lineRule="auto"/>
        <w:ind w:firstLine="709"/>
        <w:jc w:val="both"/>
        <w:rPr>
          <w:rFonts w:asciiTheme="majorHAnsi" w:eastAsia="Times New Roman" w:hAnsiTheme="majorHAnsi" w:cstheme="majorHAnsi"/>
          <w:sz w:val="28"/>
          <w:szCs w:val="28"/>
          <w:lang w:val="it-IT" w:eastAsia="vi-VN"/>
        </w:rPr>
      </w:pPr>
      <w:r w:rsidRPr="00A7447A">
        <w:rPr>
          <w:rFonts w:asciiTheme="majorHAnsi" w:eastAsia="Times New Roman" w:hAnsiTheme="majorHAnsi" w:cstheme="majorHAnsi"/>
          <w:sz w:val="28"/>
          <w:szCs w:val="28"/>
          <w:lang w:val="it-IT" w:eastAsia="vi-VN"/>
        </w:rPr>
        <w:t xml:space="preserve">- Phá kỷ lục Châu Á:  </w:t>
      </w:r>
      <w:r w:rsidRPr="00A7447A">
        <w:rPr>
          <w:rFonts w:asciiTheme="majorHAnsi" w:eastAsia="Times New Roman" w:hAnsiTheme="majorHAnsi" w:cstheme="majorHAnsi"/>
          <w:sz w:val="28"/>
          <w:szCs w:val="28"/>
          <w:lang w:val="it-IT" w:eastAsia="vi-VN"/>
        </w:rPr>
        <w:tab/>
        <w:t xml:space="preserve">  20.000.000 đồng. </w:t>
      </w:r>
    </w:p>
    <w:p w:rsidR="007B0323" w:rsidRPr="00A7447A" w:rsidRDefault="007B0323"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val="it-IT" w:eastAsia="vi-VN"/>
        </w:rPr>
      </w:pPr>
      <w:r w:rsidRPr="00A7447A">
        <w:rPr>
          <w:rFonts w:asciiTheme="majorHAnsi" w:eastAsia="Times New Roman" w:hAnsiTheme="majorHAnsi" w:cstheme="majorHAnsi"/>
          <w:sz w:val="28"/>
          <w:szCs w:val="28"/>
          <w:lang w:val="it-IT" w:eastAsia="vi-VN"/>
        </w:rPr>
        <w:lastRenderedPageBreak/>
        <w:t>- Phá kỷ lục Đông Nam Á: 15.000.000 đồng.</w:t>
      </w:r>
    </w:p>
    <w:p w:rsidR="007B0323" w:rsidRPr="00A7447A" w:rsidRDefault="007B0323"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val="it-IT" w:eastAsia="vi-VN"/>
        </w:rPr>
      </w:pPr>
      <w:r w:rsidRPr="00A7447A">
        <w:rPr>
          <w:rFonts w:asciiTheme="majorHAnsi" w:eastAsia="Times New Roman" w:hAnsiTheme="majorHAnsi" w:cstheme="majorHAnsi"/>
          <w:sz w:val="28"/>
          <w:szCs w:val="28"/>
          <w:lang w:val="it-IT" w:eastAsia="vi-VN"/>
        </w:rPr>
        <w:t xml:space="preserve">- Phá kỷ lục quốc gia: </w:t>
      </w:r>
      <w:r w:rsidRPr="00A7447A">
        <w:rPr>
          <w:rFonts w:asciiTheme="majorHAnsi" w:eastAsia="Times New Roman" w:hAnsiTheme="majorHAnsi" w:cstheme="majorHAnsi"/>
          <w:sz w:val="28"/>
          <w:szCs w:val="28"/>
          <w:lang w:val="it-IT" w:eastAsia="vi-VN"/>
        </w:rPr>
        <w:tab/>
      </w:r>
      <w:r w:rsidRPr="00A7447A">
        <w:rPr>
          <w:rFonts w:asciiTheme="majorHAnsi" w:eastAsia="Times New Roman" w:hAnsiTheme="majorHAnsi" w:cstheme="majorHAnsi"/>
          <w:sz w:val="28"/>
          <w:szCs w:val="28"/>
          <w:lang w:val="it-IT" w:eastAsia="vi-VN"/>
        </w:rPr>
        <w:tab/>
        <w:t xml:space="preserve">    8.000.000 đồng.</w:t>
      </w:r>
    </w:p>
    <w:p w:rsidR="007B0323" w:rsidRPr="00A7447A" w:rsidRDefault="007B0323"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val="it-IT" w:eastAsia="vi-VN"/>
        </w:rPr>
      </w:pPr>
      <w:r w:rsidRPr="00A7447A">
        <w:rPr>
          <w:rFonts w:asciiTheme="majorHAnsi" w:eastAsia="Times New Roman" w:hAnsiTheme="majorHAnsi" w:cstheme="majorHAnsi"/>
          <w:sz w:val="28"/>
          <w:szCs w:val="28"/>
          <w:lang w:val="it-IT" w:eastAsia="vi-VN"/>
        </w:rPr>
        <w:t>- Phá kỷ lục tại các giải thi đấu Vô địch trẻ quốc gia:  5.000.000 đồng.</w:t>
      </w:r>
    </w:p>
    <w:p w:rsidR="007B0323" w:rsidRPr="00A7447A" w:rsidRDefault="00B04F3E" w:rsidP="00A2500C">
      <w:pPr>
        <w:autoSpaceDE w:val="0"/>
        <w:autoSpaceDN w:val="0"/>
        <w:adjustRightInd w:val="0"/>
        <w:spacing w:before="80" w:after="0" w:line="240" w:lineRule="auto"/>
        <w:ind w:firstLine="709"/>
        <w:jc w:val="both"/>
        <w:rPr>
          <w:rFonts w:asciiTheme="majorHAnsi" w:eastAsia="Times New Roman" w:hAnsiTheme="majorHAnsi" w:cstheme="majorHAnsi"/>
          <w:bCs/>
          <w:sz w:val="28"/>
          <w:szCs w:val="28"/>
          <w:lang w:val="it-IT" w:eastAsia="vi-VN"/>
        </w:rPr>
      </w:pPr>
      <w:r>
        <w:rPr>
          <w:rFonts w:asciiTheme="majorHAnsi" w:eastAsia="Times New Roman" w:hAnsiTheme="majorHAnsi" w:cstheme="majorHAnsi"/>
          <w:bCs/>
          <w:sz w:val="28"/>
          <w:szCs w:val="28"/>
          <w:lang w:val="it-IT" w:eastAsia="vi-VN"/>
        </w:rPr>
        <w:t>3.8</w:t>
      </w:r>
      <w:r w:rsidR="00004EA9" w:rsidRPr="00A7447A">
        <w:rPr>
          <w:rFonts w:asciiTheme="majorHAnsi" w:eastAsia="Times New Roman" w:hAnsiTheme="majorHAnsi" w:cstheme="majorHAnsi"/>
          <w:bCs/>
          <w:sz w:val="28"/>
          <w:szCs w:val="28"/>
          <w:lang w:val="it-IT" w:eastAsia="vi-VN"/>
        </w:rPr>
        <w:t>.</w:t>
      </w:r>
      <w:r w:rsidR="007B0323" w:rsidRPr="00A7447A">
        <w:rPr>
          <w:rFonts w:asciiTheme="majorHAnsi" w:eastAsia="Times New Roman" w:hAnsiTheme="majorHAnsi" w:cstheme="majorHAnsi"/>
          <w:bCs/>
          <w:sz w:val="28"/>
          <w:szCs w:val="28"/>
          <w:lang w:val="it-IT" w:eastAsia="vi-VN"/>
        </w:rPr>
        <w:t>8. Thưởng cho huấn luyện viên:</w:t>
      </w:r>
    </w:p>
    <w:p w:rsidR="007B0323" w:rsidRPr="00A7447A" w:rsidRDefault="007B0323" w:rsidP="00A2500C">
      <w:pPr>
        <w:autoSpaceDE w:val="0"/>
        <w:autoSpaceDN w:val="0"/>
        <w:adjustRightInd w:val="0"/>
        <w:spacing w:before="80" w:after="0" w:line="240" w:lineRule="auto"/>
        <w:ind w:firstLine="709"/>
        <w:jc w:val="both"/>
        <w:rPr>
          <w:rFonts w:asciiTheme="majorHAnsi" w:eastAsia="Times New Roman" w:hAnsiTheme="majorHAnsi" w:cstheme="majorHAnsi"/>
          <w:sz w:val="28"/>
          <w:szCs w:val="28"/>
          <w:lang w:val="it-IT" w:eastAsia="vi-VN"/>
        </w:rPr>
      </w:pPr>
      <w:r w:rsidRPr="00A7447A">
        <w:rPr>
          <w:rFonts w:asciiTheme="majorHAnsi" w:eastAsia="Times New Roman" w:hAnsiTheme="majorHAnsi" w:cstheme="majorHAnsi"/>
          <w:sz w:val="28"/>
          <w:szCs w:val="28"/>
          <w:lang w:val="it-IT" w:eastAsia="vi-VN"/>
        </w:rPr>
        <w:tab/>
      </w:r>
      <w:r w:rsidRPr="00A7447A">
        <w:rPr>
          <w:rFonts w:asciiTheme="majorHAnsi" w:eastAsia="Times New Roman" w:hAnsiTheme="majorHAnsi" w:cstheme="majorHAnsi"/>
          <w:bCs/>
          <w:sz w:val="28"/>
          <w:szCs w:val="28"/>
          <w:lang w:val="it-IT" w:eastAsia="vi-VN"/>
        </w:rPr>
        <w:t>a) Đối với cá nhân:</w:t>
      </w:r>
      <w:r w:rsidRPr="00A7447A">
        <w:rPr>
          <w:rFonts w:asciiTheme="majorHAnsi" w:eastAsia="Times New Roman" w:hAnsiTheme="majorHAnsi" w:cstheme="majorHAnsi"/>
          <w:sz w:val="28"/>
          <w:szCs w:val="28"/>
          <w:lang w:val="it-IT" w:eastAsia="vi-VN"/>
        </w:rPr>
        <w:t xml:space="preserve"> Những huấn luyện viên trực tiếp đào tạo vận động viên lập thành tích trong các cuộc thi đấu thì mức thưởng được tính bằng mức thưởng vận động viên đó.</w:t>
      </w:r>
    </w:p>
    <w:p w:rsidR="007B0323" w:rsidRPr="00A7447A" w:rsidRDefault="007B0323" w:rsidP="00A2500C">
      <w:pPr>
        <w:autoSpaceDE w:val="0"/>
        <w:autoSpaceDN w:val="0"/>
        <w:adjustRightInd w:val="0"/>
        <w:spacing w:before="80" w:after="0" w:line="240" w:lineRule="auto"/>
        <w:ind w:firstLine="709"/>
        <w:jc w:val="both"/>
        <w:rPr>
          <w:rFonts w:asciiTheme="majorHAnsi" w:eastAsia="Times New Roman" w:hAnsiTheme="majorHAnsi" w:cstheme="majorHAnsi"/>
          <w:sz w:val="28"/>
          <w:szCs w:val="28"/>
          <w:lang w:val="it-IT" w:eastAsia="vi-VN"/>
        </w:rPr>
      </w:pPr>
      <w:r w:rsidRPr="00A7447A">
        <w:rPr>
          <w:rFonts w:asciiTheme="majorHAnsi" w:eastAsia="Times New Roman" w:hAnsiTheme="majorHAnsi" w:cstheme="majorHAnsi"/>
          <w:sz w:val="28"/>
          <w:szCs w:val="28"/>
          <w:lang w:val="it-IT" w:eastAsia="vi-VN"/>
        </w:rPr>
        <w:tab/>
        <w:t>Trường hợp một huấn luyện viên có hai vận động viên trở lên đạt thành tích trong cùng một giải đấu thì mức thưởng được tính bằng 100%  mức thưởng của vận động viên có thành tích cao nhất cộng với 50% mức thưởng của vận động viên thứ 2 và 30% mức thưởng của các vận động viên thứ 3 trở lên.</w:t>
      </w:r>
    </w:p>
    <w:p w:rsidR="007B0323" w:rsidRPr="00A7447A" w:rsidRDefault="007B0323" w:rsidP="00A2500C">
      <w:pPr>
        <w:autoSpaceDE w:val="0"/>
        <w:autoSpaceDN w:val="0"/>
        <w:adjustRightInd w:val="0"/>
        <w:spacing w:before="80" w:after="0" w:line="240" w:lineRule="auto"/>
        <w:ind w:firstLine="709"/>
        <w:jc w:val="both"/>
        <w:rPr>
          <w:rFonts w:asciiTheme="majorHAnsi" w:eastAsia="Times New Roman" w:hAnsiTheme="majorHAnsi" w:cstheme="majorHAnsi"/>
          <w:sz w:val="28"/>
          <w:szCs w:val="28"/>
          <w:lang w:val="it-IT" w:eastAsia="vi-VN"/>
        </w:rPr>
      </w:pPr>
      <w:r w:rsidRPr="00A7447A">
        <w:rPr>
          <w:rFonts w:asciiTheme="majorHAnsi" w:eastAsia="Times New Roman" w:hAnsiTheme="majorHAnsi" w:cstheme="majorHAnsi"/>
          <w:sz w:val="28"/>
          <w:szCs w:val="28"/>
          <w:lang w:val="it-IT" w:eastAsia="vi-VN"/>
        </w:rPr>
        <w:tab/>
      </w:r>
      <w:r w:rsidRPr="00A7447A">
        <w:rPr>
          <w:rFonts w:asciiTheme="majorHAnsi" w:eastAsia="Times New Roman" w:hAnsiTheme="majorHAnsi" w:cstheme="majorHAnsi"/>
          <w:bCs/>
          <w:sz w:val="28"/>
          <w:szCs w:val="28"/>
          <w:lang w:val="it-IT" w:eastAsia="vi-VN"/>
        </w:rPr>
        <w:t>b) Đối với đồng đội:</w:t>
      </w:r>
    </w:p>
    <w:p w:rsidR="007B0323" w:rsidRPr="00A7447A" w:rsidRDefault="007B0323" w:rsidP="00A2500C">
      <w:pPr>
        <w:autoSpaceDE w:val="0"/>
        <w:autoSpaceDN w:val="0"/>
        <w:adjustRightInd w:val="0"/>
        <w:spacing w:before="80" w:after="0" w:line="240" w:lineRule="auto"/>
        <w:ind w:firstLine="709"/>
        <w:jc w:val="both"/>
        <w:rPr>
          <w:rFonts w:asciiTheme="majorHAnsi" w:eastAsia="Times New Roman" w:hAnsiTheme="majorHAnsi" w:cstheme="majorHAnsi"/>
          <w:sz w:val="28"/>
          <w:szCs w:val="28"/>
          <w:lang w:val="it-IT" w:eastAsia="vi-VN"/>
        </w:rPr>
      </w:pPr>
      <w:r w:rsidRPr="00A7447A">
        <w:rPr>
          <w:rFonts w:asciiTheme="majorHAnsi" w:eastAsia="Times New Roman" w:hAnsiTheme="majorHAnsi" w:cstheme="majorHAnsi"/>
          <w:sz w:val="28"/>
          <w:szCs w:val="28"/>
          <w:lang w:val="it-IT" w:eastAsia="vi-VN"/>
        </w:rPr>
        <w:t xml:space="preserve">Những huấn luyện viên trực tiếp đào tạo đội tuyển thi đấu lập thành tích thì được thưởng mức thưởng chung bằng số lượng huấn luyện viên theo quy định nhân với 50% mức thưởng đối với 01 cá nhân vận động viên đạt giải tương ứng. </w:t>
      </w:r>
    </w:p>
    <w:p w:rsidR="007B0323" w:rsidRPr="00A7447A" w:rsidRDefault="007B0323" w:rsidP="00A2500C">
      <w:pPr>
        <w:autoSpaceDE w:val="0"/>
        <w:autoSpaceDN w:val="0"/>
        <w:adjustRightInd w:val="0"/>
        <w:spacing w:before="80" w:after="0" w:line="240" w:lineRule="auto"/>
        <w:ind w:firstLine="709"/>
        <w:jc w:val="both"/>
        <w:rPr>
          <w:rFonts w:asciiTheme="majorHAnsi" w:eastAsia="Times New Roman" w:hAnsiTheme="majorHAnsi" w:cstheme="majorHAnsi"/>
          <w:sz w:val="28"/>
          <w:szCs w:val="28"/>
          <w:lang w:val="it-IT" w:eastAsia="vi-VN"/>
        </w:rPr>
      </w:pPr>
      <w:r w:rsidRPr="00A7447A">
        <w:rPr>
          <w:rFonts w:asciiTheme="majorHAnsi" w:eastAsia="Times New Roman" w:hAnsiTheme="majorHAnsi" w:cstheme="majorHAnsi"/>
          <w:sz w:val="28"/>
          <w:szCs w:val="28"/>
          <w:lang w:val="it-IT" w:eastAsia="vi-VN"/>
        </w:rPr>
        <w:t>Trường hợp các huấn luyện viên có vận động viên đạt huy chương cá nhân thì được tính mức tiền thưởng như quy định tại Điểm a</w:t>
      </w:r>
      <w:r w:rsidR="00625C23" w:rsidRPr="00A7447A">
        <w:rPr>
          <w:rFonts w:asciiTheme="majorHAnsi" w:eastAsia="Times New Roman" w:hAnsiTheme="majorHAnsi" w:cstheme="majorHAnsi"/>
          <w:sz w:val="28"/>
          <w:szCs w:val="28"/>
          <w:lang w:val="it-IT" w:eastAsia="vi-VN"/>
        </w:rPr>
        <w:t xml:space="preserve"> Mục </w:t>
      </w:r>
      <w:r w:rsidR="00B04F3E">
        <w:rPr>
          <w:rFonts w:asciiTheme="majorHAnsi" w:eastAsia="Times New Roman" w:hAnsiTheme="majorHAnsi" w:cstheme="majorHAnsi"/>
          <w:sz w:val="28"/>
          <w:szCs w:val="28"/>
          <w:lang w:val="it-IT" w:eastAsia="vi-VN"/>
        </w:rPr>
        <w:t>3.8</w:t>
      </w:r>
      <w:r w:rsidR="000E67A4" w:rsidRPr="00A7447A">
        <w:rPr>
          <w:rFonts w:asciiTheme="majorHAnsi" w:eastAsia="Times New Roman" w:hAnsiTheme="majorHAnsi" w:cstheme="majorHAnsi"/>
          <w:sz w:val="28"/>
          <w:szCs w:val="28"/>
          <w:lang w:val="it-IT" w:eastAsia="vi-VN"/>
        </w:rPr>
        <w:t>.8</w:t>
      </w:r>
      <w:r w:rsidRPr="00A7447A">
        <w:rPr>
          <w:rFonts w:asciiTheme="majorHAnsi" w:eastAsia="Times New Roman" w:hAnsiTheme="majorHAnsi" w:cstheme="majorHAnsi"/>
          <w:sz w:val="28"/>
          <w:szCs w:val="28"/>
          <w:lang w:val="it-IT" w:eastAsia="vi-VN"/>
        </w:rPr>
        <w:t>.</w:t>
      </w:r>
    </w:p>
    <w:p w:rsidR="007B0323" w:rsidRPr="00A7447A" w:rsidRDefault="00B04F3E" w:rsidP="00A2500C">
      <w:pPr>
        <w:autoSpaceDE w:val="0"/>
        <w:autoSpaceDN w:val="0"/>
        <w:adjustRightInd w:val="0"/>
        <w:spacing w:before="80" w:after="0" w:line="240" w:lineRule="auto"/>
        <w:ind w:firstLine="709"/>
        <w:jc w:val="both"/>
        <w:rPr>
          <w:rFonts w:asciiTheme="majorHAnsi" w:eastAsia="Times New Roman" w:hAnsiTheme="majorHAnsi" w:cstheme="majorHAnsi"/>
          <w:sz w:val="28"/>
          <w:szCs w:val="28"/>
          <w:lang w:val="it-IT" w:eastAsia="vi-VN"/>
        </w:rPr>
      </w:pPr>
      <w:r>
        <w:rPr>
          <w:rFonts w:asciiTheme="majorHAnsi" w:eastAsia="Times New Roman" w:hAnsiTheme="majorHAnsi" w:cstheme="majorHAnsi"/>
          <w:sz w:val="28"/>
          <w:szCs w:val="28"/>
          <w:lang w:val="it-IT" w:eastAsia="vi-VN"/>
        </w:rPr>
        <w:t>3.8</w:t>
      </w:r>
      <w:r w:rsidR="00090F04" w:rsidRPr="00A7447A">
        <w:rPr>
          <w:rFonts w:asciiTheme="majorHAnsi" w:eastAsia="Times New Roman" w:hAnsiTheme="majorHAnsi" w:cstheme="majorHAnsi"/>
          <w:sz w:val="28"/>
          <w:szCs w:val="28"/>
          <w:lang w:val="it-IT" w:eastAsia="vi-VN"/>
        </w:rPr>
        <w:t>.</w:t>
      </w:r>
      <w:r w:rsidR="007B0323" w:rsidRPr="00A7447A">
        <w:rPr>
          <w:rFonts w:asciiTheme="majorHAnsi" w:eastAsia="Times New Roman" w:hAnsiTheme="majorHAnsi" w:cstheme="majorHAnsi"/>
          <w:sz w:val="28"/>
          <w:szCs w:val="28"/>
          <w:lang w:val="it-IT" w:eastAsia="vi-VN"/>
        </w:rPr>
        <w:t xml:space="preserve">9. Thưởng cho vận động viên, huấn luyện viên lập thành tích tại các giải thể thao giành cho người khuyết tật: </w:t>
      </w:r>
    </w:p>
    <w:p w:rsidR="007B0323" w:rsidRPr="00A7447A" w:rsidRDefault="007B0323" w:rsidP="00A2500C">
      <w:pPr>
        <w:autoSpaceDE w:val="0"/>
        <w:autoSpaceDN w:val="0"/>
        <w:adjustRightInd w:val="0"/>
        <w:spacing w:before="80" w:after="0" w:line="240" w:lineRule="auto"/>
        <w:ind w:firstLine="709"/>
        <w:jc w:val="both"/>
        <w:rPr>
          <w:rFonts w:asciiTheme="majorHAnsi" w:eastAsia="Times New Roman" w:hAnsiTheme="majorHAnsi" w:cstheme="majorHAnsi"/>
          <w:sz w:val="28"/>
          <w:szCs w:val="28"/>
          <w:lang w:val="it-IT" w:eastAsia="vi-VN"/>
        </w:rPr>
      </w:pPr>
      <w:r w:rsidRPr="00A7447A">
        <w:rPr>
          <w:rFonts w:asciiTheme="majorHAnsi" w:eastAsia="Times New Roman" w:hAnsiTheme="majorHAnsi" w:cstheme="majorHAnsi"/>
          <w:sz w:val="28"/>
          <w:szCs w:val="28"/>
          <w:lang w:val="it-IT" w:eastAsia="vi-VN"/>
        </w:rPr>
        <w:t xml:space="preserve">Vận động viên, huấn luyện viên lập thành tích tại các giải thể thao giành cho người khuyết tật Đông Nam Á, Châu Á, Thế giới và các giải thuộc hệ thống thi đấu thể thao cấp quốc gia mức thưởng bằng mức thưởng tương ứng theo quy định tại </w:t>
      </w:r>
      <w:r w:rsidR="000E67A4" w:rsidRPr="00A7447A">
        <w:rPr>
          <w:rFonts w:asciiTheme="majorHAnsi" w:eastAsia="Times New Roman" w:hAnsiTheme="majorHAnsi" w:cstheme="majorHAnsi"/>
          <w:sz w:val="28"/>
          <w:szCs w:val="28"/>
          <w:lang w:val="it-IT" w:eastAsia="vi-VN"/>
        </w:rPr>
        <w:t xml:space="preserve">Điểm </w:t>
      </w:r>
      <w:r w:rsidR="00E10D4B">
        <w:rPr>
          <w:rFonts w:asciiTheme="majorHAnsi" w:eastAsia="Times New Roman" w:hAnsiTheme="majorHAnsi" w:cstheme="majorHAnsi"/>
          <w:sz w:val="28"/>
          <w:szCs w:val="28"/>
          <w:lang w:val="it-IT" w:eastAsia="vi-VN"/>
        </w:rPr>
        <w:t>3.8</w:t>
      </w:r>
      <w:r w:rsidR="000E67A4" w:rsidRPr="00A7447A">
        <w:rPr>
          <w:rFonts w:asciiTheme="majorHAnsi" w:eastAsia="Times New Roman" w:hAnsiTheme="majorHAnsi" w:cstheme="majorHAnsi"/>
          <w:sz w:val="28"/>
          <w:szCs w:val="28"/>
          <w:lang w:val="it-IT" w:eastAsia="vi-VN"/>
        </w:rPr>
        <w:t>.</w:t>
      </w:r>
      <w:r w:rsidRPr="00A7447A">
        <w:rPr>
          <w:rFonts w:asciiTheme="majorHAnsi" w:eastAsia="Times New Roman" w:hAnsiTheme="majorHAnsi" w:cstheme="majorHAnsi"/>
          <w:sz w:val="28"/>
          <w:szCs w:val="28"/>
          <w:lang w:val="it-IT" w:eastAsia="vi-VN"/>
        </w:rPr>
        <w:t xml:space="preserve">1 đến </w:t>
      </w:r>
      <w:r w:rsidR="00E10D4B">
        <w:rPr>
          <w:rFonts w:asciiTheme="majorHAnsi" w:eastAsia="Times New Roman" w:hAnsiTheme="majorHAnsi" w:cstheme="majorHAnsi"/>
          <w:sz w:val="28"/>
          <w:szCs w:val="28"/>
          <w:lang w:val="it-IT" w:eastAsia="vi-VN"/>
        </w:rPr>
        <w:t>3.8</w:t>
      </w:r>
      <w:r w:rsidR="000E67A4" w:rsidRPr="00A7447A">
        <w:rPr>
          <w:rFonts w:asciiTheme="majorHAnsi" w:eastAsia="Times New Roman" w:hAnsiTheme="majorHAnsi" w:cstheme="majorHAnsi"/>
          <w:sz w:val="28"/>
          <w:szCs w:val="28"/>
          <w:lang w:val="it-IT" w:eastAsia="vi-VN"/>
        </w:rPr>
        <w:t>.</w:t>
      </w:r>
      <w:r w:rsidRPr="00A7447A">
        <w:rPr>
          <w:rFonts w:asciiTheme="majorHAnsi" w:eastAsia="Times New Roman" w:hAnsiTheme="majorHAnsi" w:cstheme="majorHAnsi"/>
          <w:sz w:val="28"/>
          <w:szCs w:val="28"/>
          <w:lang w:val="it-IT" w:eastAsia="vi-VN"/>
        </w:rPr>
        <w:t xml:space="preserve">8 </w:t>
      </w:r>
      <w:r w:rsidR="000E67A4" w:rsidRPr="00A7447A">
        <w:rPr>
          <w:rFonts w:asciiTheme="majorHAnsi" w:eastAsia="Times New Roman" w:hAnsiTheme="majorHAnsi" w:cstheme="majorHAnsi"/>
          <w:sz w:val="28"/>
          <w:szCs w:val="28"/>
          <w:lang w:val="it-IT" w:eastAsia="vi-VN"/>
        </w:rPr>
        <w:t>Mục</w:t>
      </w:r>
      <w:r w:rsidRPr="00A7447A">
        <w:rPr>
          <w:rFonts w:asciiTheme="majorHAnsi" w:eastAsia="Times New Roman" w:hAnsiTheme="majorHAnsi" w:cstheme="majorHAnsi"/>
          <w:sz w:val="28"/>
          <w:szCs w:val="28"/>
          <w:lang w:val="it-IT" w:eastAsia="vi-VN"/>
        </w:rPr>
        <w:t xml:space="preserve"> này.</w:t>
      </w:r>
    </w:p>
    <w:p w:rsidR="007B0323" w:rsidRPr="00A7447A" w:rsidRDefault="007B0323" w:rsidP="00A2500C">
      <w:pPr>
        <w:autoSpaceDE w:val="0"/>
        <w:autoSpaceDN w:val="0"/>
        <w:adjustRightInd w:val="0"/>
        <w:spacing w:before="80" w:after="0" w:line="240" w:lineRule="auto"/>
        <w:ind w:firstLine="709"/>
        <w:jc w:val="both"/>
        <w:rPr>
          <w:rFonts w:asciiTheme="majorHAnsi" w:eastAsia="Times New Roman" w:hAnsiTheme="majorHAnsi" w:cstheme="majorHAnsi"/>
          <w:bCs/>
          <w:sz w:val="28"/>
          <w:szCs w:val="28"/>
          <w:lang w:val="it-IT" w:eastAsia="vi-VN"/>
        </w:rPr>
      </w:pPr>
      <w:r w:rsidRPr="00A7447A">
        <w:rPr>
          <w:rFonts w:asciiTheme="majorHAnsi" w:eastAsia="Times New Roman" w:hAnsiTheme="majorHAnsi" w:cstheme="majorHAnsi"/>
          <w:bCs/>
          <w:sz w:val="28"/>
          <w:szCs w:val="28"/>
          <w:lang w:val="it-IT" w:eastAsia="vi-VN"/>
        </w:rPr>
        <w:tab/>
      </w:r>
      <w:r w:rsidR="00A70419">
        <w:rPr>
          <w:rFonts w:asciiTheme="majorHAnsi" w:eastAsia="Times New Roman" w:hAnsiTheme="majorHAnsi" w:cstheme="majorHAnsi"/>
          <w:bCs/>
          <w:sz w:val="28"/>
          <w:szCs w:val="28"/>
          <w:lang w:val="it-IT" w:eastAsia="vi-VN"/>
        </w:rPr>
        <w:t>3.8</w:t>
      </w:r>
      <w:r w:rsidR="007151BD" w:rsidRPr="00A7447A">
        <w:rPr>
          <w:rFonts w:asciiTheme="majorHAnsi" w:eastAsia="Times New Roman" w:hAnsiTheme="majorHAnsi" w:cstheme="majorHAnsi"/>
          <w:bCs/>
          <w:sz w:val="28"/>
          <w:szCs w:val="28"/>
          <w:lang w:val="it-IT" w:eastAsia="vi-VN"/>
        </w:rPr>
        <w:t>.</w:t>
      </w:r>
      <w:r w:rsidRPr="00A7447A">
        <w:rPr>
          <w:rFonts w:asciiTheme="majorHAnsi" w:eastAsia="Times New Roman" w:hAnsiTheme="majorHAnsi" w:cstheme="majorHAnsi"/>
          <w:bCs/>
          <w:sz w:val="28"/>
          <w:szCs w:val="28"/>
          <w:lang w:val="it-IT" w:eastAsia="vi-VN"/>
        </w:rPr>
        <w:t>10. Thưởng cho Đội Bóng chuyền (toàn đội) đạt giải:</w:t>
      </w:r>
    </w:p>
    <w:p w:rsidR="007B0323" w:rsidRPr="00A7447A" w:rsidRDefault="007B0323" w:rsidP="00A2500C">
      <w:pPr>
        <w:autoSpaceDE w:val="0"/>
        <w:autoSpaceDN w:val="0"/>
        <w:adjustRightInd w:val="0"/>
        <w:spacing w:before="80" w:after="0" w:line="240" w:lineRule="auto"/>
        <w:ind w:firstLine="709"/>
        <w:jc w:val="both"/>
        <w:rPr>
          <w:rFonts w:asciiTheme="majorHAnsi" w:eastAsia="Times New Roman" w:hAnsiTheme="majorHAnsi" w:cstheme="majorHAnsi"/>
          <w:sz w:val="28"/>
          <w:szCs w:val="28"/>
          <w:lang w:val="vi-VN" w:eastAsia="vi-VN"/>
        </w:rPr>
      </w:pPr>
      <w:r w:rsidRPr="00A7447A">
        <w:rPr>
          <w:rFonts w:asciiTheme="majorHAnsi" w:eastAsia="Times New Roman" w:hAnsiTheme="majorHAnsi" w:cstheme="majorHAnsi"/>
          <w:sz w:val="28"/>
          <w:szCs w:val="28"/>
          <w:lang w:val="it-IT" w:eastAsia="vi-VN"/>
        </w:rPr>
        <w:tab/>
      </w:r>
      <w:r w:rsidRPr="00A7447A">
        <w:rPr>
          <w:rFonts w:asciiTheme="majorHAnsi" w:eastAsia="Times New Roman" w:hAnsiTheme="majorHAnsi" w:cstheme="majorHAnsi"/>
          <w:sz w:val="28"/>
          <w:szCs w:val="28"/>
          <w:lang w:val="vi-VN" w:eastAsia="vi-VN"/>
        </w:rPr>
        <w:t>a</w:t>
      </w:r>
      <w:r w:rsidRPr="00A7447A">
        <w:rPr>
          <w:rFonts w:asciiTheme="majorHAnsi" w:eastAsia="Times New Roman" w:hAnsiTheme="majorHAnsi" w:cstheme="majorHAnsi"/>
          <w:sz w:val="28"/>
          <w:szCs w:val="28"/>
          <w:lang w:eastAsia="vi-VN"/>
        </w:rPr>
        <w:t>)</w:t>
      </w:r>
      <w:r w:rsidRPr="00A7447A">
        <w:rPr>
          <w:rFonts w:asciiTheme="majorHAnsi" w:eastAsia="Times New Roman" w:hAnsiTheme="majorHAnsi" w:cstheme="majorHAnsi"/>
          <w:sz w:val="28"/>
          <w:szCs w:val="28"/>
          <w:lang w:val="vi-VN" w:eastAsia="vi-VN"/>
        </w:rPr>
        <w:t xml:space="preserve"> Giải Vô địch quốc gia:</w:t>
      </w:r>
    </w:p>
    <w:p w:rsidR="007B0323" w:rsidRPr="00A7447A" w:rsidRDefault="007B0323"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eastAsia="vi-VN"/>
        </w:rPr>
      </w:pPr>
      <w:r w:rsidRPr="00A7447A">
        <w:rPr>
          <w:rFonts w:asciiTheme="majorHAnsi" w:eastAsia="Times New Roman" w:hAnsiTheme="majorHAnsi" w:cstheme="majorHAnsi"/>
          <w:sz w:val="28"/>
          <w:szCs w:val="28"/>
          <w:lang w:val="vi-VN" w:eastAsia="vi-VN"/>
        </w:rPr>
        <w:t xml:space="preserve">- Huy chương Vàng: </w:t>
      </w:r>
      <w:r w:rsidRPr="00A7447A">
        <w:rPr>
          <w:rFonts w:asciiTheme="majorHAnsi" w:eastAsia="Times New Roman" w:hAnsiTheme="majorHAnsi" w:cstheme="majorHAnsi"/>
          <w:sz w:val="28"/>
          <w:szCs w:val="28"/>
          <w:lang w:eastAsia="vi-VN"/>
        </w:rPr>
        <w:t xml:space="preserve">  </w:t>
      </w:r>
      <w:r w:rsidRPr="00A7447A">
        <w:rPr>
          <w:rFonts w:asciiTheme="majorHAnsi" w:eastAsia="Times New Roman" w:hAnsiTheme="majorHAnsi" w:cstheme="majorHAnsi"/>
          <w:sz w:val="28"/>
          <w:szCs w:val="28"/>
          <w:lang w:val="vi-VN" w:eastAsia="vi-VN"/>
        </w:rPr>
        <w:t>300.000.000 đồng</w:t>
      </w:r>
      <w:r w:rsidRPr="00A7447A">
        <w:rPr>
          <w:rFonts w:asciiTheme="majorHAnsi" w:eastAsia="Times New Roman" w:hAnsiTheme="majorHAnsi" w:cstheme="majorHAnsi"/>
          <w:sz w:val="28"/>
          <w:szCs w:val="28"/>
          <w:lang w:eastAsia="vi-VN"/>
        </w:rPr>
        <w:t>.</w:t>
      </w:r>
    </w:p>
    <w:p w:rsidR="007B0323" w:rsidRPr="00A7447A" w:rsidRDefault="007B0323"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eastAsia="vi-VN"/>
        </w:rPr>
      </w:pPr>
      <w:r w:rsidRPr="00A7447A">
        <w:rPr>
          <w:rFonts w:asciiTheme="majorHAnsi" w:eastAsia="Times New Roman" w:hAnsiTheme="majorHAnsi" w:cstheme="majorHAnsi"/>
          <w:sz w:val="28"/>
          <w:szCs w:val="28"/>
          <w:lang w:val="vi-VN" w:eastAsia="vi-VN"/>
        </w:rPr>
        <w:t xml:space="preserve">- Huy chương Bạc:    </w:t>
      </w:r>
      <w:r w:rsidRPr="00A7447A">
        <w:rPr>
          <w:rFonts w:asciiTheme="majorHAnsi" w:eastAsia="Times New Roman" w:hAnsiTheme="majorHAnsi" w:cstheme="majorHAnsi"/>
          <w:sz w:val="28"/>
          <w:szCs w:val="28"/>
          <w:lang w:eastAsia="vi-VN"/>
        </w:rPr>
        <w:t xml:space="preserve"> </w:t>
      </w:r>
      <w:r w:rsidRPr="00A7447A">
        <w:rPr>
          <w:rFonts w:asciiTheme="majorHAnsi" w:eastAsia="Times New Roman" w:hAnsiTheme="majorHAnsi" w:cstheme="majorHAnsi"/>
          <w:sz w:val="28"/>
          <w:szCs w:val="28"/>
          <w:lang w:val="vi-VN" w:eastAsia="vi-VN"/>
        </w:rPr>
        <w:t>200.000.000 đồng</w:t>
      </w:r>
      <w:r w:rsidRPr="00A7447A">
        <w:rPr>
          <w:rFonts w:asciiTheme="majorHAnsi" w:eastAsia="Times New Roman" w:hAnsiTheme="majorHAnsi" w:cstheme="majorHAnsi"/>
          <w:sz w:val="28"/>
          <w:szCs w:val="28"/>
          <w:lang w:eastAsia="vi-VN"/>
        </w:rPr>
        <w:t>.</w:t>
      </w:r>
    </w:p>
    <w:p w:rsidR="007B0323" w:rsidRPr="00A7447A" w:rsidRDefault="007B0323"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val="vi-VN" w:eastAsia="vi-VN"/>
        </w:rPr>
      </w:pPr>
      <w:r w:rsidRPr="00A7447A">
        <w:rPr>
          <w:rFonts w:asciiTheme="majorHAnsi" w:eastAsia="Times New Roman" w:hAnsiTheme="majorHAnsi" w:cstheme="majorHAnsi"/>
          <w:sz w:val="28"/>
          <w:szCs w:val="28"/>
          <w:lang w:val="vi-VN" w:eastAsia="vi-VN"/>
        </w:rPr>
        <w:t>- Huy chương Đồng</w:t>
      </w:r>
      <w:r w:rsidRPr="00A7447A">
        <w:rPr>
          <w:rFonts w:asciiTheme="majorHAnsi" w:eastAsia="Times New Roman" w:hAnsiTheme="majorHAnsi" w:cstheme="majorHAnsi"/>
          <w:sz w:val="28"/>
          <w:szCs w:val="28"/>
          <w:lang w:eastAsia="vi-VN"/>
        </w:rPr>
        <w:t>:</w:t>
      </w:r>
      <w:r w:rsidRPr="00A7447A">
        <w:rPr>
          <w:rFonts w:asciiTheme="majorHAnsi" w:eastAsia="Times New Roman" w:hAnsiTheme="majorHAnsi" w:cstheme="majorHAnsi"/>
          <w:sz w:val="28"/>
          <w:szCs w:val="28"/>
          <w:lang w:val="vi-VN" w:eastAsia="vi-VN"/>
        </w:rPr>
        <w:t xml:space="preserve"> </w:t>
      </w:r>
      <w:r w:rsidRPr="00A7447A">
        <w:rPr>
          <w:rFonts w:asciiTheme="majorHAnsi" w:eastAsia="Times New Roman" w:hAnsiTheme="majorHAnsi" w:cstheme="majorHAnsi"/>
          <w:sz w:val="28"/>
          <w:szCs w:val="28"/>
          <w:lang w:eastAsia="vi-VN"/>
        </w:rPr>
        <w:t xml:space="preserve">  </w:t>
      </w:r>
      <w:r w:rsidRPr="00A7447A">
        <w:rPr>
          <w:rFonts w:asciiTheme="majorHAnsi" w:eastAsia="Times New Roman" w:hAnsiTheme="majorHAnsi" w:cstheme="majorHAnsi"/>
          <w:sz w:val="28"/>
          <w:szCs w:val="28"/>
          <w:lang w:val="vi-VN" w:eastAsia="vi-VN"/>
        </w:rPr>
        <w:t>150.000.000 đồng.</w:t>
      </w:r>
    </w:p>
    <w:p w:rsidR="007B0323" w:rsidRPr="00A7447A" w:rsidRDefault="007B0323"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val="vi-VN" w:eastAsia="vi-VN"/>
        </w:rPr>
      </w:pPr>
      <w:r w:rsidRPr="00A7447A">
        <w:rPr>
          <w:rFonts w:asciiTheme="majorHAnsi" w:eastAsia="Times New Roman" w:hAnsiTheme="majorHAnsi" w:cstheme="majorHAnsi"/>
          <w:sz w:val="28"/>
          <w:szCs w:val="28"/>
          <w:lang w:val="vi-VN" w:eastAsia="vi-VN"/>
        </w:rPr>
        <w:t>b</w:t>
      </w:r>
      <w:r w:rsidRPr="00A7447A">
        <w:rPr>
          <w:rFonts w:asciiTheme="majorHAnsi" w:eastAsia="Times New Roman" w:hAnsiTheme="majorHAnsi" w:cstheme="majorHAnsi"/>
          <w:sz w:val="28"/>
          <w:szCs w:val="28"/>
          <w:lang w:eastAsia="vi-VN"/>
        </w:rPr>
        <w:t>)</w:t>
      </w:r>
      <w:r w:rsidRPr="00A7447A">
        <w:rPr>
          <w:rFonts w:asciiTheme="majorHAnsi" w:eastAsia="Times New Roman" w:hAnsiTheme="majorHAnsi" w:cstheme="majorHAnsi"/>
          <w:sz w:val="28"/>
          <w:szCs w:val="28"/>
          <w:lang w:val="vi-VN" w:eastAsia="vi-VN"/>
        </w:rPr>
        <w:t xml:space="preserve"> Giải </w:t>
      </w:r>
      <w:r w:rsidRPr="00A7447A">
        <w:rPr>
          <w:rFonts w:asciiTheme="majorHAnsi" w:eastAsia="Times New Roman" w:hAnsiTheme="majorHAnsi" w:cstheme="majorHAnsi"/>
          <w:sz w:val="28"/>
          <w:szCs w:val="28"/>
          <w:lang w:eastAsia="vi-VN"/>
        </w:rPr>
        <w:t>C</w:t>
      </w:r>
      <w:r w:rsidRPr="00A7447A">
        <w:rPr>
          <w:rFonts w:asciiTheme="majorHAnsi" w:eastAsia="Times New Roman" w:hAnsiTheme="majorHAnsi" w:cstheme="majorHAnsi"/>
          <w:sz w:val="28"/>
          <w:szCs w:val="28"/>
          <w:lang w:val="vi-VN" w:eastAsia="vi-VN"/>
        </w:rPr>
        <w:t>úp quốc gia</w:t>
      </w:r>
    </w:p>
    <w:p w:rsidR="007B0323" w:rsidRPr="00A7447A" w:rsidRDefault="007B0323"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eastAsia="vi-VN"/>
        </w:rPr>
      </w:pPr>
      <w:r w:rsidRPr="00A7447A">
        <w:rPr>
          <w:rFonts w:asciiTheme="majorHAnsi" w:eastAsia="Times New Roman" w:hAnsiTheme="majorHAnsi" w:cstheme="majorHAnsi"/>
          <w:sz w:val="28"/>
          <w:szCs w:val="28"/>
          <w:lang w:val="vi-VN" w:eastAsia="vi-VN"/>
        </w:rPr>
        <w:t xml:space="preserve">- Huy chương Vàng: </w:t>
      </w:r>
      <w:r w:rsidRPr="00A7447A">
        <w:rPr>
          <w:rFonts w:asciiTheme="majorHAnsi" w:eastAsia="Times New Roman" w:hAnsiTheme="majorHAnsi" w:cstheme="majorHAnsi"/>
          <w:sz w:val="28"/>
          <w:szCs w:val="28"/>
          <w:lang w:eastAsia="vi-VN"/>
        </w:rPr>
        <w:t xml:space="preserve">  </w:t>
      </w:r>
      <w:r w:rsidRPr="00A7447A">
        <w:rPr>
          <w:rFonts w:asciiTheme="majorHAnsi" w:eastAsia="Times New Roman" w:hAnsiTheme="majorHAnsi" w:cstheme="majorHAnsi"/>
          <w:sz w:val="28"/>
          <w:szCs w:val="28"/>
          <w:lang w:val="vi-VN" w:eastAsia="vi-VN"/>
        </w:rPr>
        <w:t>200.000.000 đồng</w:t>
      </w:r>
      <w:r w:rsidRPr="00A7447A">
        <w:rPr>
          <w:rFonts w:asciiTheme="majorHAnsi" w:eastAsia="Times New Roman" w:hAnsiTheme="majorHAnsi" w:cstheme="majorHAnsi"/>
          <w:sz w:val="28"/>
          <w:szCs w:val="28"/>
          <w:lang w:eastAsia="vi-VN"/>
        </w:rPr>
        <w:t>.</w:t>
      </w:r>
    </w:p>
    <w:p w:rsidR="007B0323" w:rsidRPr="00A7447A" w:rsidRDefault="007B0323"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eastAsia="vi-VN"/>
        </w:rPr>
      </w:pPr>
      <w:r w:rsidRPr="00A7447A">
        <w:rPr>
          <w:rFonts w:asciiTheme="majorHAnsi" w:eastAsia="Times New Roman" w:hAnsiTheme="majorHAnsi" w:cstheme="majorHAnsi"/>
          <w:sz w:val="28"/>
          <w:szCs w:val="28"/>
          <w:lang w:val="vi-VN" w:eastAsia="vi-VN"/>
        </w:rPr>
        <w:t xml:space="preserve">- Huy chương Bạc:   </w:t>
      </w:r>
      <w:r w:rsidRPr="00A7447A">
        <w:rPr>
          <w:rFonts w:asciiTheme="majorHAnsi" w:eastAsia="Times New Roman" w:hAnsiTheme="majorHAnsi" w:cstheme="majorHAnsi"/>
          <w:sz w:val="28"/>
          <w:szCs w:val="28"/>
          <w:lang w:eastAsia="vi-VN"/>
        </w:rPr>
        <w:t xml:space="preserve">  </w:t>
      </w:r>
      <w:r w:rsidRPr="00A7447A">
        <w:rPr>
          <w:rFonts w:asciiTheme="majorHAnsi" w:eastAsia="Times New Roman" w:hAnsiTheme="majorHAnsi" w:cstheme="majorHAnsi"/>
          <w:sz w:val="28"/>
          <w:szCs w:val="28"/>
          <w:lang w:val="vi-VN" w:eastAsia="vi-VN"/>
        </w:rPr>
        <w:t>150.000.000 đồng</w:t>
      </w:r>
      <w:r w:rsidRPr="00A7447A">
        <w:rPr>
          <w:rFonts w:asciiTheme="majorHAnsi" w:eastAsia="Times New Roman" w:hAnsiTheme="majorHAnsi" w:cstheme="majorHAnsi"/>
          <w:sz w:val="28"/>
          <w:szCs w:val="28"/>
          <w:lang w:eastAsia="vi-VN"/>
        </w:rPr>
        <w:t>.</w:t>
      </w:r>
    </w:p>
    <w:p w:rsidR="007B0323" w:rsidRPr="00A7447A" w:rsidRDefault="007B0323"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val="vi-VN" w:eastAsia="vi-VN"/>
        </w:rPr>
      </w:pPr>
      <w:r w:rsidRPr="00A7447A">
        <w:rPr>
          <w:rFonts w:asciiTheme="majorHAnsi" w:eastAsia="Times New Roman" w:hAnsiTheme="majorHAnsi" w:cstheme="majorHAnsi"/>
          <w:sz w:val="28"/>
          <w:szCs w:val="28"/>
          <w:lang w:val="vi-VN" w:eastAsia="vi-VN"/>
        </w:rPr>
        <w:t>- Huy chương Đồng</w:t>
      </w:r>
      <w:r w:rsidRPr="00A7447A">
        <w:rPr>
          <w:rFonts w:asciiTheme="majorHAnsi" w:eastAsia="Times New Roman" w:hAnsiTheme="majorHAnsi" w:cstheme="majorHAnsi"/>
          <w:sz w:val="28"/>
          <w:szCs w:val="28"/>
          <w:lang w:eastAsia="vi-VN"/>
        </w:rPr>
        <w:t>:</w:t>
      </w:r>
      <w:r w:rsidRPr="00A7447A">
        <w:rPr>
          <w:rFonts w:asciiTheme="majorHAnsi" w:eastAsia="Times New Roman" w:hAnsiTheme="majorHAnsi" w:cstheme="majorHAnsi"/>
          <w:sz w:val="28"/>
          <w:szCs w:val="28"/>
          <w:lang w:val="vi-VN" w:eastAsia="vi-VN"/>
        </w:rPr>
        <w:t xml:space="preserve"> </w:t>
      </w:r>
      <w:r w:rsidRPr="00A7447A">
        <w:rPr>
          <w:rFonts w:asciiTheme="majorHAnsi" w:eastAsia="Times New Roman" w:hAnsiTheme="majorHAnsi" w:cstheme="majorHAnsi"/>
          <w:sz w:val="28"/>
          <w:szCs w:val="28"/>
          <w:lang w:eastAsia="vi-VN"/>
        </w:rPr>
        <w:tab/>
        <w:t>1</w:t>
      </w:r>
      <w:r w:rsidRPr="00A7447A">
        <w:rPr>
          <w:rFonts w:asciiTheme="majorHAnsi" w:eastAsia="Times New Roman" w:hAnsiTheme="majorHAnsi" w:cstheme="majorHAnsi"/>
          <w:sz w:val="28"/>
          <w:szCs w:val="28"/>
          <w:lang w:val="vi-VN" w:eastAsia="vi-VN"/>
        </w:rPr>
        <w:t>00.000.000 đồng.</w:t>
      </w:r>
    </w:p>
    <w:p w:rsidR="007B0323" w:rsidRPr="00A7447A" w:rsidRDefault="007B0323"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val="vi-VN" w:eastAsia="vi-VN"/>
        </w:rPr>
      </w:pPr>
      <w:r w:rsidRPr="00A7447A">
        <w:rPr>
          <w:rFonts w:asciiTheme="majorHAnsi" w:eastAsia="Times New Roman" w:hAnsiTheme="majorHAnsi" w:cstheme="majorHAnsi"/>
          <w:sz w:val="28"/>
          <w:szCs w:val="28"/>
          <w:lang w:val="vi-VN" w:eastAsia="vi-VN"/>
        </w:rPr>
        <w:t>c</w:t>
      </w:r>
      <w:r w:rsidRPr="00A7447A">
        <w:rPr>
          <w:rFonts w:asciiTheme="majorHAnsi" w:eastAsia="Times New Roman" w:hAnsiTheme="majorHAnsi" w:cstheme="majorHAnsi"/>
          <w:sz w:val="28"/>
          <w:szCs w:val="28"/>
          <w:lang w:eastAsia="vi-VN"/>
        </w:rPr>
        <w:t>)</w:t>
      </w:r>
      <w:r w:rsidRPr="00A7447A">
        <w:rPr>
          <w:rFonts w:asciiTheme="majorHAnsi" w:eastAsia="Times New Roman" w:hAnsiTheme="majorHAnsi" w:cstheme="majorHAnsi"/>
          <w:sz w:val="28"/>
          <w:szCs w:val="28"/>
          <w:lang w:val="vi-VN" w:eastAsia="vi-VN"/>
        </w:rPr>
        <w:t xml:space="preserve"> Giải trẻ các lứa tuổi trong hệ thống thi đấu của Liên đoàn Bóng chuyền:</w:t>
      </w:r>
    </w:p>
    <w:p w:rsidR="007B0323" w:rsidRPr="00A7447A" w:rsidRDefault="007B0323"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eastAsia="vi-VN"/>
        </w:rPr>
      </w:pPr>
      <w:r w:rsidRPr="00A7447A">
        <w:rPr>
          <w:rFonts w:asciiTheme="majorHAnsi" w:eastAsia="Times New Roman" w:hAnsiTheme="majorHAnsi" w:cstheme="majorHAnsi"/>
          <w:sz w:val="28"/>
          <w:szCs w:val="28"/>
          <w:lang w:val="vi-VN" w:eastAsia="vi-VN"/>
        </w:rPr>
        <w:t xml:space="preserve">- Huy chương Vàng: </w:t>
      </w:r>
      <w:r w:rsidRPr="00A7447A">
        <w:rPr>
          <w:rFonts w:asciiTheme="majorHAnsi" w:eastAsia="Times New Roman" w:hAnsiTheme="majorHAnsi" w:cstheme="majorHAnsi"/>
          <w:sz w:val="28"/>
          <w:szCs w:val="28"/>
          <w:lang w:eastAsia="vi-VN"/>
        </w:rPr>
        <w:t xml:space="preserve">  </w:t>
      </w:r>
      <w:r w:rsidRPr="00A7447A">
        <w:rPr>
          <w:rFonts w:asciiTheme="majorHAnsi" w:eastAsia="Times New Roman" w:hAnsiTheme="majorHAnsi" w:cstheme="majorHAnsi"/>
          <w:sz w:val="28"/>
          <w:szCs w:val="28"/>
          <w:lang w:eastAsia="vi-VN"/>
        </w:rPr>
        <w:tab/>
      </w:r>
      <w:r w:rsidRPr="00A7447A">
        <w:rPr>
          <w:rFonts w:asciiTheme="majorHAnsi" w:eastAsia="Times New Roman" w:hAnsiTheme="majorHAnsi" w:cstheme="majorHAnsi"/>
          <w:sz w:val="28"/>
          <w:szCs w:val="28"/>
          <w:lang w:val="vi-VN" w:eastAsia="vi-VN"/>
        </w:rPr>
        <w:t>150.000.000 đồng</w:t>
      </w:r>
      <w:r w:rsidRPr="00A7447A">
        <w:rPr>
          <w:rFonts w:asciiTheme="majorHAnsi" w:eastAsia="Times New Roman" w:hAnsiTheme="majorHAnsi" w:cstheme="majorHAnsi"/>
          <w:sz w:val="28"/>
          <w:szCs w:val="28"/>
          <w:lang w:eastAsia="vi-VN"/>
        </w:rPr>
        <w:t>.</w:t>
      </w:r>
    </w:p>
    <w:p w:rsidR="007B0323" w:rsidRPr="00A7447A" w:rsidRDefault="007B0323"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eastAsia="vi-VN"/>
        </w:rPr>
      </w:pPr>
      <w:r w:rsidRPr="00A7447A">
        <w:rPr>
          <w:rFonts w:asciiTheme="majorHAnsi" w:eastAsia="Times New Roman" w:hAnsiTheme="majorHAnsi" w:cstheme="majorHAnsi"/>
          <w:sz w:val="28"/>
          <w:szCs w:val="28"/>
          <w:lang w:val="vi-VN" w:eastAsia="vi-VN"/>
        </w:rPr>
        <w:t xml:space="preserve">- Huy chương Bạc: </w:t>
      </w:r>
      <w:r w:rsidRPr="00A7447A">
        <w:rPr>
          <w:rFonts w:asciiTheme="majorHAnsi" w:eastAsia="Times New Roman" w:hAnsiTheme="majorHAnsi" w:cstheme="majorHAnsi"/>
          <w:sz w:val="28"/>
          <w:szCs w:val="28"/>
          <w:lang w:eastAsia="vi-VN"/>
        </w:rPr>
        <w:t xml:space="preserve">   </w:t>
      </w:r>
      <w:r w:rsidRPr="00A7447A">
        <w:rPr>
          <w:rFonts w:asciiTheme="majorHAnsi" w:eastAsia="Times New Roman" w:hAnsiTheme="majorHAnsi" w:cstheme="majorHAnsi"/>
          <w:sz w:val="28"/>
          <w:szCs w:val="28"/>
          <w:lang w:eastAsia="vi-VN"/>
        </w:rPr>
        <w:tab/>
        <w:t>1</w:t>
      </w:r>
      <w:r w:rsidRPr="00A7447A">
        <w:rPr>
          <w:rFonts w:asciiTheme="majorHAnsi" w:eastAsia="Times New Roman" w:hAnsiTheme="majorHAnsi" w:cstheme="majorHAnsi"/>
          <w:sz w:val="28"/>
          <w:szCs w:val="28"/>
          <w:lang w:val="vi-VN" w:eastAsia="vi-VN"/>
        </w:rPr>
        <w:t>00.000.000 đồng</w:t>
      </w:r>
      <w:r w:rsidRPr="00A7447A">
        <w:rPr>
          <w:rFonts w:asciiTheme="majorHAnsi" w:eastAsia="Times New Roman" w:hAnsiTheme="majorHAnsi" w:cstheme="majorHAnsi"/>
          <w:sz w:val="28"/>
          <w:szCs w:val="28"/>
          <w:lang w:eastAsia="vi-VN"/>
        </w:rPr>
        <w:t>.</w:t>
      </w:r>
    </w:p>
    <w:p w:rsidR="007B0323" w:rsidRPr="00A7447A" w:rsidRDefault="007B0323" w:rsidP="00A2500C">
      <w:pPr>
        <w:tabs>
          <w:tab w:val="left" w:pos="3261"/>
          <w:tab w:val="left" w:pos="3402"/>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val="vi-VN" w:eastAsia="vi-VN"/>
        </w:rPr>
      </w:pPr>
      <w:r w:rsidRPr="00A7447A">
        <w:rPr>
          <w:rFonts w:asciiTheme="majorHAnsi" w:eastAsia="Times New Roman" w:hAnsiTheme="majorHAnsi" w:cstheme="majorHAnsi"/>
          <w:sz w:val="28"/>
          <w:szCs w:val="28"/>
          <w:lang w:val="vi-VN" w:eastAsia="vi-VN"/>
        </w:rPr>
        <w:t xml:space="preserve">- Huy chương Đồng: </w:t>
      </w:r>
      <w:r w:rsidRPr="00A7447A">
        <w:rPr>
          <w:rFonts w:asciiTheme="majorHAnsi" w:eastAsia="Times New Roman" w:hAnsiTheme="majorHAnsi" w:cstheme="majorHAnsi"/>
          <w:sz w:val="28"/>
          <w:szCs w:val="28"/>
          <w:lang w:eastAsia="vi-VN"/>
        </w:rPr>
        <w:t xml:space="preserve">    </w:t>
      </w:r>
      <w:r w:rsidRPr="00A7447A">
        <w:rPr>
          <w:rFonts w:asciiTheme="majorHAnsi" w:eastAsia="Times New Roman" w:hAnsiTheme="majorHAnsi" w:cstheme="majorHAnsi"/>
          <w:sz w:val="28"/>
          <w:szCs w:val="28"/>
          <w:lang w:val="vi-VN" w:eastAsia="vi-VN"/>
        </w:rPr>
        <w:t>70.000.000 đồng.</w:t>
      </w:r>
    </w:p>
    <w:p w:rsidR="007B0323" w:rsidRPr="00A7447A" w:rsidRDefault="00A70419" w:rsidP="00A2500C">
      <w:pPr>
        <w:autoSpaceDE w:val="0"/>
        <w:autoSpaceDN w:val="0"/>
        <w:adjustRightInd w:val="0"/>
        <w:spacing w:before="80" w:after="0" w:line="240" w:lineRule="auto"/>
        <w:ind w:firstLine="709"/>
        <w:jc w:val="both"/>
        <w:rPr>
          <w:rFonts w:asciiTheme="majorHAnsi" w:eastAsia="Times New Roman" w:hAnsiTheme="majorHAnsi" w:cstheme="majorHAnsi"/>
          <w:sz w:val="28"/>
          <w:szCs w:val="28"/>
          <w:lang w:val="vi-VN" w:eastAsia="vi-VN"/>
        </w:rPr>
      </w:pPr>
      <w:r>
        <w:rPr>
          <w:rFonts w:asciiTheme="majorHAnsi" w:eastAsia="Times New Roman" w:hAnsiTheme="majorHAnsi" w:cstheme="majorHAnsi"/>
          <w:bCs/>
          <w:sz w:val="28"/>
          <w:szCs w:val="28"/>
          <w:lang w:eastAsia="vi-VN"/>
        </w:rPr>
        <w:t>3.8</w:t>
      </w:r>
      <w:r w:rsidR="007151BD" w:rsidRPr="00A7447A">
        <w:rPr>
          <w:rFonts w:asciiTheme="majorHAnsi" w:eastAsia="Times New Roman" w:hAnsiTheme="majorHAnsi" w:cstheme="majorHAnsi"/>
          <w:bCs/>
          <w:sz w:val="28"/>
          <w:szCs w:val="28"/>
          <w:lang w:eastAsia="vi-VN"/>
        </w:rPr>
        <w:t>.</w:t>
      </w:r>
      <w:r w:rsidR="007B0323" w:rsidRPr="00A7447A">
        <w:rPr>
          <w:rFonts w:asciiTheme="majorHAnsi" w:eastAsia="Times New Roman" w:hAnsiTheme="majorHAnsi" w:cstheme="majorHAnsi"/>
          <w:bCs/>
          <w:sz w:val="28"/>
          <w:szCs w:val="28"/>
          <w:lang w:val="vi-VN" w:eastAsia="vi-VN"/>
        </w:rPr>
        <w:t xml:space="preserve">11. </w:t>
      </w:r>
      <w:r w:rsidR="007B0323" w:rsidRPr="00A7447A">
        <w:rPr>
          <w:rFonts w:asciiTheme="majorHAnsi" w:eastAsia="Times New Roman" w:hAnsiTheme="majorHAnsi" w:cstheme="majorHAnsi"/>
          <w:bCs/>
          <w:sz w:val="28"/>
          <w:szCs w:val="28"/>
          <w:lang w:eastAsia="vi-VN"/>
        </w:rPr>
        <w:t>T</w:t>
      </w:r>
      <w:r w:rsidR="007B0323" w:rsidRPr="00A7447A">
        <w:rPr>
          <w:rFonts w:asciiTheme="majorHAnsi" w:eastAsia="Times New Roman" w:hAnsiTheme="majorHAnsi" w:cstheme="majorHAnsi"/>
          <w:bCs/>
          <w:sz w:val="28"/>
          <w:szCs w:val="28"/>
          <w:lang w:val="vi-VN" w:eastAsia="vi-VN"/>
        </w:rPr>
        <w:t>hưởng</w:t>
      </w:r>
      <w:r w:rsidR="007B0323" w:rsidRPr="00A7447A">
        <w:rPr>
          <w:rFonts w:asciiTheme="majorHAnsi" w:eastAsia="Times New Roman" w:hAnsiTheme="majorHAnsi" w:cstheme="majorHAnsi"/>
          <w:bCs/>
          <w:sz w:val="28"/>
          <w:szCs w:val="28"/>
          <w:lang w:eastAsia="vi-VN"/>
        </w:rPr>
        <w:t xml:space="preserve"> cho Đội </w:t>
      </w:r>
      <w:r w:rsidR="007B0323" w:rsidRPr="00A7447A">
        <w:rPr>
          <w:rFonts w:asciiTheme="majorHAnsi" w:eastAsia="Times New Roman" w:hAnsiTheme="majorHAnsi" w:cstheme="majorHAnsi"/>
          <w:bCs/>
          <w:sz w:val="28"/>
          <w:szCs w:val="28"/>
          <w:lang w:val="vi-VN" w:eastAsia="vi-VN"/>
        </w:rPr>
        <w:t xml:space="preserve">Bóng đá trẻ (toàn đội) </w:t>
      </w:r>
      <w:r w:rsidR="007B0323" w:rsidRPr="00A7447A">
        <w:rPr>
          <w:rFonts w:asciiTheme="majorHAnsi" w:eastAsia="Times New Roman" w:hAnsiTheme="majorHAnsi" w:cstheme="majorHAnsi"/>
          <w:bCs/>
          <w:sz w:val="28"/>
          <w:szCs w:val="28"/>
          <w:lang w:eastAsia="vi-VN"/>
        </w:rPr>
        <w:t>đạt giải</w:t>
      </w:r>
      <w:r w:rsidR="007B0323" w:rsidRPr="00A7447A">
        <w:rPr>
          <w:rFonts w:asciiTheme="majorHAnsi" w:eastAsia="Times New Roman" w:hAnsiTheme="majorHAnsi" w:cstheme="majorHAnsi"/>
          <w:sz w:val="28"/>
          <w:szCs w:val="28"/>
          <w:lang w:val="vi-VN" w:eastAsia="vi-VN"/>
        </w:rPr>
        <w:t xml:space="preserve"> trẻ các lứa tuổi trong hệ thống thi đấu của Liên đoàn Bóng đá:</w:t>
      </w:r>
    </w:p>
    <w:p w:rsidR="007B0323" w:rsidRPr="00A7447A" w:rsidRDefault="007B0323"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eastAsia="vi-VN"/>
        </w:rPr>
      </w:pPr>
      <w:r w:rsidRPr="00A7447A">
        <w:rPr>
          <w:rFonts w:asciiTheme="majorHAnsi" w:eastAsia="Times New Roman" w:hAnsiTheme="majorHAnsi" w:cstheme="majorHAnsi"/>
          <w:sz w:val="28"/>
          <w:szCs w:val="28"/>
          <w:lang w:val="vi-VN" w:eastAsia="vi-VN"/>
        </w:rPr>
        <w:t xml:space="preserve">- Huy chương Vàng: </w:t>
      </w:r>
      <w:r w:rsidRPr="00A7447A">
        <w:rPr>
          <w:rFonts w:asciiTheme="majorHAnsi" w:eastAsia="Times New Roman" w:hAnsiTheme="majorHAnsi" w:cstheme="majorHAnsi"/>
          <w:sz w:val="28"/>
          <w:szCs w:val="28"/>
          <w:lang w:eastAsia="vi-VN"/>
        </w:rPr>
        <w:tab/>
      </w:r>
      <w:r w:rsidRPr="00A7447A">
        <w:rPr>
          <w:rFonts w:asciiTheme="majorHAnsi" w:eastAsia="Times New Roman" w:hAnsiTheme="majorHAnsi" w:cstheme="majorHAnsi"/>
          <w:sz w:val="28"/>
          <w:szCs w:val="28"/>
          <w:lang w:val="vi-VN" w:eastAsia="vi-VN"/>
        </w:rPr>
        <w:t>150.000.000 đồng</w:t>
      </w:r>
      <w:r w:rsidRPr="00A7447A">
        <w:rPr>
          <w:rFonts w:asciiTheme="majorHAnsi" w:eastAsia="Times New Roman" w:hAnsiTheme="majorHAnsi" w:cstheme="majorHAnsi"/>
          <w:sz w:val="28"/>
          <w:szCs w:val="28"/>
          <w:lang w:eastAsia="vi-VN"/>
        </w:rPr>
        <w:t>.</w:t>
      </w:r>
    </w:p>
    <w:p w:rsidR="007B0323" w:rsidRPr="00A7447A" w:rsidRDefault="007B0323"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eastAsia="vi-VN"/>
        </w:rPr>
      </w:pPr>
      <w:r w:rsidRPr="00A7447A">
        <w:rPr>
          <w:rFonts w:asciiTheme="majorHAnsi" w:eastAsia="Times New Roman" w:hAnsiTheme="majorHAnsi" w:cstheme="majorHAnsi"/>
          <w:sz w:val="28"/>
          <w:szCs w:val="28"/>
          <w:lang w:val="vi-VN" w:eastAsia="vi-VN"/>
        </w:rPr>
        <w:lastRenderedPageBreak/>
        <w:t xml:space="preserve">- Huy chương Bạc: </w:t>
      </w:r>
      <w:r w:rsidRPr="00A7447A">
        <w:rPr>
          <w:rFonts w:asciiTheme="majorHAnsi" w:eastAsia="Times New Roman" w:hAnsiTheme="majorHAnsi" w:cstheme="majorHAnsi"/>
          <w:sz w:val="28"/>
          <w:szCs w:val="28"/>
          <w:lang w:eastAsia="vi-VN"/>
        </w:rPr>
        <w:tab/>
      </w:r>
      <w:r w:rsidRPr="00A7447A">
        <w:rPr>
          <w:rFonts w:asciiTheme="majorHAnsi" w:eastAsia="Times New Roman" w:hAnsiTheme="majorHAnsi" w:cstheme="majorHAnsi"/>
          <w:sz w:val="28"/>
          <w:szCs w:val="28"/>
          <w:lang w:val="vi-VN" w:eastAsia="vi-VN"/>
        </w:rPr>
        <w:t>100.000.000 đồng</w:t>
      </w:r>
      <w:r w:rsidRPr="00A7447A">
        <w:rPr>
          <w:rFonts w:asciiTheme="majorHAnsi" w:eastAsia="Times New Roman" w:hAnsiTheme="majorHAnsi" w:cstheme="majorHAnsi"/>
          <w:sz w:val="28"/>
          <w:szCs w:val="28"/>
          <w:lang w:eastAsia="vi-VN"/>
        </w:rPr>
        <w:t>.</w:t>
      </w:r>
    </w:p>
    <w:p w:rsidR="007B0323" w:rsidRPr="00A7447A" w:rsidRDefault="007B0323" w:rsidP="00A2500C">
      <w:pPr>
        <w:tabs>
          <w:tab w:val="left" w:pos="3261"/>
        </w:tabs>
        <w:autoSpaceDE w:val="0"/>
        <w:autoSpaceDN w:val="0"/>
        <w:adjustRightInd w:val="0"/>
        <w:spacing w:before="80" w:after="0" w:line="240" w:lineRule="auto"/>
        <w:ind w:firstLine="709"/>
        <w:jc w:val="both"/>
        <w:rPr>
          <w:rFonts w:asciiTheme="majorHAnsi" w:eastAsia="Times New Roman" w:hAnsiTheme="majorHAnsi" w:cstheme="majorHAnsi"/>
          <w:sz w:val="28"/>
          <w:szCs w:val="28"/>
          <w:lang w:val="vi-VN" w:eastAsia="vi-VN"/>
        </w:rPr>
      </w:pPr>
      <w:r w:rsidRPr="00A7447A">
        <w:rPr>
          <w:rFonts w:asciiTheme="majorHAnsi" w:eastAsia="Times New Roman" w:hAnsiTheme="majorHAnsi" w:cstheme="majorHAnsi"/>
          <w:sz w:val="28"/>
          <w:szCs w:val="28"/>
          <w:lang w:val="vi-VN" w:eastAsia="vi-VN"/>
        </w:rPr>
        <w:t xml:space="preserve">- Huy chương Đồng: </w:t>
      </w:r>
      <w:r w:rsidRPr="00A7447A">
        <w:rPr>
          <w:rFonts w:asciiTheme="majorHAnsi" w:eastAsia="Times New Roman" w:hAnsiTheme="majorHAnsi" w:cstheme="majorHAnsi"/>
          <w:sz w:val="28"/>
          <w:szCs w:val="28"/>
          <w:lang w:eastAsia="vi-VN"/>
        </w:rPr>
        <w:tab/>
        <w:t xml:space="preserve">  </w:t>
      </w:r>
      <w:r w:rsidRPr="00A7447A">
        <w:rPr>
          <w:rFonts w:asciiTheme="majorHAnsi" w:eastAsia="Times New Roman" w:hAnsiTheme="majorHAnsi" w:cstheme="majorHAnsi"/>
          <w:sz w:val="28"/>
          <w:szCs w:val="28"/>
          <w:lang w:val="vi-VN" w:eastAsia="vi-VN"/>
        </w:rPr>
        <w:t>70.000.000 đồng.</w:t>
      </w:r>
    </w:p>
    <w:p w:rsidR="007B0323" w:rsidRPr="00A7447A" w:rsidRDefault="007B0323" w:rsidP="00A2500C">
      <w:pPr>
        <w:autoSpaceDE w:val="0"/>
        <w:autoSpaceDN w:val="0"/>
        <w:adjustRightInd w:val="0"/>
        <w:spacing w:before="80" w:after="0" w:line="240" w:lineRule="auto"/>
        <w:ind w:firstLine="709"/>
        <w:jc w:val="both"/>
        <w:rPr>
          <w:rFonts w:asciiTheme="majorHAnsi" w:eastAsia="Times New Roman" w:hAnsiTheme="majorHAnsi" w:cstheme="majorHAnsi"/>
          <w:sz w:val="28"/>
          <w:szCs w:val="28"/>
          <w:lang w:val="vi-VN" w:eastAsia="vi-VN"/>
        </w:rPr>
      </w:pPr>
      <w:r w:rsidRPr="00A7447A">
        <w:rPr>
          <w:rFonts w:asciiTheme="majorHAnsi" w:eastAsia="Times New Roman" w:hAnsiTheme="majorHAnsi" w:cstheme="majorHAnsi"/>
          <w:sz w:val="28"/>
          <w:szCs w:val="28"/>
          <w:lang w:val="vi-VN" w:eastAsia="vi-VN"/>
        </w:rPr>
        <w:t>Những đối tượng được hưởng chế độ khen thưởng tại Quyết định này thì không được hưởng chế độ khen thưởng khác của Ủy ban nhân dân tỉnh.</w:t>
      </w:r>
      <w:r w:rsidRPr="00A7447A">
        <w:rPr>
          <w:rFonts w:asciiTheme="majorHAnsi" w:eastAsia="Times New Roman" w:hAnsiTheme="majorHAnsi" w:cstheme="majorHAnsi"/>
          <w:sz w:val="28"/>
          <w:szCs w:val="28"/>
          <w:lang w:eastAsia="vi-VN"/>
        </w:rPr>
        <w:t xml:space="preserve"> Riêng chế độ khen thưởng kèm theo các quyết định khen thưởng (Bằng khen, giấy khen,…) vẫn được thực hiện theo quy định</w:t>
      </w:r>
      <w:r w:rsidRPr="00A7447A">
        <w:rPr>
          <w:rFonts w:asciiTheme="majorHAnsi" w:eastAsia="Times New Roman" w:hAnsiTheme="majorHAnsi" w:cstheme="majorHAnsi"/>
          <w:sz w:val="28"/>
          <w:szCs w:val="28"/>
          <w:lang w:val="vi-VN" w:eastAsia="vi-VN"/>
        </w:rPr>
        <w:t>.</w:t>
      </w:r>
    </w:p>
    <w:p w:rsidR="007B0323" w:rsidRPr="00A7447A" w:rsidRDefault="007B0323" w:rsidP="00A2500C">
      <w:pPr>
        <w:autoSpaceDE w:val="0"/>
        <w:autoSpaceDN w:val="0"/>
        <w:adjustRightInd w:val="0"/>
        <w:spacing w:before="80" w:after="0" w:line="240" w:lineRule="auto"/>
        <w:ind w:firstLine="709"/>
        <w:jc w:val="both"/>
        <w:rPr>
          <w:rFonts w:asciiTheme="majorHAnsi" w:eastAsia="Times New Roman" w:hAnsiTheme="majorHAnsi" w:cstheme="majorHAnsi"/>
          <w:iCs/>
          <w:sz w:val="28"/>
          <w:szCs w:val="28"/>
          <w:lang w:val="vi-VN" w:eastAsia="vi-VN"/>
        </w:rPr>
      </w:pPr>
      <w:r w:rsidRPr="00A7447A">
        <w:rPr>
          <w:rFonts w:asciiTheme="majorHAnsi" w:eastAsia="Times New Roman" w:hAnsiTheme="majorHAnsi" w:cstheme="majorHAnsi"/>
          <w:iCs/>
          <w:sz w:val="28"/>
          <w:szCs w:val="28"/>
          <w:lang w:val="vi-VN" w:eastAsia="vi-VN"/>
        </w:rPr>
        <w:t>Riêng mức thưởng đối với Ban Giám đốc Trung tâm Thể dục</w:t>
      </w:r>
      <w:r w:rsidRPr="00A7447A">
        <w:rPr>
          <w:rFonts w:asciiTheme="majorHAnsi" w:eastAsia="Times New Roman" w:hAnsiTheme="majorHAnsi" w:cstheme="majorHAnsi"/>
          <w:iCs/>
          <w:sz w:val="28"/>
          <w:szCs w:val="28"/>
          <w:lang w:eastAsia="vi-VN"/>
        </w:rPr>
        <w:t xml:space="preserve"> -</w:t>
      </w:r>
      <w:r w:rsidRPr="00A7447A">
        <w:rPr>
          <w:rFonts w:asciiTheme="majorHAnsi" w:eastAsia="Times New Roman" w:hAnsiTheme="majorHAnsi" w:cstheme="majorHAnsi"/>
          <w:iCs/>
          <w:sz w:val="28"/>
          <w:szCs w:val="28"/>
          <w:lang w:val="vi-VN" w:eastAsia="vi-VN"/>
        </w:rPr>
        <w:t xml:space="preserve"> Thể thao, </w:t>
      </w:r>
      <w:r w:rsidRPr="00A7447A">
        <w:rPr>
          <w:rFonts w:asciiTheme="majorHAnsi" w:eastAsia="Times New Roman" w:hAnsiTheme="majorHAnsi" w:cstheme="majorHAnsi"/>
          <w:iCs/>
          <w:sz w:val="28"/>
          <w:szCs w:val="28"/>
          <w:lang w:eastAsia="vi-VN"/>
        </w:rPr>
        <w:t>vận động viên</w:t>
      </w:r>
      <w:r w:rsidRPr="00A7447A">
        <w:rPr>
          <w:rFonts w:asciiTheme="majorHAnsi" w:eastAsia="Times New Roman" w:hAnsiTheme="majorHAnsi" w:cstheme="majorHAnsi"/>
          <w:iCs/>
          <w:sz w:val="28"/>
          <w:szCs w:val="28"/>
          <w:lang w:val="vi-VN" w:eastAsia="vi-VN"/>
        </w:rPr>
        <w:t xml:space="preserve"> đạt thành tích đặc biệt xuất sắc thì căn cứ tình h</w:t>
      </w:r>
      <w:r w:rsidRPr="00A7447A">
        <w:rPr>
          <w:rFonts w:asciiTheme="majorHAnsi" w:eastAsia="Times New Roman" w:hAnsiTheme="majorHAnsi" w:cstheme="majorHAnsi"/>
          <w:iCs/>
          <w:sz w:val="28"/>
          <w:szCs w:val="28"/>
          <w:lang w:eastAsia="vi-VN"/>
        </w:rPr>
        <w:t>ì</w:t>
      </w:r>
      <w:r w:rsidRPr="00A7447A">
        <w:rPr>
          <w:rFonts w:asciiTheme="majorHAnsi" w:eastAsia="Times New Roman" w:hAnsiTheme="majorHAnsi" w:cstheme="majorHAnsi"/>
          <w:iCs/>
          <w:sz w:val="28"/>
          <w:szCs w:val="28"/>
          <w:lang w:val="vi-VN" w:eastAsia="vi-VN"/>
        </w:rPr>
        <w:t xml:space="preserve">nh thực tế, hàng năm Sở Văn hóa, Thể thao </w:t>
      </w:r>
      <w:r w:rsidRPr="00A7447A">
        <w:rPr>
          <w:rFonts w:asciiTheme="majorHAnsi" w:eastAsia="Times New Roman" w:hAnsiTheme="majorHAnsi" w:cstheme="majorHAnsi"/>
          <w:iCs/>
          <w:sz w:val="28"/>
          <w:szCs w:val="28"/>
          <w:lang w:eastAsia="vi-VN"/>
        </w:rPr>
        <w:t>và</w:t>
      </w:r>
      <w:r w:rsidRPr="00A7447A">
        <w:rPr>
          <w:rFonts w:asciiTheme="majorHAnsi" w:eastAsia="Times New Roman" w:hAnsiTheme="majorHAnsi" w:cstheme="majorHAnsi"/>
          <w:iCs/>
          <w:sz w:val="28"/>
          <w:szCs w:val="28"/>
          <w:lang w:val="vi-VN" w:eastAsia="vi-VN"/>
        </w:rPr>
        <w:t xml:space="preserve"> Du lịch tham mưu, đề xuất UBND tỉnh xem xét quyết định hình thức khen thưởng và mức thưởng cụ thể.</w:t>
      </w:r>
    </w:p>
    <w:p w:rsidR="007B0323" w:rsidRPr="002B4920" w:rsidRDefault="00A70419" w:rsidP="00A2500C">
      <w:pPr>
        <w:spacing w:before="80" w:after="0" w:line="240" w:lineRule="auto"/>
        <w:ind w:firstLine="709"/>
        <w:jc w:val="both"/>
        <w:rPr>
          <w:rFonts w:asciiTheme="majorHAnsi" w:eastAsia="Times New Roman" w:hAnsiTheme="majorHAnsi" w:cstheme="majorHAnsi"/>
          <w:b/>
          <w:sz w:val="28"/>
          <w:szCs w:val="28"/>
          <w:lang w:val="de-DE"/>
        </w:rPr>
      </w:pPr>
      <w:r>
        <w:rPr>
          <w:rFonts w:asciiTheme="majorHAnsi" w:eastAsia="Times New Roman" w:hAnsiTheme="majorHAnsi" w:cstheme="majorHAnsi"/>
          <w:b/>
          <w:sz w:val="28"/>
          <w:szCs w:val="28"/>
          <w:lang w:val="de-DE"/>
        </w:rPr>
        <w:t>3.9</w:t>
      </w:r>
      <w:r w:rsidR="007B0323" w:rsidRPr="002B4920">
        <w:rPr>
          <w:rFonts w:asciiTheme="majorHAnsi" w:eastAsia="Times New Roman" w:hAnsiTheme="majorHAnsi" w:cstheme="majorHAnsi"/>
          <w:b/>
          <w:sz w:val="28"/>
          <w:szCs w:val="28"/>
          <w:lang w:val="de-DE"/>
        </w:rPr>
        <w:t>. Các chế độ chính sách khác</w:t>
      </w:r>
    </w:p>
    <w:p w:rsidR="007B0323" w:rsidRPr="00A7447A" w:rsidRDefault="007B0323" w:rsidP="00A2500C">
      <w:pPr>
        <w:spacing w:before="80" w:after="0" w:line="240" w:lineRule="auto"/>
        <w:ind w:firstLine="709"/>
        <w:jc w:val="both"/>
        <w:rPr>
          <w:rFonts w:asciiTheme="majorHAnsi" w:eastAsia="Times New Roman" w:hAnsiTheme="majorHAnsi" w:cstheme="majorHAnsi"/>
          <w:spacing w:val="-8"/>
          <w:sz w:val="28"/>
          <w:szCs w:val="28"/>
          <w:highlight w:val="white"/>
        </w:rPr>
      </w:pPr>
      <w:r w:rsidRPr="002B4920">
        <w:rPr>
          <w:rFonts w:asciiTheme="majorHAnsi" w:eastAsia="Times New Roman" w:hAnsiTheme="majorHAnsi" w:cstheme="majorHAnsi"/>
          <w:b/>
          <w:sz w:val="28"/>
          <w:szCs w:val="28"/>
          <w:lang w:val="de-DE"/>
        </w:rPr>
        <w:tab/>
      </w:r>
      <w:r w:rsidRPr="00A7447A">
        <w:rPr>
          <w:rFonts w:asciiTheme="majorHAnsi" w:eastAsia="Times New Roman" w:hAnsiTheme="majorHAnsi" w:cstheme="majorHAnsi"/>
          <w:color w:val="000000"/>
          <w:sz w:val="28"/>
          <w:szCs w:val="28"/>
          <w:highlight w:val="white"/>
        </w:rPr>
        <w:t>Trong trường hợp cần thiết hợp đồng với các huấn luyện viên có trình độ chuyên môn cao, nhiều kinh nghiệm  để huấn luyện và chỉ đạo thi đấu cho thể thao thành tích cao tỉnh nhà với mức chi cao hơn Quy định này, Sở Văn hóa, Thể thao và Du lịch báo cáo Ủy ban nhân dân tỉnh xem xét, quyết định</w:t>
      </w:r>
      <w:r w:rsidRPr="00A7447A">
        <w:rPr>
          <w:rFonts w:asciiTheme="majorHAnsi" w:eastAsia="Times New Roman" w:hAnsiTheme="majorHAnsi" w:cstheme="majorHAnsi"/>
          <w:spacing w:val="-8"/>
          <w:sz w:val="28"/>
          <w:szCs w:val="28"/>
          <w:highlight w:val="white"/>
        </w:rPr>
        <w:t xml:space="preserve">. </w:t>
      </w:r>
    </w:p>
    <w:p w:rsidR="007B0323" w:rsidRPr="002B4920" w:rsidRDefault="00A70419" w:rsidP="00A2500C">
      <w:pPr>
        <w:spacing w:before="80" w:after="0" w:line="240" w:lineRule="auto"/>
        <w:ind w:firstLine="709"/>
        <w:jc w:val="both"/>
        <w:rPr>
          <w:rFonts w:asciiTheme="majorHAnsi" w:eastAsia="Times New Roman" w:hAnsiTheme="majorHAnsi" w:cstheme="majorHAnsi"/>
          <w:b/>
          <w:sz w:val="28"/>
          <w:szCs w:val="28"/>
          <w:lang w:val="de-DE"/>
        </w:rPr>
      </w:pPr>
      <w:r>
        <w:rPr>
          <w:rFonts w:asciiTheme="majorHAnsi" w:eastAsia="Times New Roman" w:hAnsiTheme="majorHAnsi" w:cstheme="majorHAnsi"/>
          <w:b/>
          <w:sz w:val="28"/>
          <w:szCs w:val="28"/>
          <w:lang w:val="de-DE"/>
        </w:rPr>
        <w:t>3.10</w:t>
      </w:r>
      <w:r w:rsidR="007B0323" w:rsidRPr="002B4920">
        <w:rPr>
          <w:rFonts w:asciiTheme="majorHAnsi" w:eastAsia="Times New Roman" w:hAnsiTheme="majorHAnsi" w:cstheme="majorHAnsi"/>
          <w:b/>
          <w:sz w:val="28"/>
          <w:szCs w:val="28"/>
          <w:lang w:val="de-DE"/>
        </w:rPr>
        <w:t>. Nguồn kinh phí thực hiện</w:t>
      </w:r>
    </w:p>
    <w:p w:rsidR="007B0323" w:rsidRPr="002B4920" w:rsidRDefault="007B0323" w:rsidP="00A2500C">
      <w:pPr>
        <w:spacing w:before="80" w:after="0" w:line="240" w:lineRule="auto"/>
        <w:ind w:firstLine="709"/>
        <w:jc w:val="both"/>
        <w:rPr>
          <w:rFonts w:asciiTheme="majorHAnsi" w:eastAsia="Times New Roman" w:hAnsiTheme="majorHAnsi" w:cstheme="majorHAnsi"/>
          <w:sz w:val="28"/>
          <w:szCs w:val="28"/>
          <w:lang w:val="de-DE"/>
        </w:rPr>
      </w:pPr>
      <w:r w:rsidRPr="002B4920">
        <w:rPr>
          <w:rFonts w:asciiTheme="majorHAnsi" w:eastAsia="Times New Roman" w:hAnsiTheme="majorHAnsi" w:cstheme="majorHAnsi"/>
          <w:sz w:val="28"/>
          <w:szCs w:val="28"/>
          <w:lang w:val="de-DE"/>
        </w:rPr>
        <w:t>Nguồn kinh phí thực hiện các chế độ, chính sách quy định tại Nghị quyết này được bố trí từ nguồn ngân sách tỉnh trong dự toán ngân sách thể dục thể thao hàng năm và các nguồn xã hội hóa, huy động hợp pháp khác.</w:t>
      </w:r>
    </w:p>
    <w:p w:rsidR="002979E1" w:rsidRPr="00A7447A" w:rsidRDefault="009D2B44" w:rsidP="00A2500C">
      <w:pPr>
        <w:spacing w:before="80" w:after="0" w:line="240" w:lineRule="auto"/>
        <w:ind w:firstLine="709"/>
        <w:jc w:val="both"/>
        <w:rPr>
          <w:rFonts w:asciiTheme="majorHAnsi" w:hAnsiTheme="majorHAnsi" w:cstheme="majorHAnsi"/>
          <w:sz w:val="28"/>
          <w:szCs w:val="28"/>
        </w:rPr>
      </w:pPr>
      <w:r>
        <w:rPr>
          <w:rFonts w:asciiTheme="majorHAnsi" w:hAnsiTheme="majorHAnsi" w:cstheme="majorHAnsi"/>
          <w:b/>
          <w:sz w:val="28"/>
          <w:szCs w:val="28"/>
        </w:rPr>
        <w:t>3.11</w:t>
      </w:r>
      <w:r w:rsidR="002979E1" w:rsidRPr="00A7447A">
        <w:rPr>
          <w:rFonts w:asciiTheme="majorHAnsi" w:hAnsiTheme="majorHAnsi" w:cstheme="majorHAnsi"/>
          <w:b/>
          <w:sz w:val="28"/>
          <w:szCs w:val="28"/>
        </w:rPr>
        <w:t xml:space="preserve">. Thời điểm có hiệu lực của Nghị quyết: </w:t>
      </w:r>
      <w:r w:rsidRPr="009D2B44">
        <w:rPr>
          <w:rFonts w:asciiTheme="majorHAnsi" w:hAnsiTheme="majorHAnsi" w:cstheme="majorHAnsi"/>
          <w:sz w:val="28"/>
          <w:szCs w:val="28"/>
        </w:rPr>
        <w:t>Nghị quyết c</w:t>
      </w:r>
      <w:r w:rsidR="002E5FC4" w:rsidRPr="009D2B44">
        <w:rPr>
          <w:rFonts w:asciiTheme="majorHAnsi" w:hAnsiTheme="majorHAnsi" w:cstheme="majorHAnsi"/>
          <w:sz w:val="28"/>
          <w:szCs w:val="28"/>
          <w:lang w:val="it-IT"/>
        </w:rPr>
        <w:t>ó</w:t>
      </w:r>
      <w:r w:rsidR="002E5FC4" w:rsidRPr="00A7447A">
        <w:rPr>
          <w:rFonts w:asciiTheme="majorHAnsi" w:hAnsiTheme="majorHAnsi" w:cstheme="majorHAnsi"/>
          <w:sz w:val="28"/>
          <w:szCs w:val="28"/>
          <w:lang w:val="it-IT"/>
        </w:rPr>
        <w:t xml:space="preserve"> hiệu lực thi hành từ ngày 01/01/2018</w:t>
      </w:r>
      <w:r w:rsidR="002979E1" w:rsidRPr="00A7447A">
        <w:rPr>
          <w:rFonts w:asciiTheme="majorHAnsi" w:hAnsiTheme="majorHAnsi" w:cstheme="majorHAnsi"/>
          <w:sz w:val="28"/>
          <w:szCs w:val="28"/>
        </w:rPr>
        <w:t>.</w:t>
      </w:r>
    </w:p>
    <w:p w:rsidR="0083079A" w:rsidRPr="0083079A" w:rsidRDefault="0083079A" w:rsidP="00A2500C">
      <w:pPr>
        <w:spacing w:before="80" w:after="240" w:line="240" w:lineRule="auto"/>
        <w:ind w:firstLine="709"/>
        <w:jc w:val="both"/>
        <w:rPr>
          <w:sz w:val="28"/>
        </w:rPr>
      </w:pPr>
      <w:r w:rsidRPr="00A7447A">
        <w:rPr>
          <w:rFonts w:asciiTheme="majorHAnsi" w:hAnsiTheme="majorHAnsi" w:cstheme="majorHAnsi"/>
          <w:sz w:val="28"/>
          <w:szCs w:val="28"/>
        </w:rPr>
        <w:tab/>
        <w:t>Ủy ban nhân dân tỉnh kính trình HĐND tỉnh</w:t>
      </w:r>
      <w:r w:rsidRPr="0083079A">
        <w:rPr>
          <w:sz w:val="28"/>
        </w:rPr>
        <w:t xml:space="preserve"> xem xét, quyết định./.</w:t>
      </w:r>
    </w:p>
    <w:tbl>
      <w:tblPr>
        <w:tblW w:w="9145" w:type="dxa"/>
        <w:jc w:val="center"/>
        <w:tblLayout w:type="fixed"/>
        <w:tblLook w:val="0000" w:firstRow="0" w:lastRow="0" w:firstColumn="0" w:lastColumn="0" w:noHBand="0" w:noVBand="0"/>
      </w:tblPr>
      <w:tblGrid>
        <w:gridCol w:w="3939"/>
        <w:gridCol w:w="5206"/>
      </w:tblGrid>
      <w:tr w:rsidR="00D24640" w:rsidRPr="009F1D01" w:rsidTr="007B0323">
        <w:trPr>
          <w:trHeight w:val="1374"/>
          <w:jc w:val="center"/>
        </w:trPr>
        <w:tc>
          <w:tcPr>
            <w:tcW w:w="3939" w:type="dxa"/>
          </w:tcPr>
          <w:p w:rsidR="00D24640" w:rsidRPr="00A7447A" w:rsidRDefault="00D24640" w:rsidP="007B0323">
            <w:pPr>
              <w:spacing w:after="0" w:line="240" w:lineRule="auto"/>
              <w:rPr>
                <w:rFonts w:eastAsia="Times New Roman" w:cs="Times New Roman"/>
                <w:b/>
                <w:i/>
                <w:sz w:val="26"/>
                <w:lang w:val="vi-VN"/>
              </w:rPr>
            </w:pPr>
            <w:r w:rsidRPr="00A7447A">
              <w:rPr>
                <w:rFonts w:eastAsia="Times New Roman" w:cs="Times New Roman"/>
                <w:b/>
                <w:i/>
                <w:lang w:val="nl-NL"/>
              </w:rPr>
              <w:t>N</w:t>
            </w:r>
            <w:r w:rsidRPr="00A7447A">
              <w:rPr>
                <w:rFonts w:eastAsia="Times New Roman" w:cs="Times New Roman"/>
                <w:b/>
                <w:i/>
                <w:lang w:val="vi-VN"/>
              </w:rPr>
              <w:t>ơi nhận:</w:t>
            </w:r>
          </w:p>
          <w:p w:rsidR="00D24640" w:rsidRPr="00C14309" w:rsidRDefault="00D24640" w:rsidP="007B0323">
            <w:pPr>
              <w:spacing w:after="0" w:line="240" w:lineRule="auto"/>
              <w:rPr>
                <w:rFonts w:eastAsia="Times New Roman" w:cs="Times New Roman"/>
                <w:lang w:val="nl-NL"/>
              </w:rPr>
            </w:pPr>
            <w:r w:rsidRPr="00C14309">
              <w:rPr>
                <w:rFonts w:eastAsia="Times New Roman" w:cs="Times New Roman"/>
                <w:sz w:val="22"/>
                <w:lang w:val="nl-NL"/>
              </w:rPr>
              <w:t>- Như trên;</w:t>
            </w:r>
          </w:p>
          <w:p w:rsidR="00B86052" w:rsidRDefault="00D24640" w:rsidP="007B0323">
            <w:pPr>
              <w:spacing w:after="0" w:line="240" w:lineRule="auto"/>
              <w:rPr>
                <w:rFonts w:eastAsia="Times New Roman" w:cs="Times New Roman"/>
                <w:sz w:val="22"/>
                <w:lang w:val="nl-NL"/>
              </w:rPr>
            </w:pPr>
            <w:r w:rsidRPr="00A83C0F">
              <w:rPr>
                <w:rFonts w:eastAsia="Times New Roman" w:cs="Times New Roman"/>
                <w:sz w:val="22"/>
                <w:lang w:val="nl-NL"/>
              </w:rPr>
              <w:t>- T</w:t>
            </w:r>
            <w:r w:rsidR="00B86052">
              <w:rPr>
                <w:rFonts w:eastAsia="Times New Roman" w:cs="Times New Roman"/>
                <w:sz w:val="22"/>
                <w:lang w:val="nl-NL"/>
              </w:rPr>
              <w:t>hường trực</w:t>
            </w:r>
            <w:r w:rsidRPr="00A83C0F">
              <w:rPr>
                <w:rFonts w:eastAsia="Times New Roman" w:cs="Times New Roman"/>
                <w:sz w:val="22"/>
                <w:lang w:val="nl-NL"/>
              </w:rPr>
              <w:t xml:space="preserve"> Tỉnh ủy</w:t>
            </w:r>
            <w:r w:rsidR="00B86052">
              <w:rPr>
                <w:rFonts w:eastAsia="Times New Roman" w:cs="Times New Roman"/>
                <w:sz w:val="22"/>
                <w:lang w:val="nl-NL"/>
              </w:rPr>
              <w:t>;</w:t>
            </w:r>
          </w:p>
          <w:p w:rsidR="00D24640" w:rsidRPr="00A83C0F" w:rsidRDefault="00B86052" w:rsidP="007B0323">
            <w:pPr>
              <w:spacing w:after="0" w:line="240" w:lineRule="auto"/>
              <w:rPr>
                <w:rFonts w:eastAsia="Times New Roman" w:cs="Times New Roman"/>
                <w:lang w:val="nl-NL"/>
              </w:rPr>
            </w:pPr>
            <w:r>
              <w:rPr>
                <w:rFonts w:eastAsia="Times New Roman" w:cs="Times New Roman"/>
                <w:sz w:val="22"/>
                <w:lang w:val="nl-NL"/>
              </w:rPr>
              <w:t>- Thường trực</w:t>
            </w:r>
            <w:r w:rsidRPr="00A83C0F">
              <w:rPr>
                <w:rFonts w:eastAsia="Times New Roman" w:cs="Times New Roman"/>
                <w:sz w:val="22"/>
                <w:lang w:val="nl-NL"/>
              </w:rPr>
              <w:t xml:space="preserve"> </w:t>
            </w:r>
            <w:r w:rsidR="00D24640" w:rsidRPr="00A83C0F">
              <w:rPr>
                <w:rFonts w:eastAsia="Times New Roman" w:cs="Times New Roman"/>
                <w:sz w:val="22"/>
                <w:lang w:val="nl-NL"/>
              </w:rPr>
              <w:t>HĐND tỉnh;</w:t>
            </w:r>
          </w:p>
          <w:p w:rsidR="00D24640" w:rsidRDefault="00D24640" w:rsidP="007B0323">
            <w:pPr>
              <w:spacing w:after="0" w:line="240" w:lineRule="auto"/>
              <w:rPr>
                <w:rFonts w:eastAsia="Times New Roman" w:cs="Times New Roman"/>
                <w:lang w:val="nl-NL"/>
              </w:rPr>
            </w:pPr>
            <w:r w:rsidRPr="00A83C0F">
              <w:rPr>
                <w:rFonts w:eastAsia="Times New Roman" w:cs="Times New Roman"/>
                <w:sz w:val="22"/>
                <w:lang w:val="nl-NL"/>
              </w:rPr>
              <w:t>- Chủ tịch, các PCT UBND tỉnh;</w:t>
            </w:r>
          </w:p>
          <w:p w:rsidR="00D24640" w:rsidRDefault="00D24640" w:rsidP="007B0323">
            <w:pPr>
              <w:spacing w:after="0" w:line="240" w:lineRule="auto"/>
              <w:rPr>
                <w:rFonts w:eastAsia="Times New Roman" w:cs="Times New Roman"/>
                <w:sz w:val="22"/>
                <w:lang w:val="nl-NL"/>
              </w:rPr>
            </w:pPr>
            <w:r>
              <w:rPr>
                <w:rFonts w:eastAsia="Times New Roman" w:cs="Times New Roman"/>
                <w:sz w:val="22"/>
                <w:lang w:val="nl-NL"/>
              </w:rPr>
              <w:t xml:space="preserve">- Sở </w:t>
            </w:r>
            <w:r w:rsidR="004B4687">
              <w:rPr>
                <w:rFonts w:eastAsia="Times New Roman" w:cs="Times New Roman"/>
                <w:sz w:val="22"/>
                <w:lang w:val="nl-NL"/>
              </w:rPr>
              <w:t>VHTTDL, Sở Tư pháp</w:t>
            </w:r>
            <w:r>
              <w:rPr>
                <w:rFonts w:eastAsia="Times New Roman" w:cs="Times New Roman"/>
                <w:sz w:val="22"/>
                <w:lang w:val="nl-NL"/>
              </w:rPr>
              <w:t>;</w:t>
            </w:r>
          </w:p>
          <w:p w:rsidR="00D24640" w:rsidRDefault="00D24640" w:rsidP="007B0323">
            <w:pPr>
              <w:spacing w:after="0" w:line="240" w:lineRule="auto"/>
              <w:rPr>
                <w:rFonts w:eastAsia="Times New Roman" w:cs="Times New Roman"/>
                <w:sz w:val="22"/>
                <w:lang w:val="nl-NL"/>
              </w:rPr>
            </w:pPr>
            <w:r w:rsidRPr="00A83C0F">
              <w:rPr>
                <w:rFonts w:eastAsia="Times New Roman" w:cs="Times New Roman"/>
                <w:sz w:val="22"/>
                <w:lang w:val="nl-NL"/>
              </w:rPr>
              <w:t>- Chánh</w:t>
            </w:r>
            <w:r w:rsidR="004B4687">
              <w:rPr>
                <w:rFonts w:eastAsia="Times New Roman" w:cs="Times New Roman"/>
                <w:sz w:val="22"/>
                <w:lang w:val="nl-NL"/>
              </w:rPr>
              <w:t xml:space="preserve"> Văn phòng UBND tỉnh</w:t>
            </w:r>
            <w:r w:rsidRPr="00A83C0F">
              <w:rPr>
                <w:rFonts w:eastAsia="Times New Roman" w:cs="Times New Roman"/>
                <w:sz w:val="22"/>
                <w:lang w:val="nl-NL"/>
              </w:rPr>
              <w:t>;</w:t>
            </w:r>
          </w:p>
          <w:p w:rsidR="004B4687" w:rsidRPr="00A83C0F" w:rsidRDefault="004B4687" w:rsidP="007B0323">
            <w:pPr>
              <w:spacing w:after="0" w:line="240" w:lineRule="auto"/>
              <w:rPr>
                <w:rFonts w:eastAsia="Times New Roman" w:cs="Times New Roman"/>
                <w:lang w:val="nl-NL"/>
              </w:rPr>
            </w:pPr>
            <w:r>
              <w:rPr>
                <w:rFonts w:eastAsia="Times New Roman" w:cs="Times New Roman"/>
                <w:sz w:val="22"/>
                <w:lang w:val="nl-NL"/>
              </w:rPr>
              <w:t>- PVP UBND tỉnh (phụ trách KGVX);</w:t>
            </w:r>
          </w:p>
          <w:p w:rsidR="00D24640" w:rsidRPr="00A83C0F" w:rsidRDefault="00D24640" w:rsidP="007B0323">
            <w:pPr>
              <w:spacing w:after="0" w:line="240" w:lineRule="auto"/>
              <w:rPr>
                <w:rFonts w:eastAsia="Times New Roman" w:cs="Times New Roman"/>
                <w:lang w:val="nl-NL"/>
              </w:rPr>
            </w:pPr>
            <w:r w:rsidRPr="00A83C0F">
              <w:rPr>
                <w:rFonts w:eastAsia="Times New Roman" w:cs="Times New Roman"/>
                <w:sz w:val="22"/>
                <w:lang w:val="nl-NL"/>
              </w:rPr>
              <w:t xml:space="preserve">- Lưu: VT, </w:t>
            </w:r>
            <w:r w:rsidR="004B4687">
              <w:rPr>
                <w:rFonts w:eastAsia="Times New Roman" w:cs="Times New Roman"/>
                <w:sz w:val="22"/>
                <w:lang w:val="nl-NL"/>
              </w:rPr>
              <w:t>KG</w:t>
            </w:r>
            <w:r w:rsidRPr="00A83C0F">
              <w:rPr>
                <w:rFonts w:eastAsia="Times New Roman" w:cs="Times New Roman"/>
                <w:sz w:val="22"/>
                <w:lang w:val="nl-NL"/>
              </w:rPr>
              <w:t>VX</w:t>
            </w:r>
            <w:r w:rsidR="004B4687">
              <w:rPr>
                <w:rFonts w:eastAsia="Times New Roman" w:cs="Times New Roman"/>
                <w:sz w:val="22"/>
                <w:lang w:val="nl-NL"/>
              </w:rPr>
              <w:t>, NC;</w:t>
            </w:r>
          </w:p>
          <w:p w:rsidR="004B4687" w:rsidRDefault="00D24640" w:rsidP="007B0323">
            <w:pPr>
              <w:spacing w:after="0" w:line="240" w:lineRule="auto"/>
              <w:rPr>
                <w:rFonts w:eastAsia="Times New Roman" w:cs="Times New Roman"/>
                <w:sz w:val="22"/>
                <w:lang w:val="nl-NL"/>
              </w:rPr>
            </w:pPr>
            <w:r w:rsidRPr="00A83C0F">
              <w:rPr>
                <w:rFonts w:eastAsia="Times New Roman" w:cs="Times New Roman"/>
                <w:sz w:val="22"/>
                <w:lang w:val="nl-NL"/>
              </w:rPr>
              <w:t xml:space="preserve">- Gửi: </w:t>
            </w:r>
          </w:p>
          <w:p w:rsidR="004B4687" w:rsidRDefault="004B4687" w:rsidP="007B0323">
            <w:pPr>
              <w:spacing w:after="0" w:line="240" w:lineRule="auto"/>
              <w:rPr>
                <w:rFonts w:eastAsia="Times New Roman" w:cs="Times New Roman"/>
                <w:sz w:val="22"/>
                <w:lang w:val="nl-NL"/>
              </w:rPr>
            </w:pPr>
            <w:r>
              <w:rPr>
                <w:rFonts w:eastAsia="Times New Roman" w:cs="Times New Roman"/>
                <w:sz w:val="22"/>
                <w:lang w:val="nl-NL"/>
              </w:rPr>
              <w:t>+ Bản</w:t>
            </w:r>
            <w:r w:rsidR="00D24640" w:rsidRPr="00A83C0F">
              <w:rPr>
                <w:rFonts w:eastAsia="Times New Roman" w:cs="Times New Roman"/>
                <w:sz w:val="22"/>
                <w:lang w:val="nl-NL"/>
              </w:rPr>
              <w:t xml:space="preserve"> giấy</w:t>
            </w:r>
            <w:r>
              <w:rPr>
                <w:rFonts w:eastAsia="Times New Roman" w:cs="Times New Roman"/>
                <w:sz w:val="22"/>
                <w:lang w:val="nl-NL"/>
              </w:rPr>
              <w:t>: Thành phần không nhận ĐT;</w:t>
            </w:r>
          </w:p>
          <w:p w:rsidR="00D24640" w:rsidRPr="00A83C0F" w:rsidRDefault="00D24640" w:rsidP="007B0323">
            <w:pPr>
              <w:spacing w:after="0" w:line="240" w:lineRule="auto"/>
              <w:rPr>
                <w:rFonts w:eastAsia="Times New Roman" w:cs="Times New Roman"/>
                <w:lang w:val="nl-NL"/>
              </w:rPr>
            </w:pPr>
            <w:r w:rsidRPr="00A83C0F">
              <w:rPr>
                <w:rFonts w:eastAsia="Times New Roman" w:cs="Times New Roman"/>
                <w:sz w:val="22"/>
                <w:lang w:val="nl-NL"/>
              </w:rPr>
              <w:t>+ Điện tử</w:t>
            </w:r>
            <w:r w:rsidR="004B4687">
              <w:rPr>
                <w:rFonts w:eastAsia="Times New Roman" w:cs="Times New Roman"/>
                <w:sz w:val="22"/>
                <w:lang w:val="nl-NL"/>
              </w:rPr>
              <w:t>: Các thành phần còn lại.</w:t>
            </w:r>
          </w:p>
          <w:p w:rsidR="00D24640" w:rsidRPr="00A83C0F" w:rsidRDefault="00D24640" w:rsidP="007B0323">
            <w:pPr>
              <w:spacing w:after="0" w:line="240" w:lineRule="auto"/>
              <w:rPr>
                <w:rFonts w:eastAsia="Times New Roman" w:cs="Times New Roman"/>
                <w:szCs w:val="28"/>
                <w:lang w:val="nl-NL"/>
              </w:rPr>
            </w:pPr>
          </w:p>
        </w:tc>
        <w:tc>
          <w:tcPr>
            <w:tcW w:w="5206" w:type="dxa"/>
          </w:tcPr>
          <w:p w:rsidR="00D24640" w:rsidRPr="00A7447A" w:rsidRDefault="00D24640" w:rsidP="007B0323">
            <w:pPr>
              <w:spacing w:after="0" w:line="240" w:lineRule="auto"/>
              <w:jc w:val="center"/>
              <w:rPr>
                <w:rFonts w:eastAsia="Times New Roman" w:cs="Times New Roman"/>
                <w:b/>
                <w:sz w:val="26"/>
                <w:szCs w:val="28"/>
                <w:lang w:val="nl-NL"/>
              </w:rPr>
            </w:pPr>
            <w:r w:rsidRPr="00A7447A">
              <w:rPr>
                <w:rFonts w:eastAsia="Times New Roman" w:cs="Times New Roman"/>
                <w:b/>
                <w:sz w:val="26"/>
                <w:szCs w:val="28"/>
                <w:lang w:val="nl-NL"/>
              </w:rPr>
              <w:t xml:space="preserve">TM. </w:t>
            </w:r>
            <w:r w:rsidR="000C709F" w:rsidRPr="00A7447A">
              <w:rPr>
                <w:rFonts w:eastAsia="Times New Roman" w:cs="Times New Roman"/>
                <w:b/>
                <w:sz w:val="26"/>
                <w:szCs w:val="28"/>
                <w:lang w:val="nl-NL"/>
              </w:rPr>
              <w:t>ỦY</w:t>
            </w:r>
            <w:r w:rsidRPr="00A7447A">
              <w:rPr>
                <w:rFonts w:eastAsia="Times New Roman" w:cs="Times New Roman"/>
                <w:b/>
                <w:sz w:val="26"/>
                <w:szCs w:val="28"/>
                <w:lang w:val="nl-NL"/>
              </w:rPr>
              <w:t xml:space="preserve"> BAN NHÂN DÂN</w:t>
            </w:r>
          </w:p>
          <w:p w:rsidR="00D24640" w:rsidRPr="00A7447A" w:rsidRDefault="00D24640" w:rsidP="007B0323">
            <w:pPr>
              <w:spacing w:after="0" w:line="240" w:lineRule="auto"/>
              <w:jc w:val="center"/>
              <w:rPr>
                <w:rFonts w:eastAsia="Times New Roman" w:cs="Times New Roman"/>
                <w:b/>
                <w:sz w:val="26"/>
                <w:szCs w:val="28"/>
                <w:lang w:val="nl-NL"/>
              </w:rPr>
            </w:pPr>
            <w:r w:rsidRPr="00A7447A">
              <w:rPr>
                <w:rFonts w:eastAsia="Times New Roman" w:cs="Times New Roman"/>
                <w:b/>
                <w:sz w:val="26"/>
                <w:szCs w:val="28"/>
                <w:lang w:val="nl-NL"/>
              </w:rPr>
              <w:t>KT. CHỦ TỊCH</w:t>
            </w:r>
          </w:p>
          <w:p w:rsidR="00D24640" w:rsidRPr="00A7447A" w:rsidRDefault="00D24640" w:rsidP="007B0323">
            <w:pPr>
              <w:spacing w:after="0" w:line="240" w:lineRule="auto"/>
              <w:jc w:val="center"/>
              <w:rPr>
                <w:rFonts w:eastAsia="Times New Roman" w:cs="Times New Roman"/>
                <w:b/>
                <w:sz w:val="26"/>
                <w:szCs w:val="28"/>
                <w:lang w:val="nl-NL"/>
              </w:rPr>
            </w:pPr>
            <w:r w:rsidRPr="00A7447A">
              <w:rPr>
                <w:rFonts w:eastAsia="Times New Roman" w:cs="Times New Roman"/>
                <w:b/>
                <w:sz w:val="26"/>
                <w:szCs w:val="28"/>
                <w:lang w:val="nl-NL"/>
              </w:rPr>
              <w:t>PHÓ CHỦ TỊCH</w:t>
            </w:r>
          </w:p>
          <w:p w:rsidR="00D24640" w:rsidRPr="00A83C0F" w:rsidRDefault="00D24640" w:rsidP="007B0323">
            <w:pPr>
              <w:spacing w:after="0" w:line="240" w:lineRule="auto"/>
              <w:jc w:val="center"/>
              <w:rPr>
                <w:rFonts w:eastAsia="Times New Roman" w:cs="Times New Roman"/>
                <w:b/>
                <w:sz w:val="28"/>
                <w:szCs w:val="28"/>
                <w:lang w:val="nl-NL"/>
              </w:rPr>
            </w:pPr>
          </w:p>
          <w:p w:rsidR="00D24640" w:rsidRPr="00A83C0F" w:rsidRDefault="00D24640" w:rsidP="007B0323">
            <w:pPr>
              <w:spacing w:after="0" w:line="240" w:lineRule="auto"/>
              <w:jc w:val="center"/>
              <w:rPr>
                <w:rFonts w:eastAsia="Times New Roman" w:cs="Times New Roman"/>
                <w:b/>
                <w:sz w:val="28"/>
                <w:szCs w:val="28"/>
                <w:lang w:val="nl-NL"/>
              </w:rPr>
            </w:pPr>
          </w:p>
          <w:p w:rsidR="00D24640" w:rsidRPr="00A83C0F" w:rsidRDefault="007F291E" w:rsidP="007B0323">
            <w:pPr>
              <w:spacing w:after="0" w:line="240" w:lineRule="auto"/>
              <w:jc w:val="center"/>
              <w:rPr>
                <w:rFonts w:eastAsia="Times New Roman" w:cs="Times New Roman"/>
                <w:b/>
                <w:sz w:val="28"/>
                <w:szCs w:val="28"/>
                <w:lang w:val="nl-NL"/>
              </w:rPr>
            </w:pPr>
            <w:r>
              <w:rPr>
                <w:rFonts w:eastAsia="Times New Roman" w:cs="Times New Roman"/>
                <w:b/>
                <w:sz w:val="28"/>
                <w:szCs w:val="28"/>
                <w:lang w:val="nl-NL"/>
              </w:rPr>
              <w:t>(Đã ký)</w:t>
            </w:r>
          </w:p>
          <w:p w:rsidR="00D24640" w:rsidRPr="00A83C0F" w:rsidRDefault="00D24640" w:rsidP="007B0323">
            <w:pPr>
              <w:spacing w:after="0" w:line="240" w:lineRule="auto"/>
              <w:jc w:val="center"/>
              <w:rPr>
                <w:rFonts w:eastAsia="Times New Roman" w:cs="Times New Roman"/>
                <w:b/>
                <w:sz w:val="28"/>
                <w:szCs w:val="28"/>
                <w:lang w:val="nl-NL"/>
              </w:rPr>
            </w:pPr>
          </w:p>
          <w:p w:rsidR="00D24640" w:rsidRPr="00A83C0F" w:rsidRDefault="00D24640" w:rsidP="007B0323">
            <w:pPr>
              <w:spacing w:after="0" w:line="240" w:lineRule="auto"/>
              <w:jc w:val="center"/>
              <w:rPr>
                <w:rFonts w:eastAsia="Times New Roman" w:cs="Times New Roman"/>
                <w:b/>
                <w:sz w:val="28"/>
                <w:szCs w:val="28"/>
                <w:lang w:val="nl-NL"/>
              </w:rPr>
            </w:pPr>
          </w:p>
          <w:p w:rsidR="00D24640" w:rsidRPr="00A83C0F" w:rsidRDefault="00D24640" w:rsidP="007B0323">
            <w:pPr>
              <w:spacing w:after="0" w:line="240" w:lineRule="auto"/>
              <w:jc w:val="center"/>
              <w:rPr>
                <w:rFonts w:eastAsia="Times New Roman" w:cs="Times New Roman"/>
                <w:b/>
                <w:sz w:val="26"/>
                <w:szCs w:val="28"/>
                <w:lang w:val="nl-NL"/>
              </w:rPr>
            </w:pPr>
            <w:r w:rsidRPr="00A83C0F">
              <w:rPr>
                <w:rFonts w:eastAsia="Times New Roman" w:cs="Times New Roman"/>
                <w:b/>
                <w:sz w:val="28"/>
                <w:szCs w:val="28"/>
                <w:lang w:val="nl-NL"/>
              </w:rPr>
              <w:t>Đặng Quốc Vinh</w:t>
            </w:r>
          </w:p>
        </w:tc>
      </w:tr>
      <w:tr w:rsidR="004B4687" w:rsidRPr="009F1D01" w:rsidTr="007B0323">
        <w:trPr>
          <w:trHeight w:val="1374"/>
          <w:jc w:val="center"/>
        </w:trPr>
        <w:tc>
          <w:tcPr>
            <w:tcW w:w="3939" w:type="dxa"/>
          </w:tcPr>
          <w:p w:rsidR="004B4687" w:rsidRPr="00A83C0F" w:rsidRDefault="004B4687" w:rsidP="007B0323">
            <w:pPr>
              <w:spacing w:after="0" w:line="240" w:lineRule="auto"/>
              <w:rPr>
                <w:rFonts w:eastAsia="Times New Roman" w:cs="Times New Roman"/>
                <w:b/>
                <w:i/>
                <w:sz w:val="22"/>
                <w:lang w:val="nl-NL"/>
              </w:rPr>
            </w:pPr>
          </w:p>
        </w:tc>
        <w:tc>
          <w:tcPr>
            <w:tcW w:w="5206" w:type="dxa"/>
          </w:tcPr>
          <w:p w:rsidR="004B4687" w:rsidRPr="00A83C0F" w:rsidRDefault="004B4687" w:rsidP="007B0323">
            <w:pPr>
              <w:spacing w:after="0" w:line="240" w:lineRule="auto"/>
              <w:jc w:val="center"/>
              <w:rPr>
                <w:rFonts w:eastAsia="Times New Roman" w:cs="Times New Roman"/>
                <w:b/>
                <w:sz w:val="28"/>
                <w:szCs w:val="28"/>
                <w:lang w:val="nl-NL"/>
              </w:rPr>
            </w:pPr>
          </w:p>
        </w:tc>
      </w:tr>
    </w:tbl>
    <w:p w:rsidR="00D24640" w:rsidRPr="00C14309" w:rsidRDefault="00D24640" w:rsidP="00D24640">
      <w:pPr>
        <w:spacing w:after="0" w:line="240" w:lineRule="auto"/>
        <w:rPr>
          <w:rFonts w:eastAsia="Times New Roman" w:cs="Times New Roman"/>
          <w:sz w:val="28"/>
          <w:szCs w:val="28"/>
          <w:lang w:val="nl-NL"/>
        </w:rPr>
      </w:pPr>
    </w:p>
    <w:p w:rsidR="00D24640" w:rsidRPr="00C14309" w:rsidRDefault="00D24640" w:rsidP="00D24640">
      <w:pPr>
        <w:rPr>
          <w:lang w:val="nl-NL"/>
        </w:rPr>
      </w:pPr>
    </w:p>
    <w:p w:rsidR="00985027" w:rsidRPr="00D24640" w:rsidRDefault="00985027">
      <w:pPr>
        <w:rPr>
          <w:lang w:val="nl-NL"/>
        </w:rPr>
      </w:pPr>
    </w:p>
    <w:sectPr w:rsidR="00985027" w:rsidRPr="00D24640" w:rsidSect="00A7447A">
      <w:pgSz w:w="11907" w:h="16840" w:code="9"/>
      <w:pgMar w:top="1077" w:right="1021" w:bottom="102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Times New Roman Bold">
    <w:altName w:val="Times New Roman"/>
    <w:panose1 w:val="02020803070505020304"/>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4196"/>
    <w:multiLevelType w:val="hybridMultilevel"/>
    <w:tmpl w:val="E46A7542"/>
    <w:lvl w:ilvl="0" w:tplc="F07428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42D53052"/>
    <w:multiLevelType w:val="hybridMultilevel"/>
    <w:tmpl w:val="7C0E8894"/>
    <w:lvl w:ilvl="0" w:tplc="BFF0159C">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640"/>
    <w:rsid w:val="00004EA9"/>
    <w:rsid w:val="00075B77"/>
    <w:rsid w:val="00090F04"/>
    <w:rsid w:val="000C06A8"/>
    <w:rsid w:val="000C1122"/>
    <w:rsid w:val="000C709F"/>
    <w:rsid w:val="000E67A4"/>
    <w:rsid w:val="000F1421"/>
    <w:rsid w:val="001008F8"/>
    <w:rsid w:val="001357B0"/>
    <w:rsid w:val="00174ECE"/>
    <w:rsid w:val="00183FAB"/>
    <w:rsid w:val="001879E3"/>
    <w:rsid w:val="00194416"/>
    <w:rsid w:val="001F3C68"/>
    <w:rsid w:val="001F419A"/>
    <w:rsid w:val="001F6CF7"/>
    <w:rsid w:val="00210531"/>
    <w:rsid w:val="00214570"/>
    <w:rsid w:val="00214CE9"/>
    <w:rsid w:val="00215A24"/>
    <w:rsid w:val="00293741"/>
    <w:rsid w:val="002979E1"/>
    <w:rsid w:val="002B4920"/>
    <w:rsid w:val="002D06BB"/>
    <w:rsid w:val="002D544B"/>
    <w:rsid w:val="002E5FC4"/>
    <w:rsid w:val="00300C1F"/>
    <w:rsid w:val="00310EC9"/>
    <w:rsid w:val="0034283D"/>
    <w:rsid w:val="00387539"/>
    <w:rsid w:val="003A245A"/>
    <w:rsid w:val="003B2FD4"/>
    <w:rsid w:val="003D5766"/>
    <w:rsid w:val="003F7C5F"/>
    <w:rsid w:val="00412501"/>
    <w:rsid w:val="0041667B"/>
    <w:rsid w:val="0042304C"/>
    <w:rsid w:val="004A5FD4"/>
    <w:rsid w:val="004A7223"/>
    <w:rsid w:val="004B4687"/>
    <w:rsid w:val="004C79F0"/>
    <w:rsid w:val="004D6E4A"/>
    <w:rsid w:val="00513301"/>
    <w:rsid w:val="0052725F"/>
    <w:rsid w:val="00573660"/>
    <w:rsid w:val="005A14DD"/>
    <w:rsid w:val="005A7833"/>
    <w:rsid w:val="005B2E41"/>
    <w:rsid w:val="005D65EE"/>
    <w:rsid w:val="00625C23"/>
    <w:rsid w:val="006811CF"/>
    <w:rsid w:val="00684085"/>
    <w:rsid w:val="0069374D"/>
    <w:rsid w:val="0069534E"/>
    <w:rsid w:val="006A5AEC"/>
    <w:rsid w:val="006C4C4A"/>
    <w:rsid w:val="006D0385"/>
    <w:rsid w:val="006D1BE7"/>
    <w:rsid w:val="00702892"/>
    <w:rsid w:val="007151BD"/>
    <w:rsid w:val="0073192A"/>
    <w:rsid w:val="00757715"/>
    <w:rsid w:val="00774645"/>
    <w:rsid w:val="007938A5"/>
    <w:rsid w:val="007B0323"/>
    <w:rsid w:val="007B5D05"/>
    <w:rsid w:val="007D2219"/>
    <w:rsid w:val="007D7217"/>
    <w:rsid w:val="007E4DE0"/>
    <w:rsid w:val="007F264C"/>
    <w:rsid w:val="007F291E"/>
    <w:rsid w:val="0083079A"/>
    <w:rsid w:val="00854296"/>
    <w:rsid w:val="0085770A"/>
    <w:rsid w:val="00884426"/>
    <w:rsid w:val="00884BDD"/>
    <w:rsid w:val="008D3601"/>
    <w:rsid w:val="009416C2"/>
    <w:rsid w:val="009502D8"/>
    <w:rsid w:val="0095504C"/>
    <w:rsid w:val="00961717"/>
    <w:rsid w:val="00961B3A"/>
    <w:rsid w:val="00975ED5"/>
    <w:rsid w:val="00985027"/>
    <w:rsid w:val="009C465A"/>
    <w:rsid w:val="009D2B44"/>
    <w:rsid w:val="009F1D01"/>
    <w:rsid w:val="00A00D3A"/>
    <w:rsid w:val="00A01F42"/>
    <w:rsid w:val="00A2500C"/>
    <w:rsid w:val="00A3450B"/>
    <w:rsid w:val="00A45F37"/>
    <w:rsid w:val="00A559FD"/>
    <w:rsid w:val="00A70419"/>
    <w:rsid w:val="00A7447A"/>
    <w:rsid w:val="00AC23DD"/>
    <w:rsid w:val="00AE6808"/>
    <w:rsid w:val="00AE7B19"/>
    <w:rsid w:val="00AF1619"/>
    <w:rsid w:val="00B04F3E"/>
    <w:rsid w:val="00B16052"/>
    <w:rsid w:val="00B472CC"/>
    <w:rsid w:val="00B537DB"/>
    <w:rsid w:val="00B57D2B"/>
    <w:rsid w:val="00B6668F"/>
    <w:rsid w:val="00B75516"/>
    <w:rsid w:val="00B86052"/>
    <w:rsid w:val="00BD5347"/>
    <w:rsid w:val="00BE0B4E"/>
    <w:rsid w:val="00C0722D"/>
    <w:rsid w:val="00C94E6A"/>
    <w:rsid w:val="00CB59C7"/>
    <w:rsid w:val="00CF13A0"/>
    <w:rsid w:val="00D1233F"/>
    <w:rsid w:val="00D24640"/>
    <w:rsid w:val="00D55D8E"/>
    <w:rsid w:val="00D71C62"/>
    <w:rsid w:val="00D9258F"/>
    <w:rsid w:val="00D94CFE"/>
    <w:rsid w:val="00D956ED"/>
    <w:rsid w:val="00DA058A"/>
    <w:rsid w:val="00DC7864"/>
    <w:rsid w:val="00E05D32"/>
    <w:rsid w:val="00E10D4B"/>
    <w:rsid w:val="00E4648C"/>
    <w:rsid w:val="00E72C00"/>
    <w:rsid w:val="00EB2601"/>
    <w:rsid w:val="00EB773A"/>
    <w:rsid w:val="00EC1C37"/>
    <w:rsid w:val="00F06006"/>
    <w:rsid w:val="00F22CC1"/>
    <w:rsid w:val="00F318C2"/>
    <w:rsid w:val="00F53915"/>
    <w:rsid w:val="00F56128"/>
    <w:rsid w:val="00F60609"/>
    <w:rsid w:val="00F90F23"/>
    <w:rsid w:val="00F92E4B"/>
    <w:rsid w:val="00FD220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640"/>
    <w:pPr>
      <w:spacing w:after="160" w:line="259"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1D01"/>
    <w:pPr>
      <w:spacing w:before="100" w:beforeAutospacing="1" w:after="100" w:afterAutospacing="1" w:line="240" w:lineRule="auto"/>
    </w:pPr>
    <w:rPr>
      <w:rFonts w:eastAsia="Times New Roman" w:cs="Times New Roman"/>
      <w:szCs w:val="24"/>
    </w:rPr>
  </w:style>
  <w:style w:type="character" w:styleId="Hyperlink">
    <w:name w:val="Hyperlink"/>
    <w:uiPriority w:val="99"/>
    <w:unhideWhenUsed/>
    <w:rsid w:val="009F1D01"/>
    <w:rPr>
      <w:color w:val="0000FF"/>
      <w:u w:val="single"/>
    </w:rPr>
  </w:style>
  <w:style w:type="paragraph" w:styleId="BalloonText">
    <w:name w:val="Balloon Text"/>
    <w:basedOn w:val="Normal"/>
    <w:link w:val="BalloonTextChar"/>
    <w:uiPriority w:val="99"/>
    <w:semiHidden/>
    <w:unhideWhenUsed/>
    <w:rsid w:val="00416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67B"/>
    <w:rPr>
      <w:rFonts w:ascii="Tahoma" w:hAnsi="Tahoma" w:cs="Tahoma"/>
      <w:sz w:val="16"/>
      <w:szCs w:val="16"/>
      <w:lang w:val="en-US"/>
    </w:rPr>
  </w:style>
  <w:style w:type="character" w:styleId="CommentReference">
    <w:name w:val="annotation reference"/>
    <w:basedOn w:val="DefaultParagraphFont"/>
    <w:uiPriority w:val="99"/>
    <w:semiHidden/>
    <w:unhideWhenUsed/>
    <w:rsid w:val="00B537DB"/>
    <w:rPr>
      <w:sz w:val="16"/>
      <w:szCs w:val="16"/>
    </w:rPr>
  </w:style>
  <w:style w:type="paragraph" w:styleId="CommentText">
    <w:name w:val="annotation text"/>
    <w:basedOn w:val="Normal"/>
    <w:link w:val="CommentTextChar"/>
    <w:uiPriority w:val="99"/>
    <w:semiHidden/>
    <w:unhideWhenUsed/>
    <w:rsid w:val="00B537DB"/>
    <w:pPr>
      <w:spacing w:after="0" w:line="240" w:lineRule="auto"/>
    </w:pPr>
    <w:rPr>
      <w:rFonts w:eastAsia="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B537DB"/>
    <w:rPr>
      <w:rFonts w:ascii="Times New Roman" w:eastAsia="Times New Roman" w:hAnsi="Times New Roman" w:cs="Times New Roman"/>
      <w:sz w:val="20"/>
      <w:szCs w:val="20"/>
      <w:lang w:eastAsia="vi-VN"/>
    </w:rPr>
  </w:style>
  <w:style w:type="paragraph" w:styleId="ListParagraph">
    <w:name w:val="List Paragraph"/>
    <w:basedOn w:val="Normal"/>
    <w:uiPriority w:val="34"/>
    <w:qFormat/>
    <w:rsid w:val="004D6E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640"/>
    <w:pPr>
      <w:spacing w:after="160" w:line="259"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1D01"/>
    <w:pPr>
      <w:spacing w:before="100" w:beforeAutospacing="1" w:after="100" w:afterAutospacing="1" w:line="240" w:lineRule="auto"/>
    </w:pPr>
    <w:rPr>
      <w:rFonts w:eastAsia="Times New Roman" w:cs="Times New Roman"/>
      <w:szCs w:val="24"/>
    </w:rPr>
  </w:style>
  <w:style w:type="character" w:styleId="Hyperlink">
    <w:name w:val="Hyperlink"/>
    <w:uiPriority w:val="99"/>
    <w:unhideWhenUsed/>
    <w:rsid w:val="009F1D01"/>
    <w:rPr>
      <w:color w:val="0000FF"/>
      <w:u w:val="single"/>
    </w:rPr>
  </w:style>
  <w:style w:type="paragraph" w:styleId="BalloonText">
    <w:name w:val="Balloon Text"/>
    <w:basedOn w:val="Normal"/>
    <w:link w:val="BalloonTextChar"/>
    <w:uiPriority w:val="99"/>
    <w:semiHidden/>
    <w:unhideWhenUsed/>
    <w:rsid w:val="00416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67B"/>
    <w:rPr>
      <w:rFonts w:ascii="Tahoma" w:hAnsi="Tahoma" w:cs="Tahoma"/>
      <w:sz w:val="16"/>
      <w:szCs w:val="16"/>
      <w:lang w:val="en-US"/>
    </w:rPr>
  </w:style>
  <w:style w:type="character" w:styleId="CommentReference">
    <w:name w:val="annotation reference"/>
    <w:basedOn w:val="DefaultParagraphFont"/>
    <w:uiPriority w:val="99"/>
    <w:semiHidden/>
    <w:unhideWhenUsed/>
    <w:rsid w:val="00B537DB"/>
    <w:rPr>
      <w:sz w:val="16"/>
      <w:szCs w:val="16"/>
    </w:rPr>
  </w:style>
  <w:style w:type="paragraph" w:styleId="CommentText">
    <w:name w:val="annotation text"/>
    <w:basedOn w:val="Normal"/>
    <w:link w:val="CommentTextChar"/>
    <w:uiPriority w:val="99"/>
    <w:semiHidden/>
    <w:unhideWhenUsed/>
    <w:rsid w:val="00B537DB"/>
    <w:pPr>
      <w:spacing w:after="0" w:line="240" w:lineRule="auto"/>
    </w:pPr>
    <w:rPr>
      <w:rFonts w:eastAsia="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B537DB"/>
    <w:rPr>
      <w:rFonts w:ascii="Times New Roman" w:eastAsia="Times New Roman" w:hAnsi="Times New Roman" w:cs="Times New Roman"/>
      <w:sz w:val="20"/>
      <w:szCs w:val="20"/>
      <w:lang w:eastAsia="vi-VN"/>
    </w:rPr>
  </w:style>
  <w:style w:type="paragraph" w:styleId="ListParagraph">
    <w:name w:val="List Paragraph"/>
    <w:basedOn w:val="Normal"/>
    <w:uiPriority w:val="34"/>
    <w:qFormat/>
    <w:rsid w:val="004D6E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huvienphapluat.vn/phap-luat/tim-van-ban.aspx?keyword=32/2011/Q%C4%90-TTg&amp;area=2&amp;type=0&amp;match=False&amp;vc=True&amp;la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1626C-FBC0-453C-A740-711572118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2328</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vx</dc:creator>
  <cp:lastModifiedBy>DELL</cp:lastModifiedBy>
  <cp:revision>3</cp:revision>
  <cp:lastPrinted>2017-11-24T09:07:00Z</cp:lastPrinted>
  <dcterms:created xsi:type="dcterms:W3CDTF">2017-12-04T08:09:00Z</dcterms:created>
  <dcterms:modified xsi:type="dcterms:W3CDTF">2017-12-04T08:16:00Z</dcterms:modified>
</cp:coreProperties>
</file>