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3" w:type="dxa"/>
        <w:tblInd w:w="-172" w:type="dxa"/>
        <w:tblLook w:val="01E0" w:firstRow="1" w:lastRow="1" w:firstColumn="1" w:lastColumn="1" w:noHBand="0" w:noVBand="0"/>
      </w:tblPr>
      <w:tblGrid>
        <w:gridCol w:w="3511"/>
        <w:gridCol w:w="6502"/>
      </w:tblGrid>
      <w:tr w:rsidR="00A164DA" w:rsidRPr="00420177" w14:paraId="40CBF19B" w14:textId="77777777" w:rsidTr="00812B06">
        <w:trPr>
          <w:trHeight w:val="1567"/>
        </w:trPr>
        <w:tc>
          <w:tcPr>
            <w:tcW w:w="3511" w:type="dxa"/>
          </w:tcPr>
          <w:p w14:paraId="6262F7AE" w14:textId="77777777" w:rsidR="00A164DA" w:rsidRPr="00077487" w:rsidRDefault="00A164DA" w:rsidP="00812B06">
            <w:pPr>
              <w:jc w:val="center"/>
              <w:rPr>
                <w:b/>
                <w:sz w:val="26"/>
                <w:lang w:val="vi-VN"/>
              </w:rPr>
            </w:pPr>
            <w:r w:rsidRPr="00077487">
              <w:rPr>
                <w:b/>
                <w:sz w:val="26"/>
                <w:lang w:val="vi-VN"/>
              </w:rPr>
              <w:t>HỘI ĐỒNG NHÂN DÂN</w:t>
            </w:r>
          </w:p>
          <w:p w14:paraId="09C4B5FE" w14:textId="77777777" w:rsidR="00A164DA" w:rsidRPr="00077487" w:rsidRDefault="00A164DA" w:rsidP="00812B06">
            <w:pPr>
              <w:jc w:val="center"/>
              <w:rPr>
                <w:b/>
                <w:sz w:val="26"/>
                <w:lang w:val="vi-VN"/>
              </w:rPr>
            </w:pPr>
            <w:r w:rsidRPr="00077487">
              <w:rPr>
                <w:b/>
                <w:sz w:val="26"/>
                <w:lang w:val="vi-VN"/>
              </w:rPr>
              <w:t>TỈNH HÀ TĨNH</w:t>
            </w:r>
          </w:p>
          <w:p w14:paraId="5A867457" w14:textId="77777777" w:rsidR="00A164DA" w:rsidRDefault="00A164DA" w:rsidP="00812B06">
            <w:pPr>
              <w:spacing w:line="276" w:lineRule="auto"/>
              <w:jc w:val="center"/>
              <w:rPr>
                <w:sz w:val="26"/>
                <w:szCs w:val="26"/>
                <w:lang w:val="vi-VN"/>
              </w:rPr>
            </w:pPr>
            <w:r>
              <w:rPr>
                <w:noProof/>
              </w:rPr>
              <mc:AlternateContent>
                <mc:Choice Requires="wps">
                  <w:drawing>
                    <wp:anchor distT="4294967293" distB="4294967293" distL="114300" distR="114300" simplePos="0" relativeHeight="251659264" behindDoc="0" locked="0" layoutInCell="1" allowOverlap="1" wp14:anchorId="2CA1A66A" wp14:editId="507A0DF1">
                      <wp:simplePos x="0" y="0"/>
                      <wp:positionH relativeFrom="column">
                        <wp:posOffset>720202</wp:posOffset>
                      </wp:positionH>
                      <wp:positionV relativeFrom="paragraph">
                        <wp:posOffset>40005</wp:posOffset>
                      </wp:positionV>
                      <wp:extent cx="624548" cy="7620"/>
                      <wp:effectExtent l="0" t="0" r="36195" b="431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548"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7DBC9C"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7pt,3.15pt" to="105.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ihKAIAAEIEAAAOAAAAZHJzL2Uyb0RvYy54bWysU8uO2yAU3VfqPyD2iR91MokVZ1TZSTfT&#10;TqRMuyeAY1QMCJg4UdV/74U82rSbqqoXmMe5h3vPPSwej71EB26d0KrC2TjFiCuqmVD7Cn9+WY9m&#10;GDlPFCNSK17hE3f4cfn2zWIwJc91pyXjFgGJcuVgKtx5b8okcbTjPXFjbbiCw1bbnnhY2n3CLBmA&#10;vZdJnqbTZNCWGaspdw52m/MhXkb+tuXUP7et4x7JCkNuPo42jrswJssFKfeWmE7QSxrkH7LoiVBw&#10;6Y2qIZ6gVyv+oOoFtdrp1o+p7hPdtoLyWANUk6W/VbPtiOGxFhDHmZtM7v/R0k+HjUWCQe8wUqSH&#10;Fm29JWLfeVRrpUBAbVEWdBqMKwFeq40NldKj2ponTb86pHTdEbXnMd+XkwGSGJHchYSFM3Dbbvio&#10;GWDIq9dRtGNre9RKYb6EwEAOwqBj7NLp1iV+9IjC5jQvJgXYisLRwzSPPUxIGUhCqLHOf+C6R2FS&#10;YSlUkJCU5PDkPJQB0CskbCu9FlJGG0iFhgrPJ/kkBjgtBQuHAebsfldLiw4kGCl+QRMgu4NZ/apY&#10;JOs4YavL3BMhz3PASxX4oBhI5zI7O+XbPJ2vZqtZMSry6WpUpE0zer+ui9F0nT1MmndNXTfZ95Ba&#10;VpSdYIyrkN3VtVnxd664vJ+z326+vcmQ3LPHEiHZ6z8mHfsaWnk2xU6z08YGNUKLwagRfHlU4SX8&#10;uo6on09/+QMAAP//AwBQSwMEFAAGAAgAAAAhABO5RWXcAAAABwEAAA8AAABkcnMvZG93bnJldi54&#10;bWxMj81OwzAQhO9IvIO1SNyo8wOlhDhVhYALEhIl9OzESxJhr6PYTcPbs5zgOJrRzDfldnFWzDiF&#10;wZOCdJWAQGq9GahTUL8/XW1AhKjJaOsJFXxjgG11flbqwvgTveG8j53gEgqFVtDHOBZShrZHp8PK&#10;j0jsffrJ6chy6qSZ9InLnZVZkqyl0wPxQq9HfOix/dofnYLd4eUxf50b56256+oP4+rkOVPq8mLZ&#10;3YOIuMS/MPziMzpUzNT4I5kgLOs0v+aognUOgv0sTflKo+D2BmRVyv/81Q8AAAD//wMAUEsBAi0A&#10;FAAGAAgAAAAhALaDOJL+AAAA4QEAABMAAAAAAAAAAAAAAAAAAAAAAFtDb250ZW50X1R5cGVzXS54&#10;bWxQSwECLQAUAAYACAAAACEAOP0h/9YAAACUAQAACwAAAAAAAAAAAAAAAAAvAQAAX3JlbHMvLnJl&#10;bHNQSwECLQAUAAYACAAAACEAV5NIoSgCAABCBAAADgAAAAAAAAAAAAAAAAAuAgAAZHJzL2Uyb0Rv&#10;Yy54bWxQSwECLQAUAAYACAAAACEAE7lFZdwAAAAHAQAADwAAAAAAAAAAAAAAAACCBAAAZHJzL2Rv&#10;d25yZXYueG1sUEsFBgAAAAAEAAQA8wAAAIsFAAAAAA==&#10;"/>
                  </w:pict>
                </mc:Fallback>
              </mc:AlternateContent>
            </w:r>
          </w:p>
          <w:p w14:paraId="732A07BE" w14:textId="77777777" w:rsidR="00A164DA" w:rsidRPr="00B17ED7" w:rsidRDefault="00A164DA" w:rsidP="00812B06">
            <w:pPr>
              <w:spacing w:line="276" w:lineRule="auto"/>
              <w:jc w:val="center"/>
              <w:rPr>
                <w:sz w:val="26"/>
                <w:szCs w:val="26"/>
                <w:lang w:val="vi-VN"/>
              </w:rPr>
            </w:pPr>
            <w:r w:rsidRPr="00B17ED7">
              <w:rPr>
                <w:sz w:val="26"/>
                <w:szCs w:val="26"/>
                <w:lang w:val="vi-VN"/>
              </w:rPr>
              <w:t xml:space="preserve">Số: </w:t>
            </w:r>
            <w:r w:rsidRPr="00B17ED7">
              <w:rPr>
                <w:sz w:val="26"/>
                <w:szCs w:val="26"/>
              </w:rPr>
              <w:t xml:space="preserve">      </w:t>
            </w:r>
            <w:r w:rsidRPr="00B17ED7">
              <w:rPr>
                <w:sz w:val="26"/>
                <w:szCs w:val="26"/>
                <w:lang w:val="vi-VN"/>
              </w:rPr>
              <w:t>/201</w:t>
            </w:r>
            <w:r w:rsidRPr="00B17ED7">
              <w:rPr>
                <w:sz w:val="26"/>
                <w:szCs w:val="26"/>
              </w:rPr>
              <w:t>9</w:t>
            </w:r>
            <w:r w:rsidRPr="00B17ED7">
              <w:rPr>
                <w:sz w:val="26"/>
                <w:szCs w:val="26"/>
                <w:lang w:val="vi-VN"/>
              </w:rPr>
              <w:t>/NQ-HĐND</w:t>
            </w:r>
          </w:p>
          <w:p w14:paraId="2E77F192" w14:textId="77777777" w:rsidR="00A164DA" w:rsidRDefault="00A164DA" w:rsidP="00812B06">
            <w:pPr>
              <w:spacing w:line="276" w:lineRule="auto"/>
              <w:jc w:val="center"/>
              <w:rPr>
                <w:b/>
                <w:color w:val="FF0000"/>
                <w:sz w:val="24"/>
                <w:lang w:val="vi-VN"/>
              </w:rPr>
            </w:pPr>
          </w:p>
        </w:tc>
        <w:tc>
          <w:tcPr>
            <w:tcW w:w="6502" w:type="dxa"/>
          </w:tcPr>
          <w:p w14:paraId="4A7B3718" w14:textId="77777777" w:rsidR="00A164DA" w:rsidRPr="00077487" w:rsidRDefault="00A164DA" w:rsidP="00812B06">
            <w:pPr>
              <w:jc w:val="center"/>
              <w:rPr>
                <w:b/>
                <w:sz w:val="26"/>
                <w:lang w:val="vi-VN"/>
              </w:rPr>
            </w:pPr>
            <w:r w:rsidRPr="00077487">
              <w:rPr>
                <w:b/>
                <w:sz w:val="26"/>
                <w:lang w:val="vi-VN"/>
              </w:rPr>
              <w:t>CỘNG HÒA XÃ HỘI CHỦ NGHĨA VIỆT NAM</w:t>
            </w:r>
          </w:p>
          <w:p w14:paraId="73FD7160" w14:textId="77777777" w:rsidR="00A164DA" w:rsidRDefault="00A164DA" w:rsidP="00812B06">
            <w:pPr>
              <w:jc w:val="center"/>
              <w:rPr>
                <w:b/>
                <w:lang w:val="vi-VN"/>
              </w:rPr>
            </w:pPr>
            <w:r>
              <w:rPr>
                <w:b/>
                <w:lang w:val="vi-VN"/>
              </w:rPr>
              <w:t>Độc lập - Tự do - Hạnh phúc</w:t>
            </w:r>
          </w:p>
          <w:p w14:paraId="5CF37206" w14:textId="77777777" w:rsidR="00A164DA" w:rsidRDefault="00A164DA" w:rsidP="00812B06">
            <w:pPr>
              <w:spacing w:line="276" w:lineRule="auto"/>
              <w:jc w:val="center"/>
              <w:rPr>
                <w:lang w:val="vi-VN"/>
              </w:rPr>
            </w:pPr>
            <w:r>
              <w:rPr>
                <w:noProof/>
              </w:rPr>
              <mc:AlternateContent>
                <mc:Choice Requires="wps">
                  <w:drawing>
                    <wp:anchor distT="4294967293" distB="4294967293" distL="114300" distR="114300" simplePos="0" relativeHeight="251660288" behindDoc="0" locked="0" layoutInCell="1" allowOverlap="1" wp14:anchorId="7575C3CB" wp14:editId="41E53C81">
                      <wp:simplePos x="0" y="0"/>
                      <wp:positionH relativeFrom="column">
                        <wp:posOffset>932180</wp:posOffset>
                      </wp:positionH>
                      <wp:positionV relativeFrom="paragraph">
                        <wp:posOffset>48260</wp:posOffset>
                      </wp:positionV>
                      <wp:extent cx="2076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8187E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4pt,3.8pt" to="23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1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6bFB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D67Obc2gAAAAcBAAAPAAAAZHJzL2Rvd25yZXYueG1sTI7BTsMwEETv&#10;SPyDtUhcqtahrVIU4lQIyI0LBdTrNl6SiHidxm4b+HqWXuD4NKOZl69H16kjDaH1bOBmloAirrxt&#10;uTbw9lpOb0GFiGyx80wGvijAuri8yDGz/sQvdNzEWskIhwwNNDH2mdahashhmPmeWLIPPziMgkOt&#10;7YAnGXednidJqh22LA8N9vTQUPW5OTgDoXynffk9qSbJdlF7mu8fn5/QmOur8f4OVKQx/pXhV1/U&#10;oRCnnT+wDaoTXqaiHg2sUlCSL1cL4d2ZdZHr//7FDwAAAP//AwBQSwECLQAUAAYACAAAACEAtoM4&#10;kv4AAADhAQAAEwAAAAAAAAAAAAAAAAAAAAAAW0NvbnRlbnRfVHlwZXNdLnhtbFBLAQItABQABgAI&#10;AAAAIQA4/SH/1gAAAJQBAAALAAAAAAAAAAAAAAAAAC8BAABfcmVscy8ucmVsc1BLAQItABQABgAI&#10;AAAAIQD0c41AHQIAADYEAAAOAAAAAAAAAAAAAAAAAC4CAABkcnMvZTJvRG9jLnhtbFBLAQItABQA&#10;BgAIAAAAIQD67Obc2gAAAAcBAAAPAAAAAAAAAAAAAAAAAHcEAABkcnMvZG93bnJldi54bWxQSwUG&#10;AAAAAAQABADzAAAAfgUAAAAA&#10;"/>
                  </w:pict>
                </mc:Fallback>
              </mc:AlternateContent>
            </w:r>
          </w:p>
          <w:p w14:paraId="026A3DA7" w14:textId="76E4404A" w:rsidR="00A164DA" w:rsidRDefault="00A164DA" w:rsidP="00C0268B">
            <w:pPr>
              <w:spacing w:line="276" w:lineRule="auto"/>
              <w:jc w:val="center"/>
              <w:rPr>
                <w:lang w:val="vi-VN"/>
              </w:rPr>
            </w:pPr>
            <w:r>
              <w:rPr>
                <w:i/>
                <w:lang w:val="vi-VN"/>
              </w:rPr>
              <w:t>Hà Tĩnh, ngày</w:t>
            </w:r>
            <w:r w:rsidRPr="00E83DCF">
              <w:rPr>
                <w:i/>
                <w:lang w:val="vi-VN"/>
              </w:rPr>
              <w:t xml:space="preserve">     </w:t>
            </w:r>
            <w:r>
              <w:rPr>
                <w:i/>
                <w:lang w:val="vi-VN"/>
              </w:rPr>
              <w:t xml:space="preserve">tháng </w:t>
            </w:r>
            <w:r w:rsidR="00C0268B">
              <w:rPr>
                <w:i/>
              </w:rPr>
              <w:t>12</w:t>
            </w:r>
            <w:r>
              <w:rPr>
                <w:i/>
                <w:lang w:val="vi-VN"/>
              </w:rPr>
              <w:t xml:space="preserve"> năm 201</w:t>
            </w:r>
            <w:r w:rsidRPr="00E83DCF">
              <w:rPr>
                <w:i/>
                <w:lang w:val="vi-VN"/>
              </w:rPr>
              <w:t>9</w:t>
            </w:r>
          </w:p>
        </w:tc>
      </w:tr>
    </w:tbl>
    <w:tbl>
      <w:tblPr>
        <w:tblStyle w:val="TableGrid"/>
        <w:tblpPr w:leftFromText="180" w:rightFromText="180" w:vertAnchor="text" w:tblpX="675" w:tblpY="1"/>
        <w:tblOverlap w:val="never"/>
        <w:tblW w:w="0" w:type="auto"/>
        <w:tblLook w:val="04A0" w:firstRow="1" w:lastRow="0" w:firstColumn="1" w:lastColumn="0" w:noHBand="0" w:noVBand="1"/>
      </w:tblPr>
      <w:tblGrid>
        <w:gridCol w:w="1843"/>
      </w:tblGrid>
      <w:tr w:rsidR="00A164DA" w14:paraId="114D21D4" w14:textId="77777777" w:rsidTr="00C0268B">
        <w:tc>
          <w:tcPr>
            <w:tcW w:w="1843" w:type="dxa"/>
          </w:tcPr>
          <w:p w14:paraId="6B009B27" w14:textId="3BAAF324" w:rsidR="00A164DA" w:rsidRPr="00C0268B" w:rsidRDefault="00C0268B" w:rsidP="00C0268B">
            <w:pPr>
              <w:spacing w:before="120"/>
              <w:jc w:val="center"/>
              <w:rPr>
                <w:b/>
                <w:lang w:val="en-US"/>
              </w:rPr>
            </w:pPr>
            <w:r>
              <w:rPr>
                <w:b/>
              </w:rPr>
              <w:t>Dự thảo</w:t>
            </w:r>
          </w:p>
        </w:tc>
      </w:tr>
    </w:tbl>
    <w:p w14:paraId="571782D4" w14:textId="77777777" w:rsidR="00A164DA" w:rsidRDefault="00A164DA" w:rsidP="00A164DA">
      <w:pPr>
        <w:spacing w:before="120"/>
        <w:jc w:val="center"/>
        <w:rPr>
          <w:b/>
        </w:rPr>
      </w:pPr>
      <w:r>
        <w:rPr>
          <w:b/>
        </w:rPr>
        <w:br w:type="textWrapping" w:clear="all"/>
        <w:t>NGHỊ QUYẾT</w:t>
      </w:r>
    </w:p>
    <w:p w14:paraId="3C02DD6D" w14:textId="77777777" w:rsidR="00A164DA" w:rsidRDefault="00A164DA" w:rsidP="00A164DA">
      <w:pPr>
        <w:jc w:val="center"/>
        <w:rPr>
          <w:b/>
        </w:rPr>
      </w:pPr>
      <w:r>
        <w:rPr>
          <w:b/>
        </w:rPr>
        <w:t xml:space="preserve">Quy định chính sách hỗ trợ đối với người lao động tham gia </w:t>
      </w:r>
    </w:p>
    <w:p w14:paraId="54F57357" w14:textId="77777777" w:rsidR="00A164DA" w:rsidRDefault="00A164DA" w:rsidP="00A164DA">
      <w:pPr>
        <w:jc w:val="center"/>
        <w:rPr>
          <w:b/>
        </w:rPr>
      </w:pPr>
      <w:r>
        <w:rPr>
          <w:b/>
        </w:rPr>
        <w:t>bảo hiểm xã hội tự nguyện trên địa bàn tỉnh Hà Tĩnh giai đoạn 2020-2025</w:t>
      </w:r>
    </w:p>
    <w:p w14:paraId="6756BB27" w14:textId="77777777" w:rsidR="00A164DA" w:rsidRDefault="00A164DA" w:rsidP="00A164DA">
      <w:pPr>
        <w:spacing w:before="120"/>
        <w:ind w:left="-140" w:right="-161" w:firstLine="720"/>
        <w:jc w:val="center"/>
        <w:rPr>
          <w:b/>
        </w:rPr>
      </w:pPr>
      <w:r>
        <w:rPr>
          <w:noProof/>
        </w:rPr>
        <mc:AlternateContent>
          <mc:Choice Requires="wps">
            <w:drawing>
              <wp:anchor distT="4294967292" distB="4294967292" distL="114300" distR="114300" simplePos="0" relativeHeight="251661312" behindDoc="0" locked="0" layoutInCell="1" allowOverlap="1" wp14:anchorId="124F0126" wp14:editId="7BEBD1F0">
                <wp:simplePos x="0" y="0"/>
                <wp:positionH relativeFrom="column">
                  <wp:posOffset>1955800</wp:posOffset>
                </wp:positionH>
                <wp:positionV relativeFrom="paragraph">
                  <wp:posOffset>5715</wp:posOffset>
                </wp:positionV>
                <wp:extent cx="20447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A05F72"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4pt,.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A4GEH+2QAAAAUBAAAPAAAAZHJzL2Rvd25yZXYueG1sTI/BTsMwEETv&#10;SPyDtUhcKmrTSFUJcSoE5MaFFsR1Gy9JRLxOY7cNfD3bExyfZjXztlhPvldHGmMX2MLt3IAiroPr&#10;uLHwtq1uVqBiQnbYByYL3xRhXV5eFJi7cOJXOm5So6SEY44W2pSGXOtYt+QxzsNALNlnGD0mwbHR&#10;bsSTlPteL4xZao8dy0KLAz22VH9tDt5CrN5pX/3M6pn5yJpAi/3TyzNae301PdyDSjSlv2M464s6&#10;lOK0Cwd2UfUWMrOSX5KFO1ASLzMjuDujLgv93778BQAA//8DAFBLAQItABQABgAIAAAAIQC2gziS&#10;/gAAAOEBAAATAAAAAAAAAAAAAAAAAAAAAABbQ29udGVudF9UeXBlc10ueG1sUEsBAi0AFAAGAAgA&#10;AAAhADj9If/WAAAAlAEAAAsAAAAAAAAAAAAAAAAALwEAAF9yZWxzLy5yZWxzUEsBAi0AFAAGAAgA&#10;AAAhAHGllKcdAgAANgQAAA4AAAAAAAAAAAAAAAAALgIAAGRycy9lMm9Eb2MueG1sUEsBAi0AFAAG&#10;AAgAAAAhADgYQf7ZAAAABQEAAA8AAAAAAAAAAAAAAAAAdwQAAGRycy9kb3ducmV2LnhtbFBLBQYA&#10;AAAABAAEAPMAAAB9BQAAAAA=&#10;"/>
            </w:pict>
          </mc:Fallback>
        </mc:AlternateContent>
      </w:r>
    </w:p>
    <w:p w14:paraId="0556AC40" w14:textId="77777777" w:rsidR="00A164DA" w:rsidRDefault="00A164DA" w:rsidP="00A164DA">
      <w:pPr>
        <w:jc w:val="center"/>
        <w:rPr>
          <w:b/>
        </w:rPr>
      </w:pPr>
      <w:r>
        <w:rPr>
          <w:b/>
        </w:rPr>
        <w:t>HỘI ÐỒNG NHÂN DÂN TỈNH HÀ TĨNH</w:t>
      </w:r>
    </w:p>
    <w:p w14:paraId="691AC7FF" w14:textId="77777777" w:rsidR="00A164DA" w:rsidRDefault="00A164DA" w:rsidP="00A164DA">
      <w:pPr>
        <w:jc w:val="center"/>
        <w:rPr>
          <w:b/>
        </w:rPr>
      </w:pPr>
      <w:r>
        <w:rPr>
          <w:b/>
        </w:rPr>
        <w:t>KHOÁ XVII, KỲ HỌP THỨ 12</w:t>
      </w:r>
    </w:p>
    <w:p w14:paraId="43777D0B" w14:textId="77777777" w:rsidR="00A164DA" w:rsidRDefault="00A164DA" w:rsidP="00A164DA">
      <w:pPr>
        <w:pStyle w:val="NormalWeb"/>
        <w:shd w:val="clear" w:color="auto" w:fill="FFFFFF"/>
        <w:spacing w:before="120" w:beforeAutospacing="0" w:after="120" w:afterAutospacing="0" w:line="320" w:lineRule="exact"/>
        <w:ind w:firstLine="720"/>
        <w:jc w:val="both"/>
        <w:rPr>
          <w:i/>
          <w:iCs/>
          <w:color w:val="000000"/>
          <w:sz w:val="28"/>
          <w:szCs w:val="28"/>
          <w:lang w:val="it-IT"/>
        </w:rPr>
      </w:pPr>
    </w:p>
    <w:p w14:paraId="5A04EF0E" w14:textId="77777777" w:rsidR="00A164DA" w:rsidRPr="00A658C8" w:rsidRDefault="00A164DA" w:rsidP="00A164DA">
      <w:pPr>
        <w:pStyle w:val="NormalWeb"/>
        <w:shd w:val="clear" w:color="auto" w:fill="FFFFFF"/>
        <w:spacing w:before="120" w:beforeAutospacing="0" w:after="120" w:afterAutospacing="0" w:line="320" w:lineRule="exact"/>
        <w:ind w:firstLine="567"/>
        <w:jc w:val="both"/>
        <w:rPr>
          <w:i/>
          <w:iCs/>
          <w:color w:val="000000"/>
          <w:sz w:val="28"/>
          <w:szCs w:val="28"/>
        </w:rPr>
      </w:pPr>
      <w:r w:rsidRPr="00A658C8">
        <w:rPr>
          <w:i/>
          <w:iCs/>
          <w:color w:val="000000"/>
          <w:sz w:val="28"/>
          <w:szCs w:val="28"/>
          <w:lang w:val="it-IT"/>
        </w:rPr>
        <w:t>Căn cứ Luật Tổ chức chính quyền địa phương ngày 19 tháng 6 năm 2015;</w:t>
      </w:r>
    </w:p>
    <w:p w14:paraId="0A53C0AF" w14:textId="77777777" w:rsidR="00A164DA" w:rsidRPr="008360B3" w:rsidRDefault="00A164DA" w:rsidP="00A164DA">
      <w:pPr>
        <w:pStyle w:val="NormalWeb"/>
        <w:shd w:val="clear" w:color="auto" w:fill="FFFFFF"/>
        <w:spacing w:before="120" w:beforeAutospacing="0" w:after="120" w:afterAutospacing="0" w:line="320" w:lineRule="exact"/>
        <w:ind w:firstLine="567"/>
        <w:jc w:val="both"/>
        <w:rPr>
          <w:i/>
          <w:iCs/>
          <w:color w:val="000000"/>
          <w:spacing w:val="-8"/>
          <w:sz w:val="28"/>
          <w:szCs w:val="28"/>
          <w:lang w:val="it-IT"/>
        </w:rPr>
      </w:pPr>
      <w:r w:rsidRPr="008360B3">
        <w:rPr>
          <w:i/>
          <w:iCs/>
          <w:color w:val="000000"/>
          <w:spacing w:val="-8"/>
          <w:sz w:val="28"/>
          <w:szCs w:val="28"/>
          <w:lang w:val="it-IT"/>
        </w:rPr>
        <w:t>Căn cứ Luật Ban hành văn bản quy phạm pháp luật ngày 22 tháng 6 năm 2015;</w:t>
      </w:r>
    </w:p>
    <w:p w14:paraId="4A13AFD2" w14:textId="220FE2B8" w:rsidR="00A164DA" w:rsidRDefault="00A164DA" w:rsidP="00A164DA">
      <w:pPr>
        <w:pStyle w:val="NormalWeb"/>
        <w:shd w:val="clear" w:color="auto" w:fill="FFFFFF"/>
        <w:spacing w:before="120" w:beforeAutospacing="0" w:after="120" w:afterAutospacing="0" w:line="320" w:lineRule="exact"/>
        <w:ind w:firstLine="567"/>
        <w:jc w:val="both"/>
        <w:rPr>
          <w:i/>
          <w:iCs/>
          <w:color w:val="000000"/>
          <w:sz w:val="28"/>
          <w:szCs w:val="28"/>
          <w:lang w:val="it-IT"/>
        </w:rPr>
      </w:pPr>
      <w:r w:rsidRPr="00A658C8">
        <w:rPr>
          <w:i/>
          <w:iCs/>
          <w:color w:val="000000"/>
          <w:sz w:val="28"/>
          <w:szCs w:val="28"/>
          <w:lang w:val="it-IT"/>
        </w:rPr>
        <w:t xml:space="preserve">Căn cứ Luật </w:t>
      </w:r>
      <w:r w:rsidR="008360B3">
        <w:rPr>
          <w:i/>
          <w:iCs/>
          <w:sz w:val="28"/>
          <w:szCs w:val="28"/>
          <w:lang w:val="nl-NL"/>
        </w:rPr>
        <w:t xml:space="preserve">Bảo hiểm xã hội </w:t>
      </w:r>
      <w:r>
        <w:rPr>
          <w:i/>
          <w:iCs/>
          <w:sz w:val="28"/>
          <w:szCs w:val="28"/>
          <w:lang w:val="nl-NL"/>
        </w:rPr>
        <w:t xml:space="preserve">ngày 20 tháng 11 năm </w:t>
      </w:r>
      <w:r w:rsidRPr="00A658C8">
        <w:rPr>
          <w:i/>
          <w:iCs/>
          <w:sz w:val="28"/>
          <w:szCs w:val="28"/>
          <w:lang w:val="nl-NL"/>
        </w:rPr>
        <w:t>2014</w:t>
      </w:r>
      <w:r w:rsidRPr="00A658C8">
        <w:rPr>
          <w:i/>
          <w:iCs/>
          <w:color w:val="000000"/>
          <w:sz w:val="28"/>
          <w:szCs w:val="28"/>
          <w:lang w:val="it-IT"/>
        </w:rPr>
        <w:t>;</w:t>
      </w:r>
    </w:p>
    <w:p w14:paraId="704CF89B" w14:textId="77777777" w:rsidR="00A164DA" w:rsidRPr="00A658C8" w:rsidRDefault="00A164DA" w:rsidP="00A164DA">
      <w:pPr>
        <w:pStyle w:val="NormalWeb"/>
        <w:shd w:val="clear" w:color="auto" w:fill="FFFFFF"/>
        <w:spacing w:before="120" w:beforeAutospacing="0" w:after="120" w:afterAutospacing="0" w:line="320" w:lineRule="exact"/>
        <w:ind w:firstLine="567"/>
        <w:jc w:val="both"/>
        <w:rPr>
          <w:i/>
          <w:iCs/>
          <w:color w:val="000000"/>
          <w:sz w:val="28"/>
          <w:szCs w:val="28"/>
          <w:lang w:val="it-IT"/>
        </w:rPr>
      </w:pPr>
      <w:r w:rsidRPr="00A658C8">
        <w:rPr>
          <w:i/>
          <w:iCs/>
          <w:color w:val="000000"/>
          <w:sz w:val="28"/>
          <w:szCs w:val="28"/>
          <w:lang w:val="it-IT"/>
        </w:rPr>
        <w:t xml:space="preserve">Căn cứ </w:t>
      </w:r>
      <w:r w:rsidRPr="00A658C8">
        <w:rPr>
          <w:i/>
          <w:iCs/>
          <w:sz w:val="28"/>
          <w:szCs w:val="28"/>
          <w:lang w:val="nl-NL"/>
        </w:rPr>
        <w:t>Nghị định số 134/2015/NĐ-CP ngày 29</w:t>
      </w:r>
      <w:r>
        <w:rPr>
          <w:i/>
          <w:iCs/>
          <w:sz w:val="28"/>
          <w:szCs w:val="28"/>
          <w:lang w:val="nl-NL"/>
        </w:rPr>
        <w:t xml:space="preserve"> tháng </w:t>
      </w:r>
      <w:r w:rsidRPr="00A658C8">
        <w:rPr>
          <w:i/>
          <w:iCs/>
          <w:sz w:val="28"/>
          <w:szCs w:val="28"/>
          <w:lang w:val="nl-NL"/>
        </w:rPr>
        <w:t>12</w:t>
      </w:r>
      <w:r>
        <w:rPr>
          <w:i/>
          <w:iCs/>
          <w:sz w:val="28"/>
          <w:szCs w:val="28"/>
          <w:lang w:val="nl-NL"/>
        </w:rPr>
        <w:t xml:space="preserve"> năm </w:t>
      </w:r>
      <w:r w:rsidRPr="00A658C8">
        <w:rPr>
          <w:i/>
          <w:iCs/>
          <w:sz w:val="28"/>
          <w:szCs w:val="28"/>
          <w:lang w:val="nl-NL"/>
        </w:rPr>
        <w:t>2015 của Chính phủ Quy định chi tiết một số điều của Luật Bảo hiểm xã hội về bảo hiểm xã hội tự nguyện</w:t>
      </w:r>
      <w:r w:rsidRPr="00A658C8">
        <w:rPr>
          <w:i/>
          <w:iCs/>
          <w:color w:val="000000"/>
          <w:sz w:val="28"/>
          <w:szCs w:val="28"/>
          <w:lang w:val="it-IT"/>
        </w:rPr>
        <w:t>;</w:t>
      </w:r>
    </w:p>
    <w:p w14:paraId="5A69B1B4" w14:textId="7A4162A5" w:rsidR="00A164DA" w:rsidRPr="00792DC9" w:rsidRDefault="00A164DA" w:rsidP="00A164DA">
      <w:pPr>
        <w:tabs>
          <w:tab w:val="left" w:pos="720"/>
        </w:tabs>
        <w:spacing w:before="120" w:after="120" w:line="320" w:lineRule="exact"/>
        <w:ind w:firstLine="567"/>
        <w:jc w:val="both"/>
        <w:rPr>
          <w:i/>
          <w:iCs/>
          <w:lang w:val="nl-NL"/>
        </w:rPr>
      </w:pPr>
      <w:r w:rsidRPr="00F76EE7">
        <w:rPr>
          <w:i/>
          <w:iCs/>
          <w:lang w:val="nl-NL"/>
        </w:rPr>
        <w:t xml:space="preserve">Xét Tờ trình số   </w:t>
      </w:r>
      <w:r>
        <w:rPr>
          <w:i/>
          <w:iCs/>
          <w:lang w:val="nl-NL"/>
        </w:rPr>
        <w:t xml:space="preserve">  </w:t>
      </w:r>
      <w:r w:rsidRPr="00F76EE7">
        <w:rPr>
          <w:i/>
          <w:iCs/>
          <w:lang w:val="nl-NL"/>
        </w:rPr>
        <w:t xml:space="preserve">  /TTr-UBND ngày  </w:t>
      </w:r>
      <w:r>
        <w:rPr>
          <w:i/>
          <w:iCs/>
          <w:lang w:val="nl-NL"/>
        </w:rPr>
        <w:t xml:space="preserve"> </w:t>
      </w:r>
      <w:r w:rsidRPr="00F76EE7">
        <w:rPr>
          <w:i/>
          <w:iCs/>
          <w:lang w:val="nl-NL"/>
        </w:rPr>
        <w:t xml:space="preserve">  tháng</w:t>
      </w:r>
      <w:r>
        <w:rPr>
          <w:i/>
          <w:iCs/>
          <w:lang w:val="nl-NL"/>
        </w:rPr>
        <w:t xml:space="preserve">   </w:t>
      </w:r>
      <w:r w:rsidRPr="00F76EE7">
        <w:rPr>
          <w:i/>
          <w:iCs/>
          <w:lang w:val="nl-NL"/>
        </w:rPr>
        <w:t xml:space="preserve"> năm 2019 của Ủy ban nhân dân tỉnh về việc </w:t>
      </w:r>
      <w:r>
        <w:rPr>
          <w:i/>
          <w:iCs/>
          <w:lang w:val="nl-NL"/>
        </w:rPr>
        <w:t xml:space="preserve">đề nghị </w:t>
      </w:r>
      <w:r w:rsidRPr="00F76EE7">
        <w:rPr>
          <w:i/>
          <w:iCs/>
          <w:lang w:val="nl-NL"/>
        </w:rPr>
        <w:t>ban hành Nghị quyết quy định chính sách hỗ trợ đ</w:t>
      </w:r>
      <w:r>
        <w:rPr>
          <w:i/>
          <w:iCs/>
          <w:lang w:val="nl-NL"/>
        </w:rPr>
        <w:t>ối với người lao động tham gia bảo hiểm xã hội</w:t>
      </w:r>
      <w:r w:rsidRPr="00F76EE7">
        <w:rPr>
          <w:i/>
          <w:iCs/>
          <w:lang w:val="nl-NL"/>
        </w:rPr>
        <w:t xml:space="preserve"> tự nguyện trên địa bàn tỉnh</w:t>
      </w:r>
      <w:r>
        <w:rPr>
          <w:i/>
          <w:iCs/>
          <w:lang w:val="nl-NL"/>
        </w:rPr>
        <w:t xml:space="preserve"> Hà Tĩnh</w:t>
      </w:r>
      <w:r w:rsidRPr="00F76EE7">
        <w:rPr>
          <w:i/>
          <w:iCs/>
          <w:lang w:val="nl-NL"/>
        </w:rPr>
        <w:t xml:space="preserve"> giai đoạn 2020 - 2025; </w:t>
      </w:r>
      <w:r>
        <w:rPr>
          <w:i/>
          <w:iCs/>
          <w:lang w:val="nl-NL"/>
        </w:rPr>
        <w:t>Báo cáo thẩm tra của Ban Văn hóa - X</w:t>
      </w:r>
      <w:r w:rsidRPr="00F76EE7">
        <w:rPr>
          <w:i/>
          <w:iCs/>
          <w:lang w:val="nl-NL"/>
        </w:rPr>
        <w:t>ã hội và ý kiến thảo luận của đại biểu Hội đồng nhân dân tỉnh tại kỳ họp.</w:t>
      </w:r>
    </w:p>
    <w:p w14:paraId="23D3355D" w14:textId="77777777" w:rsidR="00A164DA" w:rsidRPr="00610227" w:rsidRDefault="00A164DA" w:rsidP="00A164DA">
      <w:pPr>
        <w:tabs>
          <w:tab w:val="left" w:pos="720"/>
        </w:tabs>
        <w:ind w:firstLine="720"/>
        <w:jc w:val="both"/>
        <w:rPr>
          <w:i/>
          <w:iCs/>
          <w:sz w:val="26"/>
          <w:lang w:val="nl-NL"/>
        </w:rPr>
      </w:pPr>
    </w:p>
    <w:p w14:paraId="78B2E4A2" w14:textId="77777777" w:rsidR="00A164DA" w:rsidRPr="00DB72B6" w:rsidRDefault="00A164DA" w:rsidP="00A164DA">
      <w:pPr>
        <w:spacing w:before="120" w:after="120" w:line="320" w:lineRule="exact"/>
        <w:jc w:val="center"/>
        <w:rPr>
          <w:b/>
          <w:lang w:val="it-IT"/>
        </w:rPr>
      </w:pPr>
      <w:r w:rsidRPr="00DB72B6">
        <w:rPr>
          <w:b/>
          <w:lang w:val="it-IT"/>
        </w:rPr>
        <w:t>QUYẾT NGHỊ:</w:t>
      </w:r>
    </w:p>
    <w:p w14:paraId="01FA0F5F" w14:textId="77777777" w:rsidR="00A164DA" w:rsidRPr="00610227" w:rsidRDefault="00A164DA" w:rsidP="00A164DA">
      <w:pPr>
        <w:spacing w:before="80" w:after="80"/>
        <w:ind w:firstLine="567"/>
        <w:rPr>
          <w:b/>
          <w:sz w:val="20"/>
          <w:lang w:val="it-IT"/>
        </w:rPr>
      </w:pPr>
    </w:p>
    <w:p w14:paraId="712C4E01" w14:textId="77777777" w:rsidR="00A164DA" w:rsidRPr="00E83DCF" w:rsidRDefault="00A164DA" w:rsidP="00A164DA">
      <w:pPr>
        <w:spacing w:before="120" w:after="120" w:line="320" w:lineRule="exact"/>
        <w:ind w:firstLine="567"/>
        <w:rPr>
          <w:b/>
          <w:lang w:val="it-IT"/>
        </w:rPr>
      </w:pPr>
      <w:r>
        <w:rPr>
          <w:b/>
          <w:lang w:val="it-IT"/>
        </w:rPr>
        <w:t>Điều 1. Phạm vi điều chỉnh</w:t>
      </w:r>
    </w:p>
    <w:p w14:paraId="4BB979CC" w14:textId="77777777" w:rsidR="00A164DA" w:rsidRDefault="00A164DA" w:rsidP="00A164DA">
      <w:pPr>
        <w:spacing w:before="120" w:after="120" w:line="320" w:lineRule="exact"/>
        <w:ind w:firstLine="567"/>
        <w:jc w:val="both"/>
        <w:rPr>
          <w:lang w:val="it-IT"/>
        </w:rPr>
      </w:pPr>
      <w:r w:rsidRPr="00E83DCF">
        <w:rPr>
          <w:lang w:val="it-IT"/>
        </w:rPr>
        <w:t>Nghị quyết</w:t>
      </w:r>
      <w:r>
        <w:rPr>
          <w:lang w:val="it-IT"/>
        </w:rPr>
        <w:t xml:space="preserve"> này quy định </w:t>
      </w:r>
      <w:r w:rsidRPr="00E83DCF">
        <w:rPr>
          <w:lang w:val="it-IT"/>
        </w:rPr>
        <w:t xml:space="preserve">chính sách hỗ trợ đối với </w:t>
      </w:r>
      <w:r>
        <w:rPr>
          <w:lang w:val="it-IT"/>
        </w:rPr>
        <w:t xml:space="preserve">người lao động </w:t>
      </w:r>
      <w:r w:rsidRPr="00E83DCF">
        <w:rPr>
          <w:lang w:val="it-IT"/>
        </w:rPr>
        <w:t>tham gia bảo hiểm xã hội tự n</w:t>
      </w:r>
      <w:r>
        <w:rPr>
          <w:lang w:val="it-IT"/>
        </w:rPr>
        <w:t>guyện trên địa bàn tỉnh Hà Tĩnh từ năm 2020 đến năm 2025.</w:t>
      </w:r>
    </w:p>
    <w:p w14:paraId="6BA16484" w14:textId="77777777" w:rsidR="00610227" w:rsidRDefault="00610227" w:rsidP="00610227">
      <w:pPr>
        <w:spacing w:before="120" w:after="120" w:line="320" w:lineRule="exact"/>
        <w:ind w:firstLine="567"/>
        <w:jc w:val="both"/>
        <w:rPr>
          <w:lang w:val="it-IT"/>
        </w:rPr>
      </w:pPr>
      <w:r w:rsidRPr="008E4205">
        <w:rPr>
          <w:b/>
          <w:lang w:val="it-IT"/>
        </w:rPr>
        <w:t>Điều 2. Đối tượng</w:t>
      </w:r>
      <w:r>
        <w:rPr>
          <w:b/>
          <w:lang w:val="it-IT"/>
        </w:rPr>
        <w:t xml:space="preserve"> áp dụng</w:t>
      </w:r>
    </w:p>
    <w:p w14:paraId="299A0B00" w14:textId="77777777" w:rsidR="00610227" w:rsidRDefault="00610227" w:rsidP="00610227">
      <w:pPr>
        <w:spacing w:before="120" w:after="120" w:line="320" w:lineRule="exact"/>
        <w:ind w:firstLine="567"/>
        <w:jc w:val="both"/>
        <w:rPr>
          <w:lang w:val="it-IT"/>
        </w:rPr>
      </w:pPr>
      <w:r>
        <w:rPr>
          <w:lang w:val="it-IT"/>
        </w:rPr>
        <w:t>N</w:t>
      </w:r>
      <w:r w:rsidRPr="00E83DCF">
        <w:rPr>
          <w:lang w:val="it-IT"/>
        </w:rPr>
        <w:t>gười lao động</w:t>
      </w:r>
      <w:r>
        <w:rPr>
          <w:lang w:val="it-IT"/>
        </w:rPr>
        <w:t xml:space="preserve"> có hộ khẩu thường trú trên địa bàn tỉnh Hà Tĩnh tham gia bảo hiểm xã hội tự nguyện tại Bảo hiểm xã hội các huyện, thành phố, thị xã trực thuộc Bảo hiểm xã hội tỉnh Hà Tĩnh.</w:t>
      </w:r>
    </w:p>
    <w:p w14:paraId="15A4B9F9" w14:textId="77777777" w:rsidR="00610227" w:rsidRDefault="00610227" w:rsidP="00610227">
      <w:pPr>
        <w:spacing w:before="120" w:after="120" w:line="320" w:lineRule="exact"/>
        <w:ind w:firstLine="567"/>
        <w:jc w:val="both"/>
        <w:rPr>
          <w:b/>
          <w:lang w:val="de-DE"/>
        </w:rPr>
      </w:pPr>
      <w:r>
        <w:rPr>
          <w:b/>
          <w:lang w:val="de-DE"/>
        </w:rPr>
        <w:t>Điều 3. Mức hỗ trợ</w:t>
      </w:r>
    </w:p>
    <w:p w14:paraId="6B7F370F" w14:textId="77777777" w:rsidR="00610227" w:rsidRPr="00AB3F26" w:rsidRDefault="00610227" w:rsidP="00610227">
      <w:pPr>
        <w:tabs>
          <w:tab w:val="left" w:pos="720"/>
        </w:tabs>
        <w:spacing w:before="120" w:after="120" w:line="320" w:lineRule="exact"/>
        <w:ind w:firstLine="567"/>
        <w:jc w:val="both"/>
        <w:rPr>
          <w:color w:val="000000" w:themeColor="text1"/>
          <w:lang w:val="nl-NL"/>
        </w:rPr>
      </w:pPr>
      <w:r w:rsidRPr="002A09A0">
        <w:rPr>
          <w:bCs/>
          <w:color w:val="000000" w:themeColor="text1"/>
          <w:lang w:val="de-DE"/>
        </w:rPr>
        <w:t xml:space="preserve">Hỗ trợ </w:t>
      </w:r>
      <w:r>
        <w:rPr>
          <w:color w:val="000000" w:themeColor="text1"/>
          <w:lang w:val="nl-NL"/>
        </w:rPr>
        <w:t>người lao động tham gia bảo hiểm xã hội</w:t>
      </w:r>
      <w:r w:rsidRPr="00AB3F26">
        <w:rPr>
          <w:color w:val="000000" w:themeColor="text1"/>
          <w:lang w:val="nl-NL"/>
        </w:rPr>
        <w:t xml:space="preserve"> tự nguyện</w:t>
      </w:r>
      <w:r>
        <w:rPr>
          <w:color w:val="000000" w:themeColor="text1"/>
          <w:lang w:val="nl-NL"/>
        </w:rPr>
        <w:t xml:space="preserve"> bằng 20% mức đóng bảo hiểm xã hội hà</w:t>
      </w:r>
      <w:r w:rsidRPr="00AB3F26">
        <w:rPr>
          <w:color w:val="000000" w:themeColor="text1"/>
          <w:lang w:val="nl-NL"/>
        </w:rPr>
        <w:t>ng t</w:t>
      </w:r>
      <w:r>
        <w:rPr>
          <w:color w:val="000000" w:themeColor="text1"/>
          <w:lang w:val="nl-NL"/>
        </w:rPr>
        <w:t>háng theo mức chuẩn hộ nghèo</w:t>
      </w:r>
      <w:r w:rsidRPr="00AB3F26">
        <w:rPr>
          <w:color w:val="000000" w:themeColor="text1"/>
          <w:lang w:val="nl-NL"/>
        </w:rPr>
        <w:t xml:space="preserve"> khu vực nông thôn </w:t>
      </w:r>
      <w:r>
        <w:rPr>
          <w:color w:val="000000" w:themeColor="text1"/>
          <w:lang w:val="nl-NL"/>
        </w:rPr>
        <w:t>áp dụng trong từng thời kỳ do Thủ tướng Chính phủ quy định.</w:t>
      </w:r>
    </w:p>
    <w:p w14:paraId="56232EAA" w14:textId="77777777" w:rsidR="00610227" w:rsidRDefault="00610227" w:rsidP="00610227">
      <w:pPr>
        <w:spacing w:before="120" w:after="120" w:line="320" w:lineRule="exact"/>
        <w:ind w:firstLine="567"/>
        <w:jc w:val="both"/>
        <w:rPr>
          <w:b/>
          <w:lang w:val="de-DE"/>
        </w:rPr>
      </w:pPr>
    </w:p>
    <w:p w14:paraId="0A701DBC" w14:textId="77777777" w:rsidR="00610227" w:rsidRPr="00317253" w:rsidRDefault="00610227" w:rsidP="00610227">
      <w:pPr>
        <w:spacing w:before="120" w:after="120" w:line="320" w:lineRule="exact"/>
        <w:ind w:firstLine="567"/>
        <w:jc w:val="both"/>
        <w:rPr>
          <w:b/>
          <w:lang w:val="de-DE"/>
        </w:rPr>
      </w:pPr>
      <w:bookmarkStart w:id="0" w:name="_GoBack"/>
      <w:bookmarkEnd w:id="0"/>
      <w:r>
        <w:rPr>
          <w:b/>
          <w:lang w:val="de-DE"/>
        </w:rPr>
        <w:lastRenderedPageBreak/>
        <w:t>Điều 4. Kinh phí thực hiện</w:t>
      </w:r>
    </w:p>
    <w:p w14:paraId="0A315C57" w14:textId="77777777" w:rsidR="00610227" w:rsidRPr="00317253" w:rsidRDefault="00610227" w:rsidP="00610227">
      <w:pPr>
        <w:spacing w:before="120" w:after="120" w:line="320" w:lineRule="exact"/>
        <w:ind w:firstLine="567"/>
        <w:jc w:val="both"/>
        <w:rPr>
          <w:lang w:val="de-DE"/>
        </w:rPr>
      </w:pPr>
      <w:r>
        <w:rPr>
          <w:lang w:val="de-DE"/>
        </w:rPr>
        <w:t>B</w:t>
      </w:r>
      <w:r w:rsidRPr="00317253">
        <w:rPr>
          <w:lang w:val="de-DE"/>
        </w:rPr>
        <w:t>ố trí từ nguồn ngân s</w:t>
      </w:r>
      <w:r>
        <w:rPr>
          <w:lang w:val="de-DE"/>
        </w:rPr>
        <w:t>ách tỉnh giao trong dự toán ngân sách địa phương hàng năm giai đoạn từ năm 2020 đến năm 2025.</w:t>
      </w:r>
    </w:p>
    <w:p w14:paraId="22B01B12" w14:textId="77777777" w:rsidR="00610227" w:rsidRPr="00317253" w:rsidRDefault="00610227" w:rsidP="00610227">
      <w:pPr>
        <w:spacing w:before="120" w:after="120" w:line="320" w:lineRule="exact"/>
        <w:ind w:firstLine="567"/>
        <w:jc w:val="both"/>
        <w:rPr>
          <w:b/>
          <w:lang w:val="vi-VN"/>
        </w:rPr>
      </w:pPr>
      <w:r>
        <w:rPr>
          <w:b/>
          <w:lang w:val="vi-VN"/>
        </w:rPr>
        <w:t xml:space="preserve">Điều </w:t>
      </w:r>
      <w:r>
        <w:rPr>
          <w:b/>
          <w:lang w:val="de-DE"/>
        </w:rPr>
        <w:t>5</w:t>
      </w:r>
      <w:r w:rsidRPr="00317253">
        <w:rPr>
          <w:b/>
          <w:lang w:val="vi-VN"/>
        </w:rPr>
        <w:t xml:space="preserve">. </w:t>
      </w:r>
      <w:r w:rsidRPr="00317253">
        <w:rPr>
          <w:b/>
          <w:lang w:val="it-IT"/>
        </w:rPr>
        <w:t>Tổ chức thực hiện</w:t>
      </w:r>
    </w:p>
    <w:p w14:paraId="590B547C" w14:textId="77777777" w:rsidR="00610227" w:rsidRPr="00317253" w:rsidRDefault="00610227" w:rsidP="00610227">
      <w:pPr>
        <w:spacing w:before="120" w:after="120" w:line="320" w:lineRule="exact"/>
        <w:ind w:firstLine="567"/>
        <w:jc w:val="both"/>
        <w:rPr>
          <w:lang w:val="it-IT"/>
        </w:rPr>
      </w:pPr>
      <w:r w:rsidRPr="00317253">
        <w:rPr>
          <w:lang w:val="it-IT"/>
        </w:rPr>
        <w:t xml:space="preserve">1. Giao Ủy ban nhân dân tỉnh Hà Tĩnh </w:t>
      </w:r>
      <w:r>
        <w:rPr>
          <w:lang w:val="it-IT"/>
        </w:rPr>
        <w:t>tổ chức thực hiện Nghị quyết</w:t>
      </w:r>
      <w:r w:rsidRPr="00317253">
        <w:rPr>
          <w:lang w:val="it-IT"/>
        </w:rPr>
        <w:t>.</w:t>
      </w:r>
    </w:p>
    <w:p w14:paraId="22B4F5CF" w14:textId="77777777" w:rsidR="00610227" w:rsidRPr="00317253" w:rsidRDefault="00610227" w:rsidP="00610227">
      <w:pPr>
        <w:spacing w:before="120" w:after="120" w:line="320" w:lineRule="exact"/>
        <w:ind w:firstLine="567"/>
        <w:jc w:val="both"/>
        <w:rPr>
          <w:lang w:val="it-IT"/>
        </w:rPr>
      </w:pPr>
      <w:r w:rsidRPr="00317253">
        <w:rPr>
          <w:lang w:val="it-IT"/>
        </w:rPr>
        <w:t xml:space="preserve">2. Thường trực Hội đồng nhân dân tỉnh, các Ban của Hội đồng nhân dân </w:t>
      </w:r>
      <w:r w:rsidRPr="0002670A">
        <w:rPr>
          <w:lang w:val="it-IT"/>
        </w:rPr>
        <w:t>tỉnh và các đại biểu Hội đồng nhân dân tỉnh giám sát việc thực hiện Nghị quyết này.</w:t>
      </w:r>
    </w:p>
    <w:p w14:paraId="1346DB19" w14:textId="77777777" w:rsidR="00610227" w:rsidRPr="00E83DCF" w:rsidRDefault="00610227" w:rsidP="00610227">
      <w:pPr>
        <w:spacing w:before="120" w:after="120" w:line="320" w:lineRule="exact"/>
        <w:ind w:firstLine="567"/>
        <w:rPr>
          <w:b/>
          <w:lang w:val="it-IT"/>
        </w:rPr>
      </w:pPr>
      <w:r w:rsidRPr="00E83DCF">
        <w:rPr>
          <w:b/>
          <w:lang w:val="it-IT"/>
        </w:rPr>
        <w:t xml:space="preserve">Điều </w:t>
      </w:r>
      <w:r>
        <w:rPr>
          <w:b/>
          <w:lang w:val="it-IT"/>
        </w:rPr>
        <w:t>6</w:t>
      </w:r>
      <w:r w:rsidRPr="00E83DCF">
        <w:rPr>
          <w:b/>
          <w:lang w:val="it-IT"/>
        </w:rPr>
        <w:t>. Điều khoản thi hành</w:t>
      </w:r>
    </w:p>
    <w:p w14:paraId="204FF9D8" w14:textId="77777777" w:rsidR="00610227" w:rsidRDefault="00610227" w:rsidP="00610227">
      <w:pPr>
        <w:spacing w:before="120" w:after="120" w:line="320" w:lineRule="exact"/>
        <w:ind w:firstLine="567"/>
        <w:jc w:val="both"/>
        <w:rPr>
          <w:lang w:val="it-IT"/>
        </w:rPr>
      </w:pPr>
      <w:r>
        <w:rPr>
          <w:lang w:val="it-IT"/>
        </w:rPr>
        <w:t>Nghị quyết này</w:t>
      </w:r>
      <w:r w:rsidRPr="00E83DCF">
        <w:rPr>
          <w:lang w:val="it-IT"/>
        </w:rPr>
        <w:t xml:space="preserve"> được Hội đồng nhân dân tỉnh Khoá XVII, </w:t>
      </w:r>
      <w:r>
        <w:rPr>
          <w:lang w:val="it-IT"/>
        </w:rPr>
        <w:t>K</w:t>
      </w:r>
      <w:r w:rsidRPr="00E83DCF">
        <w:rPr>
          <w:lang w:val="it-IT"/>
        </w:rPr>
        <w:t xml:space="preserve">ỳ họp thứ 12 thông qua ngày </w:t>
      </w:r>
      <w:r>
        <w:rPr>
          <w:lang w:val="it-IT"/>
        </w:rPr>
        <w:t>....</w:t>
      </w:r>
      <w:r w:rsidRPr="00E83DCF">
        <w:rPr>
          <w:lang w:val="it-IT"/>
        </w:rPr>
        <w:t xml:space="preserve"> tháng 12 năm 2019 và có hiệu lực từ ngày </w:t>
      </w:r>
      <w:r>
        <w:rPr>
          <w:lang w:val="it-IT"/>
        </w:rPr>
        <w:t xml:space="preserve">  </w:t>
      </w:r>
      <w:r w:rsidRPr="00E83DCF">
        <w:rPr>
          <w:lang w:val="it-IT"/>
        </w:rPr>
        <w:t>tháng</w:t>
      </w:r>
      <w:r>
        <w:rPr>
          <w:lang w:val="it-IT"/>
        </w:rPr>
        <w:t xml:space="preserve"> </w:t>
      </w:r>
      <w:r w:rsidRPr="00E83DCF">
        <w:rPr>
          <w:lang w:val="it-IT"/>
        </w:rPr>
        <w:t xml:space="preserve"> năm </w:t>
      </w:r>
      <w:r>
        <w:rPr>
          <w:lang w:val="it-IT"/>
        </w:rPr>
        <w:t>2020</w:t>
      </w:r>
      <w:r w:rsidRPr="00E83DCF">
        <w:rPr>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95"/>
      </w:tblGrid>
      <w:tr w:rsidR="00610227" w:rsidRPr="00420177" w14:paraId="4AEC0340" w14:textId="77777777" w:rsidTr="0088137E">
        <w:tc>
          <w:tcPr>
            <w:tcW w:w="4706" w:type="dxa"/>
          </w:tcPr>
          <w:p w14:paraId="373089F1" w14:textId="77777777" w:rsidR="00610227" w:rsidRDefault="00610227" w:rsidP="0088137E">
            <w:pPr>
              <w:jc w:val="both"/>
              <w:rPr>
                <w:b/>
                <w:u w:val="single"/>
                <w:lang w:val="it-IT"/>
              </w:rPr>
            </w:pPr>
            <w:r>
              <w:rPr>
                <w:b/>
                <w:bCs/>
                <w:i/>
                <w:iCs/>
                <w:sz w:val="24"/>
                <w:szCs w:val="24"/>
                <w:lang w:val="it-IT"/>
              </w:rPr>
              <w:t>Nơi nhận</w:t>
            </w:r>
            <w:r>
              <w:rPr>
                <w:bCs/>
                <w:i/>
                <w:iCs/>
                <w:sz w:val="24"/>
                <w:szCs w:val="24"/>
                <w:lang w:val="it-IT"/>
              </w:rPr>
              <w:t xml:space="preserve">:  </w:t>
            </w:r>
          </w:p>
          <w:p w14:paraId="5C28BE69" w14:textId="77777777" w:rsidR="00610227" w:rsidRDefault="00610227" w:rsidP="0088137E">
            <w:pPr>
              <w:jc w:val="both"/>
              <w:rPr>
                <w:sz w:val="22"/>
                <w:szCs w:val="22"/>
                <w:lang w:val="it-IT"/>
              </w:rPr>
            </w:pPr>
            <w:r>
              <w:rPr>
                <w:sz w:val="22"/>
                <w:szCs w:val="22"/>
                <w:lang w:val="it-IT"/>
              </w:rPr>
              <w:t>- Ủy ban Thường vụ Quốc hội;</w:t>
            </w:r>
            <w:r>
              <w:rPr>
                <w:sz w:val="22"/>
                <w:szCs w:val="22"/>
                <w:lang w:val="it-IT"/>
              </w:rPr>
              <w:tab/>
            </w:r>
            <w:r>
              <w:rPr>
                <w:sz w:val="22"/>
                <w:szCs w:val="22"/>
                <w:lang w:val="it-IT"/>
              </w:rPr>
              <w:tab/>
            </w:r>
            <w:r>
              <w:rPr>
                <w:sz w:val="22"/>
                <w:szCs w:val="22"/>
                <w:lang w:val="it-IT"/>
              </w:rPr>
              <w:tab/>
            </w:r>
          </w:p>
          <w:p w14:paraId="221DB683" w14:textId="77777777" w:rsidR="00610227" w:rsidRDefault="00610227" w:rsidP="0088137E">
            <w:pPr>
              <w:jc w:val="both"/>
              <w:rPr>
                <w:sz w:val="22"/>
                <w:szCs w:val="22"/>
                <w:lang w:val="it-IT"/>
              </w:rPr>
            </w:pPr>
            <w:r>
              <w:rPr>
                <w:sz w:val="22"/>
                <w:szCs w:val="22"/>
                <w:lang w:val="it-IT"/>
              </w:rPr>
              <w:t>- Ban Công tác đại biểu UBTVQH;</w:t>
            </w:r>
          </w:p>
          <w:p w14:paraId="68EF766F" w14:textId="77777777" w:rsidR="00610227" w:rsidRDefault="00610227" w:rsidP="0088137E">
            <w:pPr>
              <w:jc w:val="both"/>
              <w:rPr>
                <w:sz w:val="22"/>
                <w:szCs w:val="22"/>
                <w:lang w:val="it-IT"/>
              </w:rPr>
            </w:pPr>
            <w:r>
              <w:rPr>
                <w:sz w:val="22"/>
                <w:szCs w:val="22"/>
                <w:lang w:val="it-IT"/>
              </w:rPr>
              <w:t>- Văn phòng Quốc hội;</w:t>
            </w:r>
          </w:p>
          <w:p w14:paraId="459F7F07" w14:textId="77777777" w:rsidR="00610227" w:rsidRDefault="00610227" w:rsidP="0088137E">
            <w:pPr>
              <w:jc w:val="both"/>
              <w:rPr>
                <w:sz w:val="22"/>
                <w:szCs w:val="22"/>
                <w:lang w:val="it-IT"/>
              </w:rPr>
            </w:pPr>
            <w:r>
              <w:rPr>
                <w:sz w:val="22"/>
                <w:szCs w:val="22"/>
                <w:lang w:val="it-IT"/>
              </w:rPr>
              <w:t>- Văn phòng Chủ tịch nước;</w:t>
            </w:r>
          </w:p>
          <w:p w14:paraId="12D90F4E" w14:textId="77777777" w:rsidR="00610227" w:rsidRDefault="00610227" w:rsidP="0088137E">
            <w:pPr>
              <w:jc w:val="both"/>
              <w:rPr>
                <w:sz w:val="22"/>
                <w:szCs w:val="22"/>
                <w:lang w:val="it-IT"/>
              </w:rPr>
            </w:pPr>
            <w:r>
              <w:rPr>
                <w:sz w:val="22"/>
                <w:szCs w:val="22"/>
                <w:lang w:val="it-IT"/>
              </w:rPr>
              <w:t>- Văn phòng Chính phủ;</w:t>
            </w:r>
          </w:p>
          <w:p w14:paraId="2C2CDC0F" w14:textId="77777777" w:rsidR="00610227" w:rsidRDefault="00610227" w:rsidP="0088137E">
            <w:pPr>
              <w:tabs>
                <w:tab w:val="left" w:pos="700"/>
              </w:tabs>
              <w:jc w:val="both"/>
              <w:rPr>
                <w:spacing w:val="-8"/>
                <w:sz w:val="22"/>
                <w:szCs w:val="22"/>
                <w:lang w:val="it-IT"/>
              </w:rPr>
            </w:pPr>
            <w:r>
              <w:rPr>
                <w:sz w:val="22"/>
                <w:szCs w:val="22"/>
                <w:lang w:val="it-IT"/>
              </w:rPr>
              <w:t xml:space="preserve">- </w:t>
            </w:r>
            <w:r>
              <w:rPr>
                <w:spacing w:val="-8"/>
                <w:sz w:val="22"/>
                <w:szCs w:val="22"/>
                <w:lang w:val="it-IT"/>
              </w:rPr>
              <w:t>Bộ Lao động -TBXH;</w:t>
            </w:r>
          </w:p>
          <w:p w14:paraId="5002F22E" w14:textId="77777777" w:rsidR="00610227" w:rsidRDefault="00610227" w:rsidP="0088137E">
            <w:pPr>
              <w:tabs>
                <w:tab w:val="left" w:pos="700"/>
              </w:tabs>
              <w:jc w:val="both"/>
              <w:rPr>
                <w:spacing w:val="-8"/>
                <w:sz w:val="22"/>
                <w:szCs w:val="22"/>
                <w:lang w:val="it-IT"/>
              </w:rPr>
            </w:pPr>
            <w:r>
              <w:rPr>
                <w:spacing w:val="-8"/>
                <w:sz w:val="22"/>
                <w:szCs w:val="22"/>
                <w:lang w:val="it-IT"/>
              </w:rPr>
              <w:t xml:space="preserve">- Bộ Tài chính, </w:t>
            </w:r>
          </w:p>
          <w:p w14:paraId="1C11BA89" w14:textId="77777777" w:rsidR="00610227" w:rsidRDefault="00610227" w:rsidP="0088137E">
            <w:pPr>
              <w:tabs>
                <w:tab w:val="left" w:pos="700"/>
              </w:tabs>
              <w:jc w:val="both"/>
              <w:rPr>
                <w:sz w:val="22"/>
                <w:szCs w:val="22"/>
                <w:lang w:val="it-IT"/>
              </w:rPr>
            </w:pPr>
            <w:r>
              <w:rPr>
                <w:spacing w:val="-8"/>
                <w:sz w:val="22"/>
                <w:szCs w:val="22"/>
                <w:lang w:val="it-IT"/>
              </w:rPr>
              <w:t>- Bảo hiểm xã hội Việt Nam;</w:t>
            </w:r>
          </w:p>
          <w:p w14:paraId="6F2DDBDB" w14:textId="77777777" w:rsidR="00610227" w:rsidRDefault="00610227" w:rsidP="0088137E">
            <w:pPr>
              <w:tabs>
                <w:tab w:val="left" w:pos="700"/>
              </w:tabs>
              <w:jc w:val="both"/>
              <w:rPr>
                <w:sz w:val="22"/>
                <w:szCs w:val="22"/>
                <w:lang w:val="it-IT"/>
              </w:rPr>
            </w:pPr>
            <w:r>
              <w:rPr>
                <w:sz w:val="22"/>
                <w:szCs w:val="22"/>
                <w:lang w:val="it-IT"/>
              </w:rPr>
              <w:t>- Cục kiểm tra văn bản QPPL - Bộ Tư pháp;</w:t>
            </w:r>
          </w:p>
          <w:p w14:paraId="4D584257" w14:textId="77777777" w:rsidR="00610227" w:rsidRDefault="00610227" w:rsidP="0088137E">
            <w:pPr>
              <w:jc w:val="both"/>
              <w:rPr>
                <w:sz w:val="22"/>
                <w:szCs w:val="22"/>
                <w:lang w:val="it-IT"/>
              </w:rPr>
            </w:pPr>
            <w:r>
              <w:rPr>
                <w:sz w:val="22"/>
                <w:szCs w:val="22"/>
                <w:lang w:val="it-IT"/>
              </w:rPr>
              <w:t xml:space="preserve">- TT Tỉnh ủy, TT HĐND tỉnh; </w:t>
            </w:r>
          </w:p>
          <w:p w14:paraId="4DF5DF18" w14:textId="77777777" w:rsidR="00610227" w:rsidRDefault="00610227" w:rsidP="0088137E">
            <w:pPr>
              <w:jc w:val="both"/>
              <w:rPr>
                <w:sz w:val="22"/>
                <w:szCs w:val="22"/>
              </w:rPr>
            </w:pPr>
            <w:r>
              <w:rPr>
                <w:sz w:val="22"/>
                <w:szCs w:val="22"/>
              </w:rPr>
              <w:t>- Ủy ban nhân dân tỉnh;</w:t>
            </w:r>
          </w:p>
          <w:p w14:paraId="6C7C6D3D" w14:textId="77777777" w:rsidR="00610227" w:rsidRDefault="00610227" w:rsidP="0088137E">
            <w:pPr>
              <w:jc w:val="both"/>
              <w:rPr>
                <w:sz w:val="22"/>
                <w:szCs w:val="22"/>
              </w:rPr>
            </w:pPr>
            <w:r>
              <w:rPr>
                <w:sz w:val="22"/>
                <w:szCs w:val="22"/>
              </w:rPr>
              <w:t xml:space="preserve">- Đại biểu Quốc hội </w:t>
            </w:r>
            <w:r>
              <w:rPr>
                <w:sz w:val="22"/>
                <w:szCs w:val="22"/>
                <w:lang w:val="en-US"/>
              </w:rPr>
              <w:t>Đoàn Hà Tĩnh</w:t>
            </w:r>
            <w:r>
              <w:rPr>
                <w:sz w:val="22"/>
                <w:szCs w:val="22"/>
              </w:rPr>
              <w:t>;</w:t>
            </w:r>
          </w:p>
          <w:p w14:paraId="7C77AEF9" w14:textId="77777777" w:rsidR="00610227" w:rsidRDefault="00610227" w:rsidP="0088137E">
            <w:pPr>
              <w:jc w:val="both"/>
              <w:rPr>
                <w:b/>
                <w:bCs/>
                <w:sz w:val="22"/>
                <w:szCs w:val="22"/>
              </w:rPr>
            </w:pPr>
            <w:r>
              <w:rPr>
                <w:sz w:val="22"/>
                <w:szCs w:val="22"/>
              </w:rPr>
              <w:t>- Ủy ban MTTQVN tỉnh;</w:t>
            </w:r>
          </w:p>
          <w:p w14:paraId="1680835E" w14:textId="77777777" w:rsidR="00610227" w:rsidRDefault="00610227" w:rsidP="0088137E">
            <w:pPr>
              <w:jc w:val="both"/>
              <w:rPr>
                <w:bCs/>
                <w:sz w:val="22"/>
                <w:szCs w:val="22"/>
              </w:rPr>
            </w:pPr>
            <w:r>
              <w:rPr>
                <w:bCs/>
                <w:sz w:val="22"/>
                <w:szCs w:val="22"/>
              </w:rPr>
              <w:t>- Các Ban của HĐND tỉnh;</w:t>
            </w:r>
          </w:p>
          <w:p w14:paraId="5B3C58D5" w14:textId="77777777" w:rsidR="00610227" w:rsidRDefault="00610227" w:rsidP="0088137E">
            <w:pPr>
              <w:tabs>
                <w:tab w:val="left" w:pos="700"/>
              </w:tabs>
              <w:jc w:val="both"/>
            </w:pPr>
            <w:r>
              <w:rPr>
                <w:sz w:val="22"/>
                <w:szCs w:val="22"/>
              </w:rPr>
              <w:t>- Các đại biểu HĐND tỉnh khoá XVII;</w:t>
            </w:r>
            <w:r>
              <w:rPr>
                <w:sz w:val="22"/>
                <w:szCs w:val="22"/>
              </w:rPr>
              <w:tab/>
            </w:r>
            <w:r>
              <w:rPr>
                <w:sz w:val="22"/>
                <w:szCs w:val="22"/>
              </w:rPr>
              <w:tab/>
            </w:r>
          </w:p>
          <w:p w14:paraId="3528B93F" w14:textId="77777777" w:rsidR="00610227" w:rsidRDefault="00610227" w:rsidP="0088137E">
            <w:pPr>
              <w:rPr>
                <w:sz w:val="22"/>
                <w:szCs w:val="22"/>
              </w:rPr>
            </w:pPr>
            <w:r>
              <w:rPr>
                <w:sz w:val="22"/>
                <w:szCs w:val="22"/>
              </w:rPr>
              <w:t>- Văn phòng Tỉnh ủy;</w:t>
            </w:r>
          </w:p>
          <w:p w14:paraId="765785DE" w14:textId="77777777" w:rsidR="00610227" w:rsidRDefault="00610227" w:rsidP="0088137E">
            <w:pPr>
              <w:rPr>
                <w:b/>
                <w:bCs/>
                <w:sz w:val="22"/>
                <w:szCs w:val="22"/>
              </w:rPr>
            </w:pPr>
            <w:r>
              <w:rPr>
                <w:sz w:val="22"/>
                <w:szCs w:val="22"/>
              </w:rPr>
              <w:t>- Văn phòng Đoàn ĐBQH, HĐND và UBND tỉnh;</w:t>
            </w:r>
          </w:p>
          <w:p w14:paraId="16B789A4" w14:textId="77777777" w:rsidR="00610227" w:rsidRDefault="00610227" w:rsidP="0088137E">
            <w:pPr>
              <w:rPr>
                <w:sz w:val="22"/>
                <w:szCs w:val="22"/>
              </w:rPr>
            </w:pPr>
            <w:r>
              <w:rPr>
                <w:bCs/>
                <w:sz w:val="22"/>
                <w:szCs w:val="22"/>
              </w:rPr>
              <w:t xml:space="preserve">- Các sở, ban, ngành, đoàn thể cấp tỉnh;                                        </w:t>
            </w:r>
          </w:p>
          <w:p w14:paraId="1A2812F3" w14:textId="77777777" w:rsidR="00610227" w:rsidRDefault="00610227" w:rsidP="0088137E">
            <w:pPr>
              <w:rPr>
                <w:sz w:val="22"/>
                <w:szCs w:val="22"/>
              </w:rPr>
            </w:pPr>
            <w:r>
              <w:rPr>
                <w:sz w:val="22"/>
                <w:szCs w:val="22"/>
              </w:rPr>
              <w:t xml:space="preserve">- TT HĐND, UBND các huyện, thành phố, thị xã; </w:t>
            </w:r>
          </w:p>
          <w:p w14:paraId="0E6BBADD" w14:textId="77777777" w:rsidR="00610227" w:rsidRDefault="00610227" w:rsidP="0088137E">
            <w:pPr>
              <w:jc w:val="both"/>
              <w:rPr>
                <w:sz w:val="22"/>
                <w:szCs w:val="22"/>
              </w:rPr>
            </w:pPr>
            <w:r>
              <w:rPr>
                <w:sz w:val="22"/>
                <w:szCs w:val="22"/>
              </w:rPr>
              <w:t>- Trung tâm TT-CB-TH, Văn phòng Đoàn ĐBQH, HĐND và UBND tỉnh;</w:t>
            </w:r>
          </w:p>
          <w:p w14:paraId="55EC67CE" w14:textId="77777777" w:rsidR="00610227" w:rsidRDefault="00610227" w:rsidP="0088137E">
            <w:pPr>
              <w:jc w:val="both"/>
              <w:rPr>
                <w:b/>
                <w:bCs/>
                <w:i/>
                <w:iCs/>
                <w:sz w:val="38"/>
                <w:szCs w:val="24"/>
                <w:lang w:val="it-IT"/>
              </w:rPr>
            </w:pPr>
            <w:r>
              <w:rPr>
                <w:sz w:val="22"/>
                <w:szCs w:val="22"/>
                <w:lang w:val="nl-NL"/>
              </w:rPr>
              <w:t xml:space="preserve">- </w:t>
            </w:r>
            <w:r>
              <w:rPr>
                <w:sz w:val="22"/>
                <w:szCs w:val="22"/>
              </w:rPr>
              <w:t>Lưu VT.</w:t>
            </w:r>
          </w:p>
        </w:tc>
        <w:tc>
          <w:tcPr>
            <w:tcW w:w="4695" w:type="dxa"/>
          </w:tcPr>
          <w:p w14:paraId="69573A87" w14:textId="77777777" w:rsidR="00610227" w:rsidRDefault="00610227" w:rsidP="0088137E">
            <w:pPr>
              <w:spacing w:after="120"/>
              <w:jc w:val="center"/>
              <w:rPr>
                <w:b/>
                <w:bCs/>
                <w:iCs/>
                <w:sz w:val="26"/>
                <w:lang w:val="it-IT"/>
              </w:rPr>
            </w:pPr>
            <w:r>
              <w:rPr>
                <w:b/>
                <w:bCs/>
                <w:iCs/>
                <w:sz w:val="26"/>
                <w:lang w:val="it-IT"/>
              </w:rPr>
              <w:t>CHỦ TỊCH</w:t>
            </w:r>
          </w:p>
          <w:p w14:paraId="526D2E13" w14:textId="77777777" w:rsidR="00610227" w:rsidRDefault="00610227" w:rsidP="0088137E">
            <w:pPr>
              <w:spacing w:after="120"/>
              <w:jc w:val="center"/>
              <w:rPr>
                <w:b/>
                <w:bCs/>
                <w:iCs/>
                <w:sz w:val="26"/>
                <w:lang w:val="it-IT"/>
              </w:rPr>
            </w:pPr>
          </w:p>
          <w:p w14:paraId="418D715C" w14:textId="77777777" w:rsidR="00610227" w:rsidRDefault="00610227" w:rsidP="0088137E">
            <w:pPr>
              <w:spacing w:after="120"/>
              <w:jc w:val="center"/>
              <w:rPr>
                <w:b/>
                <w:bCs/>
                <w:iCs/>
                <w:sz w:val="26"/>
                <w:lang w:val="it-IT"/>
              </w:rPr>
            </w:pPr>
          </w:p>
          <w:p w14:paraId="6A42A3D2" w14:textId="77777777" w:rsidR="00610227" w:rsidRDefault="00610227" w:rsidP="0088137E">
            <w:pPr>
              <w:spacing w:after="120"/>
              <w:jc w:val="center"/>
              <w:rPr>
                <w:b/>
                <w:bCs/>
                <w:iCs/>
                <w:sz w:val="26"/>
                <w:lang w:val="it-IT"/>
              </w:rPr>
            </w:pPr>
          </w:p>
          <w:p w14:paraId="1993A17C" w14:textId="77777777" w:rsidR="00610227" w:rsidRDefault="00610227" w:rsidP="0088137E">
            <w:pPr>
              <w:spacing w:after="120"/>
              <w:jc w:val="center"/>
              <w:rPr>
                <w:b/>
                <w:bCs/>
                <w:iCs/>
                <w:sz w:val="26"/>
                <w:lang w:val="it-IT"/>
              </w:rPr>
            </w:pPr>
          </w:p>
          <w:p w14:paraId="4FA6BEA1" w14:textId="77777777" w:rsidR="00610227" w:rsidRDefault="00610227" w:rsidP="0088137E">
            <w:pPr>
              <w:spacing w:after="120"/>
              <w:jc w:val="center"/>
              <w:rPr>
                <w:b/>
                <w:bCs/>
                <w:iCs/>
                <w:lang w:val="it-IT"/>
              </w:rPr>
            </w:pPr>
            <w:r>
              <w:rPr>
                <w:b/>
                <w:bCs/>
                <w:iCs/>
                <w:lang w:val="it-IT"/>
              </w:rPr>
              <w:t>Lê Đình Sơn</w:t>
            </w:r>
          </w:p>
        </w:tc>
      </w:tr>
    </w:tbl>
    <w:p w14:paraId="53731729" w14:textId="77777777" w:rsidR="00610227" w:rsidRDefault="00610227" w:rsidP="00610227">
      <w:pPr>
        <w:spacing w:before="120" w:after="120" w:line="320" w:lineRule="exact"/>
        <w:ind w:firstLine="567"/>
        <w:jc w:val="both"/>
        <w:rPr>
          <w:lang w:val="it-IT"/>
        </w:rPr>
      </w:pPr>
    </w:p>
    <w:sectPr w:rsidR="00610227" w:rsidSect="000902FF">
      <w:pgSz w:w="11907" w:h="16840" w:code="9"/>
      <w:pgMar w:top="1021" w:right="102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BC9"/>
    <w:multiLevelType w:val="hybridMultilevel"/>
    <w:tmpl w:val="2FFC6530"/>
    <w:lvl w:ilvl="0" w:tplc="0F4C487C">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64056"/>
    <w:multiLevelType w:val="hybridMultilevel"/>
    <w:tmpl w:val="EF50913A"/>
    <w:lvl w:ilvl="0" w:tplc="127EEFA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824196"/>
    <w:multiLevelType w:val="hybridMultilevel"/>
    <w:tmpl w:val="E46A7542"/>
    <w:lvl w:ilvl="0" w:tplc="F0742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2755560"/>
    <w:multiLevelType w:val="hybridMultilevel"/>
    <w:tmpl w:val="6C5A3FDC"/>
    <w:lvl w:ilvl="0" w:tplc="12467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144A8C"/>
    <w:multiLevelType w:val="hybridMultilevel"/>
    <w:tmpl w:val="0538A1C4"/>
    <w:lvl w:ilvl="0" w:tplc="7C30B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FB"/>
    <w:rsid w:val="00000020"/>
    <w:rsid w:val="00001E28"/>
    <w:rsid w:val="0000303F"/>
    <w:rsid w:val="00010D15"/>
    <w:rsid w:val="00016B75"/>
    <w:rsid w:val="00023B89"/>
    <w:rsid w:val="0002670A"/>
    <w:rsid w:val="00026950"/>
    <w:rsid w:val="000479BC"/>
    <w:rsid w:val="00054BC2"/>
    <w:rsid w:val="00055FBA"/>
    <w:rsid w:val="000623EB"/>
    <w:rsid w:val="00072376"/>
    <w:rsid w:val="00077487"/>
    <w:rsid w:val="000815AC"/>
    <w:rsid w:val="00086848"/>
    <w:rsid w:val="000902FF"/>
    <w:rsid w:val="00090C52"/>
    <w:rsid w:val="000A6647"/>
    <w:rsid w:val="000B229A"/>
    <w:rsid w:val="000B41DA"/>
    <w:rsid w:val="000D3AF4"/>
    <w:rsid w:val="000E6FF4"/>
    <w:rsid w:val="000F42B4"/>
    <w:rsid w:val="00104045"/>
    <w:rsid w:val="00104455"/>
    <w:rsid w:val="001061E7"/>
    <w:rsid w:val="00110ACD"/>
    <w:rsid w:val="00123D5C"/>
    <w:rsid w:val="00132A26"/>
    <w:rsid w:val="00133E74"/>
    <w:rsid w:val="0014389C"/>
    <w:rsid w:val="00144165"/>
    <w:rsid w:val="0015161E"/>
    <w:rsid w:val="001635B1"/>
    <w:rsid w:val="00165C70"/>
    <w:rsid w:val="00175731"/>
    <w:rsid w:val="0017616E"/>
    <w:rsid w:val="00176254"/>
    <w:rsid w:val="00184425"/>
    <w:rsid w:val="00187CD3"/>
    <w:rsid w:val="001922BE"/>
    <w:rsid w:val="001947A2"/>
    <w:rsid w:val="0019577D"/>
    <w:rsid w:val="00195C1D"/>
    <w:rsid w:val="001B02DD"/>
    <w:rsid w:val="001B268F"/>
    <w:rsid w:val="001B278E"/>
    <w:rsid w:val="001B3170"/>
    <w:rsid w:val="001B7AB3"/>
    <w:rsid w:val="001D0BEC"/>
    <w:rsid w:val="001D60F3"/>
    <w:rsid w:val="001E555A"/>
    <w:rsid w:val="001E6193"/>
    <w:rsid w:val="001E682F"/>
    <w:rsid w:val="001F6B74"/>
    <w:rsid w:val="002017C5"/>
    <w:rsid w:val="00210CEB"/>
    <w:rsid w:val="00211FE3"/>
    <w:rsid w:val="00213C1E"/>
    <w:rsid w:val="00214A90"/>
    <w:rsid w:val="00222CE2"/>
    <w:rsid w:val="00234F9D"/>
    <w:rsid w:val="00237723"/>
    <w:rsid w:val="00257827"/>
    <w:rsid w:val="00261234"/>
    <w:rsid w:val="0026218B"/>
    <w:rsid w:val="00266264"/>
    <w:rsid w:val="00282466"/>
    <w:rsid w:val="00285FFB"/>
    <w:rsid w:val="00297DB4"/>
    <w:rsid w:val="002A09A0"/>
    <w:rsid w:val="002A2319"/>
    <w:rsid w:val="002A3321"/>
    <w:rsid w:val="002A73BC"/>
    <w:rsid w:val="002B728D"/>
    <w:rsid w:val="002C0738"/>
    <w:rsid w:val="002C54AF"/>
    <w:rsid w:val="002E06BC"/>
    <w:rsid w:val="002E2A10"/>
    <w:rsid w:val="002F44AE"/>
    <w:rsid w:val="00304608"/>
    <w:rsid w:val="00306FF0"/>
    <w:rsid w:val="003145A0"/>
    <w:rsid w:val="00317253"/>
    <w:rsid w:val="003177F6"/>
    <w:rsid w:val="00323764"/>
    <w:rsid w:val="003304F8"/>
    <w:rsid w:val="00330768"/>
    <w:rsid w:val="0033340E"/>
    <w:rsid w:val="0033493C"/>
    <w:rsid w:val="003370EC"/>
    <w:rsid w:val="0034214C"/>
    <w:rsid w:val="00363AE9"/>
    <w:rsid w:val="00387C6B"/>
    <w:rsid w:val="003A34AB"/>
    <w:rsid w:val="003B466A"/>
    <w:rsid w:val="003C0A92"/>
    <w:rsid w:val="003D03B2"/>
    <w:rsid w:val="003D4532"/>
    <w:rsid w:val="003D5E93"/>
    <w:rsid w:val="003E17DE"/>
    <w:rsid w:val="003E5F6E"/>
    <w:rsid w:val="003F0708"/>
    <w:rsid w:val="003F4D62"/>
    <w:rsid w:val="00417A63"/>
    <w:rsid w:val="00420125"/>
    <w:rsid w:val="00420177"/>
    <w:rsid w:val="00421730"/>
    <w:rsid w:val="00441D94"/>
    <w:rsid w:val="004435B9"/>
    <w:rsid w:val="00445163"/>
    <w:rsid w:val="004603D7"/>
    <w:rsid w:val="00470A93"/>
    <w:rsid w:val="00480F0E"/>
    <w:rsid w:val="00483EEC"/>
    <w:rsid w:val="004902EF"/>
    <w:rsid w:val="00496C57"/>
    <w:rsid w:val="004A74CF"/>
    <w:rsid w:val="004B5721"/>
    <w:rsid w:val="004C0F7C"/>
    <w:rsid w:val="004C5E53"/>
    <w:rsid w:val="004E162D"/>
    <w:rsid w:val="004E3744"/>
    <w:rsid w:val="004E3C61"/>
    <w:rsid w:val="004E63C1"/>
    <w:rsid w:val="004F3FCC"/>
    <w:rsid w:val="00516502"/>
    <w:rsid w:val="005201B3"/>
    <w:rsid w:val="0052141C"/>
    <w:rsid w:val="00522273"/>
    <w:rsid w:val="00522807"/>
    <w:rsid w:val="00526AF5"/>
    <w:rsid w:val="00527A6B"/>
    <w:rsid w:val="00533D55"/>
    <w:rsid w:val="005357A7"/>
    <w:rsid w:val="00537404"/>
    <w:rsid w:val="00540499"/>
    <w:rsid w:val="00544223"/>
    <w:rsid w:val="005464E9"/>
    <w:rsid w:val="00575711"/>
    <w:rsid w:val="00583E61"/>
    <w:rsid w:val="005862DE"/>
    <w:rsid w:val="0059677E"/>
    <w:rsid w:val="005A344A"/>
    <w:rsid w:val="005A44B4"/>
    <w:rsid w:val="005B7E00"/>
    <w:rsid w:val="005C0278"/>
    <w:rsid w:val="005C072A"/>
    <w:rsid w:val="005C493F"/>
    <w:rsid w:val="005C51B4"/>
    <w:rsid w:val="005D31C2"/>
    <w:rsid w:val="005D7863"/>
    <w:rsid w:val="005E64D4"/>
    <w:rsid w:val="005E662F"/>
    <w:rsid w:val="005F2B33"/>
    <w:rsid w:val="00610227"/>
    <w:rsid w:val="00615FA0"/>
    <w:rsid w:val="006328BB"/>
    <w:rsid w:val="00645A8C"/>
    <w:rsid w:val="00663D61"/>
    <w:rsid w:val="00664117"/>
    <w:rsid w:val="006653D1"/>
    <w:rsid w:val="00675FA8"/>
    <w:rsid w:val="006775D2"/>
    <w:rsid w:val="0069148A"/>
    <w:rsid w:val="006A6517"/>
    <w:rsid w:val="006B3C3C"/>
    <w:rsid w:val="006B615D"/>
    <w:rsid w:val="006C115A"/>
    <w:rsid w:val="006C115E"/>
    <w:rsid w:val="006C13ED"/>
    <w:rsid w:val="006C156A"/>
    <w:rsid w:val="006E3DA1"/>
    <w:rsid w:val="006F22AF"/>
    <w:rsid w:val="006F39DD"/>
    <w:rsid w:val="007171BA"/>
    <w:rsid w:val="00717E4F"/>
    <w:rsid w:val="007213D7"/>
    <w:rsid w:val="0072563E"/>
    <w:rsid w:val="007263AE"/>
    <w:rsid w:val="00730B83"/>
    <w:rsid w:val="00731C52"/>
    <w:rsid w:val="00762388"/>
    <w:rsid w:val="00763429"/>
    <w:rsid w:val="007707AC"/>
    <w:rsid w:val="00782B76"/>
    <w:rsid w:val="00792DC9"/>
    <w:rsid w:val="007A0E73"/>
    <w:rsid w:val="007A2B1C"/>
    <w:rsid w:val="007B02C0"/>
    <w:rsid w:val="007B4B61"/>
    <w:rsid w:val="007B5831"/>
    <w:rsid w:val="007B5DBD"/>
    <w:rsid w:val="007C014F"/>
    <w:rsid w:val="007C4D86"/>
    <w:rsid w:val="007D2BCE"/>
    <w:rsid w:val="007D3FBE"/>
    <w:rsid w:val="007D6C33"/>
    <w:rsid w:val="007E256E"/>
    <w:rsid w:val="007F07E6"/>
    <w:rsid w:val="007F0D35"/>
    <w:rsid w:val="007F42BB"/>
    <w:rsid w:val="00804BD6"/>
    <w:rsid w:val="008070F8"/>
    <w:rsid w:val="008139FB"/>
    <w:rsid w:val="008150C9"/>
    <w:rsid w:val="00823F16"/>
    <w:rsid w:val="00825D9F"/>
    <w:rsid w:val="0083321B"/>
    <w:rsid w:val="008360B3"/>
    <w:rsid w:val="0084345A"/>
    <w:rsid w:val="0085539E"/>
    <w:rsid w:val="00865D85"/>
    <w:rsid w:val="00874B40"/>
    <w:rsid w:val="0087754C"/>
    <w:rsid w:val="00881F37"/>
    <w:rsid w:val="008A575B"/>
    <w:rsid w:val="008B0F6E"/>
    <w:rsid w:val="008C19D0"/>
    <w:rsid w:val="008C4DBC"/>
    <w:rsid w:val="008D2438"/>
    <w:rsid w:val="008E4205"/>
    <w:rsid w:val="008F13F6"/>
    <w:rsid w:val="008F3FB5"/>
    <w:rsid w:val="0091171E"/>
    <w:rsid w:val="00911A6B"/>
    <w:rsid w:val="009132D5"/>
    <w:rsid w:val="00916237"/>
    <w:rsid w:val="009324CF"/>
    <w:rsid w:val="00933FB2"/>
    <w:rsid w:val="00936FB1"/>
    <w:rsid w:val="009370D0"/>
    <w:rsid w:val="00955E28"/>
    <w:rsid w:val="00963E0E"/>
    <w:rsid w:val="00972A21"/>
    <w:rsid w:val="00987795"/>
    <w:rsid w:val="00992002"/>
    <w:rsid w:val="00993E53"/>
    <w:rsid w:val="00997ED2"/>
    <w:rsid w:val="009A70B0"/>
    <w:rsid w:val="009C6086"/>
    <w:rsid w:val="009D6F6E"/>
    <w:rsid w:val="009E5802"/>
    <w:rsid w:val="009F615D"/>
    <w:rsid w:val="00A04037"/>
    <w:rsid w:val="00A12585"/>
    <w:rsid w:val="00A13F8E"/>
    <w:rsid w:val="00A164DA"/>
    <w:rsid w:val="00A16CDB"/>
    <w:rsid w:val="00A23517"/>
    <w:rsid w:val="00A30882"/>
    <w:rsid w:val="00A337BA"/>
    <w:rsid w:val="00A33D1B"/>
    <w:rsid w:val="00A51BCE"/>
    <w:rsid w:val="00A52BCF"/>
    <w:rsid w:val="00A61525"/>
    <w:rsid w:val="00A658C8"/>
    <w:rsid w:val="00A81745"/>
    <w:rsid w:val="00A86610"/>
    <w:rsid w:val="00A92B90"/>
    <w:rsid w:val="00A94574"/>
    <w:rsid w:val="00AB3D22"/>
    <w:rsid w:val="00AD2917"/>
    <w:rsid w:val="00AD41C5"/>
    <w:rsid w:val="00AD5B5F"/>
    <w:rsid w:val="00AE41FB"/>
    <w:rsid w:val="00AE521C"/>
    <w:rsid w:val="00AF05E6"/>
    <w:rsid w:val="00B01454"/>
    <w:rsid w:val="00B02FE3"/>
    <w:rsid w:val="00B035CE"/>
    <w:rsid w:val="00B17ED7"/>
    <w:rsid w:val="00B52E71"/>
    <w:rsid w:val="00B66E8C"/>
    <w:rsid w:val="00B77BAE"/>
    <w:rsid w:val="00B870E7"/>
    <w:rsid w:val="00B96128"/>
    <w:rsid w:val="00B96C5B"/>
    <w:rsid w:val="00BA4248"/>
    <w:rsid w:val="00BC0C1E"/>
    <w:rsid w:val="00BE4B11"/>
    <w:rsid w:val="00C0268B"/>
    <w:rsid w:val="00C0529D"/>
    <w:rsid w:val="00C11C4D"/>
    <w:rsid w:val="00C147D5"/>
    <w:rsid w:val="00C22F64"/>
    <w:rsid w:val="00C35FF7"/>
    <w:rsid w:val="00C5340B"/>
    <w:rsid w:val="00C55461"/>
    <w:rsid w:val="00C56518"/>
    <w:rsid w:val="00C57B90"/>
    <w:rsid w:val="00C62735"/>
    <w:rsid w:val="00C73786"/>
    <w:rsid w:val="00C77AD2"/>
    <w:rsid w:val="00C84EC4"/>
    <w:rsid w:val="00C9163C"/>
    <w:rsid w:val="00C947A1"/>
    <w:rsid w:val="00CA15F0"/>
    <w:rsid w:val="00CA18E6"/>
    <w:rsid w:val="00CA5765"/>
    <w:rsid w:val="00CA6E6B"/>
    <w:rsid w:val="00CB060D"/>
    <w:rsid w:val="00CB41B8"/>
    <w:rsid w:val="00CB5D75"/>
    <w:rsid w:val="00CC3FEF"/>
    <w:rsid w:val="00CD3223"/>
    <w:rsid w:val="00CD3ED9"/>
    <w:rsid w:val="00CD450A"/>
    <w:rsid w:val="00CD7FAC"/>
    <w:rsid w:val="00CF55C0"/>
    <w:rsid w:val="00CF7CE4"/>
    <w:rsid w:val="00D04E11"/>
    <w:rsid w:val="00D1126F"/>
    <w:rsid w:val="00D163E3"/>
    <w:rsid w:val="00D203F3"/>
    <w:rsid w:val="00D55559"/>
    <w:rsid w:val="00D75878"/>
    <w:rsid w:val="00D77627"/>
    <w:rsid w:val="00D80BEC"/>
    <w:rsid w:val="00D96D52"/>
    <w:rsid w:val="00DA44DB"/>
    <w:rsid w:val="00DA4603"/>
    <w:rsid w:val="00DB72B6"/>
    <w:rsid w:val="00DC0956"/>
    <w:rsid w:val="00DC1F0D"/>
    <w:rsid w:val="00DD1C23"/>
    <w:rsid w:val="00DD49C9"/>
    <w:rsid w:val="00DE53B4"/>
    <w:rsid w:val="00E069EB"/>
    <w:rsid w:val="00E06A2C"/>
    <w:rsid w:val="00E06D10"/>
    <w:rsid w:val="00E11AFE"/>
    <w:rsid w:val="00E155EB"/>
    <w:rsid w:val="00E16D31"/>
    <w:rsid w:val="00E35FEE"/>
    <w:rsid w:val="00E412BA"/>
    <w:rsid w:val="00E42338"/>
    <w:rsid w:val="00E469E2"/>
    <w:rsid w:val="00E54855"/>
    <w:rsid w:val="00E631A7"/>
    <w:rsid w:val="00E83DCF"/>
    <w:rsid w:val="00E90794"/>
    <w:rsid w:val="00E92406"/>
    <w:rsid w:val="00E94725"/>
    <w:rsid w:val="00EB2415"/>
    <w:rsid w:val="00EB6CAF"/>
    <w:rsid w:val="00EC033B"/>
    <w:rsid w:val="00EC3513"/>
    <w:rsid w:val="00EC3515"/>
    <w:rsid w:val="00EC7FBD"/>
    <w:rsid w:val="00ED2D5B"/>
    <w:rsid w:val="00EF3696"/>
    <w:rsid w:val="00EF40AF"/>
    <w:rsid w:val="00EF68F6"/>
    <w:rsid w:val="00EF73C1"/>
    <w:rsid w:val="00F12F7A"/>
    <w:rsid w:val="00F13EB3"/>
    <w:rsid w:val="00F151F3"/>
    <w:rsid w:val="00F24DCC"/>
    <w:rsid w:val="00F31DC8"/>
    <w:rsid w:val="00F36EB1"/>
    <w:rsid w:val="00F50FAD"/>
    <w:rsid w:val="00F5556B"/>
    <w:rsid w:val="00F572F7"/>
    <w:rsid w:val="00F70F8D"/>
    <w:rsid w:val="00F71285"/>
    <w:rsid w:val="00F76EE7"/>
    <w:rsid w:val="00F9291E"/>
    <w:rsid w:val="00F9293F"/>
    <w:rsid w:val="00F97597"/>
    <w:rsid w:val="00FA0DEA"/>
    <w:rsid w:val="00FB500D"/>
    <w:rsid w:val="00FC281F"/>
    <w:rsid w:val="00FC4B87"/>
    <w:rsid w:val="00FD0E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F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E41FB"/>
    <w:rPr>
      <w:color w:val="0000FF"/>
      <w:u w:val="single"/>
    </w:rPr>
  </w:style>
  <w:style w:type="paragraph" w:styleId="NormalWeb">
    <w:name w:val="Normal (Web)"/>
    <w:basedOn w:val="Normal"/>
    <w:uiPriority w:val="99"/>
    <w:unhideWhenUsed/>
    <w:rsid w:val="00AE41FB"/>
    <w:pPr>
      <w:spacing w:before="100" w:beforeAutospacing="1" w:after="100" w:afterAutospacing="1"/>
    </w:pPr>
    <w:rPr>
      <w:sz w:val="24"/>
      <w:szCs w:val="24"/>
    </w:rPr>
  </w:style>
  <w:style w:type="table" w:styleId="TableGrid">
    <w:name w:val="Table Grid"/>
    <w:basedOn w:val="TableNormal"/>
    <w:uiPriority w:val="59"/>
    <w:rsid w:val="00AE41F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278E"/>
    <w:pPr>
      <w:ind w:left="720"/>
      <w:contextualSpacing/>
    </w:pPr>
  </w:style>
  <w:style w:type="paragraph" w:styleId="BalloonText">
    <w:name w:val="Balloon Text"/>
    <w:basedOn w:val="Normal"/>
    <w:link w:val="BalloonTextChar"/>
    <w:uiPriority w:val="99"/>
    <w:semiHidden/>
    <w:unhideWhenUsed/>
    <w:rsid w:val="00001E28"/>
    <w:rPr>
      <w:rFonts w:ascii="Tahoma" w:hAnsi="Tahoma" w:cs="Tahoma"/>
      <w:sz w:val="16"/>
      <w:szCs w:val="16"/>
    </w:rPr>
  </w:style>
  <w:style w:type="character" w:customStyle="1" w:styleId="BalloonTextChar">
    <w:name w:val="Balloon Text Char"/>
    <w:basedOn w:val="DefaultParagraphFont"/>
    <w:link w:val="BalloonText"/>
    <w:uiPriority w:val="99"/>
    <w:semiHidden/>
    <w:rsid w:val="00001E2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916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F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E41FB"/>
    <w:rPr>
      <w:color w:val="0000FF"/>
      <w:u w:val="single"/>
    </w:rPr>
  </w:style>
  <w:style w:type="paragraph" w:styleId="NormalWeb">
    <w:name w:val="Normal (Web)"/>
    <w:basedOn w:val="Normal"/>
    <w:uiPriority w:val="99"/>
    <w:unhideWhenUsed/>
    <w:rsid w:val="00AE41FB"/>
    <w:pPr>
      <w:spacing w:before="100" w:beforeAutospacing="1" w:after="100" w:afterAutospacing="1"/>
    </w:pPr>
    <w:rPr>
      <w:sz w:val="24"/>
      <w:szCs w:val="24"/>
    </w:rPr>
  </w:style>
  <w:style w:type="table" w:styleId="TableGrid">
    <w:name w:val="Table Grid"/>
    <w:basedOn w:val="TableNormal"/>
    <w:uiPriority w:val="59"/>
    <w:rsid w:val="00AE41F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278E"/>
    <w:pPr>
      <w:ind w:left="720"/>
      <w:contextualSpacing/>
    </w:pPr>
  </w:style>
  <w:style w:type="paragraph" w:styleId="BalloonText">
    <w:name w:val="Balloon Text"/>
    <w:basedOn w:val="Normal"/>
    <w:link w:val="BalloonTextChar"/>
    <w:uiPriority w:val="99"/>
    <w:semiHidden/>
    <w:unhideWhenUsed/>
    <w:rsid w:val="00001E28"/>
    <w:rPr>
      <w:rFonts w:ascii="Tahoma" w:hAnsi="Tahoma" w:cs="Tahoma"/>
      <w:sz w:val="16"/>
      <w:szCs w:val="16"/>
    </w:rPr>
  </w:style>
  <w:style w:type="character" w:customStyle="1" w:styleId="BalloonTextChar">
    <w:name w:val="Balloon Text Char"/>
    <w:basedOn w:val="DefaultParagraphFont"/>
    <w:link w:val="BalloonText"/>
    <w:uiPriority w:val="99"/>
    <w:semiHidden/>
    <w:rsid w:val="00001E2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91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0310">
      <w:bodyDiv w:val="1"/>
      <w:marLeft w:val="0"/>
      <w:marRight w:val="0"/>
      <w:marTop w:val="0"/>
      <w:marBottom w:val="0"/>
      <w:divBdr>
        <w:top w:val="none" w:sz="0" w:space="0" w:color="auto"/>
        <w:left w:val="none" w:sz="0" w:space="0" w:color="auto"/>
        <w:bottom w:val="none" w:sz="0" w:space="0" w:color="auto"/>
        <w:right w:val="none" w:sz="0" w:space="0" w:color="auto"/>
      </w:divBdr>
    </w:div>
    <w:div w:id="873269451">
      <w:bodyDiv w:val="1"/>
      <w:marLeft w:val="0"/>
      <w:marRight w:val="0"/>
      <w:marTop w:val="0"/>
      <w:marBottom w:val="0"/>
      <w:divBdr>
        <w:top w:val="none" w:sz="0" w:space="0" w:color="auto"/>
        <w:left w:val="none" w:sz="0" w:space="0" w:color="auto"/>
        <w:bottom w:val="none" w:sz="0" w:space="0" w:color="auto"/>
        <w:right w:val="none" w:sz="0" w:space="0" w:color="auto"/>
      </w:divBdr>
    </w:div>
    <w:div w:id="1612126194">
      <w:bodyDiv w:val="1"/>
      <w:marLeft w:val="0"/>
      <w:marRight w:val="0"/>
      <w:marTop w:val="0"/>
      <w:marBottom w:val="0"/>
      <w:divBdr>
        <w:top w:val="none" w:sz="0" w:space="0" w:color="auto"/>
        <w:left w:val="none" w:sz="0" w:space="0" w:color="auto"/>
        <w:bottom w:val="none" w:sz="0" w:space="0" w:color="auto"/>
        <w:right w:val="none" w:sz="0" w:space="0" w:color="auto"/>
      </w:divBdr>
    </w:div>
    <w:div w:id="16973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2293-B173-4055-96A0-1C6C3CC9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Lamhong</dc:creator>
  <cp:lastModifiedBy>P.Van Xa</cp:lastModifiedBy>
  <cp:revision>5</cp:revision>
  <cp:lastPrinted>2019-11-27T04:35:00Z</cp:lastPrinted>
  <dcterms:created xsi:type="dcterms:W3CDTF">2019-11-26T08:56:00Z</dcterms:created>
  <dcterms:modified xsi:type="dcterms:W3CDTF">2019-11-27T04:36:00Z</dcterms:modified>
</cp:coreProperties>
</file>