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261"/>
        <w:gridCol w:w="5811"/>
      </w:tblGrid>
      <w:tr w:rsidR="00D1163C" w:rsidRPr="001357D3" w:rsidTr="005264C3">
        <w:tc>
          <w:tcPr>
            <w:tcW w:w="3261" w:type="dxa"/>
            <w:shd w:val="clear" w:color="auto" w:fill="auto"/>
          </w:tcPr>
          <w:p w:rsidR="00D1163C" w:rsidRPr="001357D3" w:rsidRDefault="00D1163C" w:rsidP="005264C3">
            <w:pPr>
              <w:jc w:val="center"/>
              <w:rPr>
                <w:rFonts w:ascii="Times New Roman" w:hAnsi="Times New Roman"/>
                <w:b/>
                <w:bCs/>
              </w:rPr>
            </w:pPr>
            <w:r w:rsidRPr="001357D3">
              <w:rPr>
                <w:rFonts w:ascii="Times New Roman" w:hAnsi="Times New Roman"/>
                <w:b/>
                <w:bCs/>
                <w:sz w:val="26"/>
                <w:szCs w:val="26"/>
              </w:rPr>
              <w:t>HỘI ĐỒNG NHÂN DÂN</w:t>
            </w:r>
          </w:p>
        </w:tc>
        <w:tc>
          <w:tcPr>
            <w:tcW w:w="5811" w:type="dxa"/>
            <w:shd w:val="clear" w:color="auto" w:fill="auto"/>
          </w:tcPr>
          <w:p w:rsidR="00D1163C" w:rsidRPr="001357D3" w:rsidRDefault="00D1163C" w:rsidP="005264C3">
            <w:pPr>
              <w:jc w:val="center"/>
              <w:rPr>
                <w:rFonts w:ascii="Times New Roman" w:hAnsi="Times New Roman"/>
                <w:b/>
                <w:bCs/>
              </w:rPr>
            </w:pPr>
            <w:r w:rsidRPr="001357D3">
              <w:rPr>
                <w:rFonts w:ascii="Times New Roman" w:hAnsi="Times New Roman"/>
                <w:b/>
                <w:bCs/>
                <w:sz w:val="26"/>
                <w:szCs w:val="26"/>
              </w:rPr>
              <w:t>CỘNG HÒA XÃ HỘI CHỦ NGHĨA VIỆT NAM</w:t>
            </w:r>
          </w:p>
        </w:tc>
      </w:tr>
      <w:tr w:rsidR="00D1163C" w:rsidRPr="001357D3" w:rsidTr="005264C3">
        <w:tc>
          <w:tcPr>
            <w:tcW w:w="3261" w:type="dxa"/>
            <w:shd w:val="clear" w:color="auto" w:fill="auto"/>
          </w:tcPr>
          <w:p w:rsidR="00D1163C" w:rsidRPr="001357D3" w:rsidRDefault="00D1163C" w:rsidP="005264C3">
            <w:pPr>
              <w:jc w:val="center"/>
              <w:rPr>
                <w:rFonts w:ascii="Times New Roman" w:hAnsi="Times New Roman"/>
                <w:b/>
                <w:bCs/>
                <w:sz w:val="26"/>
                <w:szCs w:val="26"/>
              </w:rPr>
            </w:pPr>
            <w:r w:rsidRPr="001357D3">
              <w:rPr>
                <w:rFonts w:ascii="Times New Roman" w:hAnsi="Times New Roman"/>
                <w:b/>
                <w:bCs/>
                <w:sz w:val="26"/>
                <w:szCs w:val="26"/>
              </w:rPr>
              <w:t>TỈNH HÀ TĨNH</w:t>
            </w:r>
          </w:p>
          <w:p w:rsidR="00D1163C" w:rsidRPr="001357D3" w:rsidRDefault="00D1163C" w:rsidP="005264C3">
            <w:pPr>
              <w:jc w:val="center"/>
              <w:rPr>
                <w:rFonts w:ascii="Times New Roman" w:hAnsi="Times New Roman"/>
              </w:rPr>
            </w:pPr>
            <w:r w:rsidRPr="001357D3">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3283D4D3" wp14:editId="06887B99">
                      <wp:simplePos x="0" y="0"/>
                      <wp:positionH relativeFrom="column">
                        <wp:posOffset>717335</wp:posOffset>
                      </wp:positionH>
                      <wp:positionV relativeFrom="paragraph">
                        <wp:posOffset>21590</wp:posOffset>
                      </wp:positionV>
                      <wp:extent cx="546479" cy="0"/>
                      <wp:effectExtent l="0" t="0" r="25400" b="1905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4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pt,1.7pt" to="99.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TgEQIAACg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"/>
                  </w:pict>
                </mc:Fallback>
              </mc:AlternateContent>
            </w:r>
          </w:p>
          <w:p w:rsidR="00D1163C" w:rsidRPr="001357D3" w:rsidRDefault="00D1163C" w:rsidP="005264C3">
            <w:pPr>
              <w:jc w:val="center"/>
              <w:rPr>
                <w:rFonts w:ascii="Times New Roman" w:hAnsi="Times New Roman"/>
                <w:b/>
                <w:bCs/>
              </w:rPr>
            </w:pPr>
            <w:r w:rsidRPr="001357D3">
              <w:rPr>
                <w:rFonts w:ascii="Times New Roman" w:hAnsi="Times New Roman"/>
              </w:rPr>
              <w:t>Số:         /2020/NQ-HĐND</w:t>
            </w:r>
          </w:p>
        </w:tc>
        <w:tc>
          <w:tcPr>
            <w:tcW w:w="5811" w:type="dxa"/>
            <w:shd w:val="clear" w:color="auto" w:fill="auto"/>
          </w:tcPr>
          <w:p w:rsidR="00D1163C" w:rsidRPr="001357D3" w:rsidRDefault="00D1163C" w:rsidP="005264C3">
            <w:pPr>
              <w:keepNext/>
              <w:tabs>
                <w:tab w:val="center" w:pos="4549"/>
              </w:tabs>
              <w:jc w:val="center"/>
              <w:outlineLvl w:val="3"/>
              <w:rPr>
                <w:rFonts w:ascii="Times New Roman" w:hAnsi="Times New Roman"/>
                <w:b/>
                <w:bCs/>
                <w:szCs w:val="26"/>
              </w:rPr>
            </w:pPr>
            <w:r w:rsidRPr="001357D3">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3CFA40FF" wp14:editId="679C5B1D">
                      <wp:simplePos x="0" y="0"/>
                      <wp:positionH relativeFrom="column">
                        <wp:posOffset>716915</wp:posOffset>
                      </wp:positionH>
                      <wp:positionV relativeFrom="paragraph">
                        <wp:posOffset>212089</wp:posOffset>
                      </wp:positionV>
                      <wp:extent cx="2057400" cy="0"/>
                      <wp:effectExtent l="0" t="0" r="1905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5pt,16.7pt" to="218.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6E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eh9b0xpUQsVI7G4qjZ/Vitpp+d0jpVUvUgUeKrxcDeVnISN6khI0zcMG+/6wZxJCj17FP&#10;58Z2ARI6gM5RjstdDn72iMJhnk6eihR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"/>
                  </w:pict>
                </mc:Fallback>
              </mc:AlternateContent>
            </w:r>
            <w:r w:rsidRPr="001357D3">
              <w:rPr>
                <w:rFonts w:ascii="Times New Roman" w:hAnsi="Times New Roman"/>
                <w:b/>
                <w:bCs/>
                <w:szCs w:val="26"/>
              </w:rPr>
              <w:t>Độc lập - Tự do - Hạnh phúc</w:t>
            </w:r>
          </w:p>
          <w:p w:rsidR="00D1163C" w:rsidRPr="001357D3" w:rsidRDefault="00D1163C" w:rsidP="005264C3">
            <w:pPr>
              <w:jc w:val="center"/>
              <w:rPr>
                <w:rFonts w:ascii="Times New Roman" w:hAnsi="Times New Roman"/>
                <w:i/>
                <w:iCs/>
              </w:rPr>
            </w:pPr>
          </w:p>
          <w:p w:rsidR="00D1163C" w:rsidRPr="001357D3" w:rsidRDefault="00D1163C" w:rsidP="005264C3">
            <w:pPr>
              <w:jc w:val="center"/>
              <w:rPr>
                <w:rFonts w:ascii="Times New Roman" w:hAnsi="Times New Roman"/>
                <w:b/>
                <w:bCs/>
              </w:rPr>
            </w:pPr>
            <w:r w:rsidRPr="001357D3">
              <w:rPr>
                <w:rFonts w:ascii="Times New Roman" w:hAnsi="Times New Roman"/>
                <w:i/>
                <w:iCs/>
              </w:rPr>
              <w:t xml:space="preserve"> Hà Tĩnh, ngày     tháng 7 năm 2020</w:t>
            </w:r>
          </w:p>
        </w:tc>
      </w:tr>
    </w:tbl>
    <w:p w:rsidR="00D1163C" w:rsidRPr="001357D3" w:rsidRDefault="00D1163C" w:rsidP="00D1163C">
      <w:pPr>
        <w:rPr>
          <w:rFonts w:ascii="Times New Roman" w:hAnsi="Times New Roman"/>
          <w:b/>
          <w:bCs/>
        </w:rPr>
      </w:pPr>
      <w:r w:rsidRPr="001357D3">
        <w:rPr>
          <w:rFonts w:ascii="Times New Roman" w:hAnsi="Times New Roman"/>
          <w:b/>
          <w:bCs/>
        </w:rPr>
        <w:t xml:space="preserve">Dự thảo </w:t>
      </w:r>
    </w:p>
    <w:p w:rsidR="00D1163C" w:rsidRPr="001357D3" w:rsidRDefault="00D1163C" w:rsidP="00D1163C">
      <w:pPr>
        <w:jc w:val="center"/>
        <w:rPr>
          <w:rFonts w:ascii="Times New Roman" w:hAnsi="Times New Roman"/>
          <w:b/>
          <w:bCs/>
        </w:rPr>
      </w:pPr>
      <w:r w:rsidRPr="001357D3">
        <w:rPr>
          <w:rFonts w:ascii="Times New Roman" w:hAnsi="Times New Roman"/>
          <w:b/>
          <w:bCs/>
        </w:rPr>
        <w:t>NGHỊ QUYẾT</w:t>
      </w:r>
    </w:p>
    <w:p w:rsidR="00D1163C" w:rsidRPr="001357D3" w:rsidRDefault="00D1163C" w:rsidP="00D1163C">
      <w:pPr>
        <w:jc w:val="center"/>
        <w:rPr>
          <w:rFonts w:ascii="Times New Roman" w:hAnsi="Times New Roman"/>
          <w:b/>
          <w:bCs/>
        </w:rPr>
      </w:pPr>
      <w:r w:rsidRPr="001357D3">
        <w:rPr>
          <w:rFonts w:ascii="Times New Roman" w:hAnsi="Times New Roman"/>
          <w:b/>
          <w:bCs/>
        </w:rPr>
        <w:t>Quy định một số chính sách về công tác dân số và phát triển</w:t>
      </w:r>
    </w:p>
    <w:p w:rsidR="00D1163C" w:rsidRPr="001357D3" w:rsidRDefault="00D1163C" w:rsidP="00D1163C">
      <w:pPr>
        <w:jc w:val="center"/>
        <w:rPr>
          <w:rFonts w:ascii="Times New Roman" w:hAnsi="Times New Roman"/>
          <w:b/>
          <w:bCs/>
        </w:rPr>
      </w:pPr>
      <w:r w:rsidRPr="001357D3">
        <w:rPr>
          <w:rFonts w:ascii="Times New Roman" w:hAnsi="Times New Roman"/>
          <w:b/>
          <w:bCs/>
        </w:rPr>
        <w:t>trên địa bàn tỉnh Hà Tĩnh giai đoạn 2021-2030</w:t>
      </w:r>
    </w:p>
    <w:p w:rsidR="00D1163C" w:rsidRPr="001357D3" w:rsidRDefault="00D1163C" w:rsidP="00D1163C">
      <w:pPr>
        <w:jc w:val="center"/>
        <w:rPr>
          <w:rFonts w:ascii="Times New Roman" w:hAnsi="Times New Roman"/>
        </w:rPr>
      </w:pPr>
      <w:r w:rsidRPr="001357D3">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64E1CD27" wp14:editId="4588350C">
                <wp:simplePos x="0" y="0"/>
                <wp:positionH relativeFrom="column">
                  <wp:posOffset>2055800</wp:posOffset>
                </wp:positionH>
                <wp:positionV relativeFrom="paragraph">
                  <wp:posOffset>40005</wp:posOffset>
                </wp:positionV>
                <wp:extent cx="1771650" cy="0"/>
                <wp:effectExtent l="0" t="0" r="1905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85pt,3.15pt" to="301.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Xy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WoTW9cQVEVGpnQ3H0rF7MVtPvDildtUQdeKT4ejGQl4WM5E1K2DgDF+z7z5pBDDl6Hft0&#10;bmwXIKED6BzluNzl4GePKBxmT0/ZbA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"/>
            </w:pict>
          </mc:Fallback>
        </mc:AlternateContent>
      </w:r>
    </w:p>
    <w:p w:rsidR="00D1163C" w:rsidRPr="001357D3" w:rsidRDefault="00D1163C" w:rsidP="00D1163C">
      <w:pPr>
        <w:jc w:val="center"/>
        <w:rPr>
          <w:rFonts w:ascii="Times New Roman" w:hAnsi="Times New Roman"/>
          <w:b/>
          <w:bCs/>
          <w:sz w:val="26"/>
          <w:szCs w:val="26"/>
        </w:rPr>
      </w:pPr>
      <w:r w:rsidRPr="001357D3">
        <w:rPr>
          <w:rFonts w:ascii="Times New Roman" w:hAnsi="Times New Roman"/>
          <w:b/>
          <w:bCs/>
          <w:sz w:val="26"/>
          <w:szCs w:val="26"/>
        </w:rPr>
        <w:t>HỘI ĐỒNG NHÂN DÂN TỈNH HÀ TĨNH</w:t>
      </w:r>
    </w:p>
    <w:p w:rsidR="00D1163C" w:rsidRPr="001357D3" w:rsidRDefault="00D1163C" w:rsidP="00D1163C">
      <w:pPr>
        <w:spacing w:after="120"/>
        <w:jc w:val="center"/>
        <w:rPr>
          <w:rFonts w:ascii="Times New Roman" w:hAnsi="Times New Roman"/>
          <w:b/>
          <w:bCs/>
          <w:sz w:val="26"/>
          <w:szCs w:val="26"/>
        </w:rPr>
      </w:pPr>
      <w:r w:rsidRPr="001357D3">
        <w:rPr>
          <w:rFonts w:ascii="Times New Roman" w:hAnsi="Times New Roman"/>
          <w:b/>
          <w:bCs/>
          <w:sz w:val="26"/>
          <w:szCs w:val="26"/>
        </w:rPr>
        <w:t>KHÓA XVII, KỲ HỌP THỨ 15</w:t>
      </w:r>
    </w:p>
    <w:p w:rsidR="00D1163C" w:rsidRPr="001357D3" w:rsidRDefault="00D1163C" w:rsidP="00D1163C">
      <w:pPr>
        <w:spacing w:after="60"/>
        <w:ind w:firstLine="720"/>
        <w:jc w:val="both"/>
        <w:rPr>
          <w:rFonts w:ascii="Times New Roman" w:hAnsi="Times New Roman"/>
          <w:i/>
          <w:iCs/>
          <w:lang w:val="vi-VN"/>
        </w:rPr>
      </w:pPr>
      <w:r w:rsidRPr="001357D3">
        <w:rPr>
          <w:rFonts w:ascii="Times New Roman" w:hAnsi="Times New Roman"/>
          <w:i/>
          <w:iCs/>
          <w:lang w:val="vi-VN"/>
        </w:rPr>
        <w:t xml:space="preserve">Căn cứ Luật </w:t>
      </w:r>
      <w:r w:rsidRPr="001357D3">
        <w:rPr>
          <w:rFonts w:ascii="Times New Roman" w:hAnsi="Times New Roman"/>
          <w:i/>
          <w:iCs/>
        </w:rPr>
        <w:t>T</w:t>
      </w:r>
      <w:r w:rsidRPr="001357D3">
        <w:rPr>
          <w:rFonts w:ascii="Times New Roman" w:hAnsi="Times New Roman"/>
          <w:i/>
          <w:iCs/>
          <w:lang w:val="vi-VN"/>
        </w:rPr>
        <w:t>ổ chức chính quyền địa phương ngày 19</w:t>
      </w:r>
      <w:r w:rsidRPr="001357D3">
        <w:rPr>
          <w:rFonts w:ascii="Times New Roman" w:hAnsi="Times New Roman"/>
          <w:i/>
          <w:iCs/>
        </w:rPr>
        <w:t xml:space="preserve"> tháng 6 năm 2015;</w:t>
      </w:r>
    </w:p>
    <w:p w:rsidR="00D1163C" w:rsidRPr="001357D3" w:rsidRDefault="00D1163C" w:rsidP="00D1163C">
      <w:pPr>
        <w:spacing w:after="60"/>
        <w:ind w:firstLine="720"/>
        <w:jc w:val="both"/>
        <w:rPr>
          <w:rFonts w:ascii="Times New Roman" w:hAnsi="Times New Roman"/>
          <w:i/>
          <w:spacing w:val="-10"/>
          <w:lang w:val="vi-VN"/>
        </w:rPr>
      </w:pPr>
      <w:r w:rsidRPr="001357D3">
        <w:rPr>
          <w:rFonts w:ascii="Times New Roman" w:hAnsi="Times New Roman"/>
          <w:i/>
          <w:spacing w:val="-10"/>
          <w:lang w:val="vi-VN"/>
        </w:rPr>
        <w:t>Căn cứ Luật Ban hành văn bản quy phạm pháp luật ngày 22 tháng 6 năm 2015;</w:t>
      </w:r>
    </w:p>
    <w:p w:rsidR="00D1163C" w:rsidRPr="001357D3" w:rsidRDefault="00D1163C" w:rsidP="00D1163C">
      <w:pPr>
        <w:spacing w:after="60"/>
        <w:ind w:firstLine="720"/>
        <w:jc w:val="both"/>
        <w:rPr>
          <w:rFonts w:ascii="Times New Roman" w:hAnsi="Times New Roman"/>
          <w:i/>
          <w:lang w:val="vi-VN"/>
        </w:rPr>
      </w:pPr>
      <w:r w:rsidRPr="001357D3">
        <w:rPr>
          <w:rFonts w:ascii="Times New Roman" w:hAnsi="Times New Roman"/>
          <w:i/>
          <w:lang w:val="vi-VN"/>
        </w:rPr>
        <w:t xml:space="preserve">Căn cứ Pháp lệnh số 06/2003/PL-UBTVQH11 ngày 09 tháng 01 năm 2003 về dân số; Pháp lệnh số 08/2008/PL-UBTVQH12 ngày 27 tháng 12 năm 2008 của Ủy ban Thường vụ Quốc hội sửa đổi Điều 10 </w:t>
      </w:r>
      <w:r w:rsidRPr="001357D3">
        <w:rPr>
          <w:rFonts w:ascii="Times New Roman" w:hAnsi="Times New Roman"/>
          <w:i/>
        </w:rPr>
        <w:t xml:space="preserve">của </w:t>
      </w:r>
      <w:r w:rsidRPr="001357D3">
        <w:rPr>
          <w:rFonts w:ascii="Times New Roman" w:hAnsi="Times New Roman"/>
          <w:i/>
          <w:lang w:val="vi-VN"/>
        </w:rPr>
        <w:t>Pháp lệnh Dân số;</w:t>
      </w:r>
    </w:p>
    <w:p w:rsidR="00D1163C" w:rsidRPr="001357D3" w:rsidRDefault="00D1163C" w:rsidP="00D1163C">
      <w:pPr>
        <w:spacing w:after="60"/>
        <w:ind w:firstLine="720"/>
        <w:jc w:val="both"/>
        <w:rPr>
          <w:rFonts w:ascii="Times New Roman" w:hAnsi="Times New Roman"/>
          <w:i/>
          <w:lang w:val="vi-VN"/>
        </w:rPr>
      </w:pPr>
      <w:r w:rsidRPr="001357D3">
        <w:rPr>
          <w:rFonts w:ascii="Times New Roman" w:hAnsi="Times New Roman"/>
          <w:i/>
          <w:lang w:val="vi-VN"/>
        </w:rPr>
        <w:t xml:space="preserve">Căn cứ Nghị định số 104/2003/NĐ-CP ngày 16 tháng 9 năm 2003 của Chính phủ về việc quy định chi tiết và hướng dẫn thi hành một số điều của Pháp lệnh Dân số; Nghị định số 20/2010/NĐ-CP ngày 08 tháng 3 năm 2010 của Chính phủ quy định chi tiết thi hành Pháp lệnh sửa đổi Điều 10 của Pháp lệnh Dân số; Nghị định số 18/2011/NĐ-CP ngày 17 tháng 3 năm 2011 của Chính phủ sửa đổi </w:t>
      </w:r>
      <w:r w:rsidRPr="001357D3">
        <w:rPr>
          <w:rFonts w:ascii="Times New Roman" w:hAnsi="Times New Roman"/>
          <w:i/>
        </w:rPr>
        <w:t>K</w:t>
      </w:r>
      <w:r w:rsidRPr="001357D3">
        <w:rPr>
          <w:rFonts w:ascii="Times New Roman" w:hAnsi="Times New Roman"/>
          <w:i/>
          <w:lang w:val="vi-VN"/>
        </w:rPr>
        <w:t>hoản 6</w:t>
      </w:r>
      <w:r w:rsidRPr="001357D3">
        <w:rPr>
          <w:rFonts w:ascii="Times New Roman" w:hAnsi="Times New Roman"/>
          <w:i/>
        </w:rPr>
        <w:t>,</w:t>
      </w:r>
      <w:r w:rsidRPr="001357D3">
        <w:rPr>
          <w:rFonts w:ascii="Times New Roman" w:hAnsi="Times New Roman"/>
          <w:i/>
          <w:lang w:val="vi-VN"/>
        </w:rPr>
        <w:t xml:space="preserve"> Điều 2</w:t>
      </w:r>
      <w:r w:rsidRPr="001357D3">
        <w:rPr>
          <w:rFonts w:ascii="Times New Roman" w:hAnsi="Times New Roman"/>
          <w:i/>
        </w:rPr>
        <w:t>,</w:t>
      </w:r>
      <w:r w:rsidRPr="001357D3">
        <w:rPr>
          <w:rFonts w:ascii="Times New Roman" w:hAnsi="Times New Roman"/>
          <w:i/>
          <w:lang w:val="vi-VN"/>
        </w:rPr>
        <w:t xml:space="preserve"> Nghị định số 20/2010/NĐ-CP;</w:t>
      </w:r>
    </w:p>
    <w:p w:rsidR="00D1163C" w:rsidRPr="001357D3" w:rsidRDefault="00D1163C" w:rsidP="00D1163C">
      <w:pPr>
        <w:spacing w:after="60"/>
        <w:ind w:firstLine="720"/>
        <w:jc w:val="both"/>
        <w:rPr>
          <w:rFonts w:ascii="Times New Roman" w:hAnsi="Times New Roman"/>
          <w:i/>
          <w:iCs/>
          <w:lang w:val="vi-VN"/>
        </w:rPr>
      </w:pPr>
      <w:r w:rsidRPr="001357D3">
        <w:rPr>
          <w:rFonts w:ascii="Times New Roman" w:hAnsi="Times New Roman"/>
          <w:i/>
          <w:iCs/>
          <w:lang w:val="vi-VN"/>
        </w:rPr>
        <w:t>Thực hiện Nghị quyết số 137/NQ-CP ngày 31 tháng 12 năm 2017 của Chính phủ về ban hành Chương trình hành động của Chính phủ thực hiện Nghị quyết số 21-NQ/TW ngày 25 tháng 10 năm 2017 của Ban Chấp hành Trung ương Đảng khóa XII về công tác dân số trong tình hình mới;</w:t>
      </w:r>
    </w:p>
    <w:p w:rsidR="00D1163C" w:rsidRPr="001357D3" w:rsidRDefault="00D1163C" w:rsidP="00D1163C">
      <w:pPr>
        <w:spacing w:after="60"/>
        <w:ind w:firstLine="720"/>
        <w:jc w:val="both"/>
        <w:rPr>
          <w:rFonts w:ascii="Times New Roman" w:hAnsi="Times New Roman"/>
          <w:i/>
          <w:lang w:val="vi-VN"/>
        </w:rPr>
      </w:pPr>
      <w:r w:rsidRPr="001357D3">
        <w:rPr>
          <w:rFonts w:ascii="Times New Roman" w:hAnsi="Times New Roman"/>
          <w:i/>
          <w:lang w:val="vi-VN"/>
        </w:rPr>
        <w:t>Thực hiện Quyết định số 1679/QĐ-TTg ngày 22 tháng 11 năm 2019 của Thủ tướng Chính phủ phê duyệt Chiến lược Dân số Việt Nam đến năm 2030; Quyết định số 499/QĐ-TTg ngày 10 tháng 4 năm 2020 của Thủ tướng Chính phủ phê duyệt Chương trình “Bảo vệ và phát triển các dân tộc thiểu số rất ít người giai đoạn 2021-2030”; Quyết định số 537/QĐ-TTg ngày 17 tháng 4 năm 2020 của Thủ tướng Chính phủ phê duyệt Chương trình truyền thông Dân số đến năm 2030; Quyết định số 588/QĐ-TTg ngày 28 tháng 4 năm 2020 của Thủ tướng Chính phủ phê duyệt “Chương trình điều chỉnh mức sinh phù hợp các vùng, đối tượng đến năm 2030”;</w:t>
      </w:r>
    </w:p>
    <w:p w:rsidR="00D1163C" w:rsidRPr="001357D3" w:rsidRDefault="00D1163C" w:rsidP="00D1163C">
      <w:pPr>
        <w:spacing w:after="60"/>
        <w:ind w:firstLine="720"/>
        <w:jc w:val="both"/>
        <w:rPr>
          <w:rFonts w:ascii="Times New Roman" w:hAnsi="Times New Roman"/>
          <w:bCs/>
          <w:i/>
          <w:color w:val="000000"/>
          <w:szCs w:val="24"/>
          <w:lang w:val="vi-VN"/>
        </w:rPr>
      </w:pPr>
      <w:r w:rsidRPr="001357D3">
        <w:rPr>
          <w:rFonts w:ascii="Times New Roman" w:hAnsi="Times New Roman"/>
          <w:i/>
          <w:iCs/>
          <w:lang w:val="vi-VN"/>
        </w:rPr>
        <w:t>Sau khi xem xét</w:t>
      </w:r>
      <w:r w:rsidRPr="001357D3">
        <w:rPr>
          <w:rFonts w:ascii="Times New Roman" w:hAnsi="Times New Roman"/>
          <w:i/>
          <w:iCs/>
          <w:color w:val="000000"/>
          <w:lang w:val="vi-VN"/>
        </w:rPr>
        <w:t xml:space="preserve"> Tờ trình số </w:t>
      </w:r>
      <w:r w:rsidR="0047656A">
        <w:rPr>
          <w:rFonts w:ascii="Times New Roman" w:hAnsi="Times New Roman"/>
          <w:i/>
          <w:iCs/>
          <w:color w:val="000000"/>
        </w:rPr>
        <w:t>241/</w:t>
      </w:r>
      <w:r w:rsidRPr="001357D3">
        <w:rPr>
          <w:rFonts w:ascii="Times New Roman" w:hAnsi="Times New Roman"/>
          <w:i/>
          <w:iCs/>
          <w:color w:val="000000"/>
          <w:lang w:val="vi-VN"/>
        </w:rPr>
        <w:t>TTr-UBND  ngày</w:t>
      </w:r>
      <w:r w:rsidR="0047656A">
        <w:rPr>
          <w:rFonts w:ascii="Times New Roman" w:hAnsi="Times New Roman"/>
          <w:i/>
          <w:iCs/>
          <w:color w:val="000000"/>
        </w:rPr>
        <w:t xml:space="preserve"> 30</w:t>
      </w:r>
      <w:r w:rsidRPr="001357D3">
        <w:rPr>
          <w:rFonts w:ascii="Times New Roman" w:hAnsi="Times New Roman"/>
          <w:i/>
          <w:iCs/>
          <w:color w:val="000000"/>
          <w:lang w:val="vi-VN"/>
        </w:rPr>
        <w:t xml:space="preserve"> tháng</w:t>
      </w:r>
      <w:r w:rsidRPr="001357D3">
        <w:rPr>
          <w:rFonts w:ascii="Times New Roman" w:hAnsi="Times New Roman"/>
          <w:i/>
          <w:iCs/>
          <w:color w:val="000000"/>
        </w:rPr>
        <w:t xml:space="preserve"> 6 n</w:t>
      </w:r>
      <w:r w:rsidRPr="001357D3">
        <w:rPr>
          <w:rFonts w:ascii="Times New Roman" w:hAnsi="Times New Roman"/>
          <w:i/>
          <w:iCs/>
          <w:color w:val="000000"/>
          <w:lang w:val="vi-VN"/>
        </w:rPr>
        <w:t xml:space="preserve">ăm 2020 của Ủy ban nhân dân tỉnh về việc đề nghị </w:t>
      </w:r>
      <w:r w:rsidR="00141133">
        <w:rPr>
          <w:rFonts w:ascii="Times New Roman" w:hAnsi="Times New Roman"/>
          <w:i/>
          <w:iCs/>
          <w:color w:val="000000"/>
        </w:rPr>
        <w:t>thông qua</w:t>
      </w:r>
      <w:r w:rsidRPr="001357D3">
        <w:rPr>
          <w:rFonts w:ascii="Times New Roman" w:hAnsi="Times New Roman"/>
          <w:i/>
          <w:iCs/>
          <w:color w:val="000000"/>
          <w:lang w:val="vi-VN"/>
        </w:rPr>
        <w:t xml:space="preserve"> Nghị quyết quy định một số chính sách về công tác dân số và phát triển trên địa bàn tỉnh Hà Tĩnh giai đoạn 2021-2030; </w:t>
      </w:r>
      <w:r w:rsidRPr="001357D3">
        <w:rPr>
          <w:rFonts w:ascii="Times New Roman" w:hAnsi="Times New Roman"/>
          <w:i/>
          <w:iCs/>
          <w:lang w:val="vi-VN"/>
        </w:rPr>
        <w:t>Báo cáo thẩm tra của Ban Văn hoá - Xã hội và ý kiến của đại biểu Hội đồng nhân dân tỉnh tại kỳ họp.</w:t>
      </w:r>
    </w:p>
    <w:p w:rsidR="00D1163C" w:rsidRPr="001357D3" w:rsidRDefault="00D1163C" w:rsidP="00D1163C">
      <w:pPr>
        <w:spacing w:before="120" w:after="120"/>
        <w:jc w:val="center"/>
        <w:rPr>
          <w:rFonts w:ascii="Times New Roman" w:hAnsi="Times New Roman"/>
          <w:b/>
          <w:bCs/>
          <w:lang w:val="vi-VN"/>
        </w:rPr>
      </w:pPr>
      <w:r w:rsidRPr="001357D3">
        <w:rPr>
          <w:rFonts w:ascii="Times New Roman" w:hAnsi="Times New Roman"/>
          <w:b/>
          <w:bCs/>
          <w:lang w:val="vi-VN"/>
        </w:rPr>
        <w:t>QUYẾT NGHỊ:</w:t>
      </w:r>
    </w:p>
    <w:p w:rsidR="00D1163C" w:rsidRPr="001357D3" w:rsidRDefault="00D1163C" w:rsidP="005F1EC1">
      <w:pPr>
        <w:shd w:val="clear" w:color="auto" w:fill="FFFFFF"/>
        <w:spacing w:after="60"/>
        <w:ind w:firstLine="720"/>
        <w:jc w:val="both"/>
        <w:rPr>
          <w:rFonts w:ascii="Times New Roman" w:hAnsi="Times New Roman"/>
          <w:lang w:val="vi-VN"/>
        </w:rPr>
      </w:pPr>
      <w:r w:rsidRPr="001357D3">
        <w:rPr>
          <w:rFonts w:ascii="Times New Roman" w:hAnsi="Times New Roman"/>
          <w:b/>
          <w:bCs/>
          <w:lang w:val="vi-VN"/>
        </w:rPr>
        <w:t>Điều 1. Phạm vi điều chỉnh</w:t>
      </w:r>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lang w:val="vi-VN"/>
        </w:rPr>
        <w:t>Nghị quyết này quy định một số chính sách về công tác dân số và phát triển trên địa bàn tỉnh Hà Tĩnh giai đoạn 2021-2030.</w:t>
      </w:r>
    </w:p>
    <w:p w:rsidR="00D1163C" w:rsidRPr="001357D3" w:rsidRDefault="00D1163C" w:rsidP="005F1EC1">
      <w:pPr>
        <w:spacing w:after="60"/>
        <w:ind w:firstLine="720"/>
        <w:jc w:val="both"/>
        <w:rPr>
          <w:rFonts w:ascii="Times New Roman" w:hAnsi="Times New Roman"/>
          <w:b/>
          <w:lang w:val="vi-VN"/>
        </w:rPr>
      </w:pPr>
      <w:r w:rsidRPr="001357D3">
        <w:rPr>
          <w:rFonts w:ascii="Times New Roman" w:hAnsi="Times New Roman"/>
          <w:b/>
          <w:lang w:val="vi-VN"/>
        </w:rPr>
        <w:lastRenderedPageBreak/>
        <w:t>Điều 2. Đối tượng áp dụng</w:t>
      </w:r>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lang w:val="vi-VN"/>
        </w:rPr>
        <w:t xml:space="preserve">Các cơ quan </w:t>
      </w:r>
      <w:r w:rsidRPr="001357D3">
        <w:rPr>
          <w:rFonts w:ascii="Times New Roman" w:hAnsi="Times New Roman"/>
        </w:rPr>
        <w:t>n</w:t>
      </w:r>
      <w:r w:rsidRPr="001357D3">
        <w:rPr>
          <w:rFonts w:ascii="Times New Roman" w:hAnsi="Times New Roman"/>
          <w:lang w:val="vi-VN"/>
        </w:rPr>
        <w:t>hà nước, tổ chức chính trị, tổ chức chính trị - xã hội, tổ chức chính trị - xã hội - nghề nghiệp, tổ chức xã hội, tổ chức xã hội - nghề nghiệp, tổ chức kinh tế, đơn vị lực lượng vũ trang thuộc tỉnh Hà Tĩnh và công dân Việt Nam cư trú thực tế trên địa bàn tỉnh Hà Tĩnh.</w:t>
      </w:r>
    </w:p>
    <w:p w:rsidR="00D1163C" w:rsidRPr="001357D3" w:rsidRDefault="00D1163C" w:rsidP="005F1EC1">
      <w:pPr>
        <w:spacing w:after="60"/>
        <w:ind w:firstLine="720"/>
        <w:jc w:val="both"/>
        <w:rPr>
          <w:rFonts w:ascii="Times New Roman" w:hAnsi="Times New Roman"/>
          <w:b/>
          <w:lang w:val="vi-VN"/>
        </w:rPr>
      </w:pPr>
      <w:r w:rsidRPr="001357D3">
        <w:rPr>
          <w:rFonts w:ascii="Times New Roman" w:hAnsi="Times New Roman"/>
          <w:b/>
          <w:lang w:val="vi-VN"/>
        </w:rPr>
        <w:t>Điều 3. Mục tiêu</w:t>
      </w:r>
    </w:p>
    <w:p w:rsidR="00D1163C" w:rsidRPr="001357D3" w:rsidRDefault="00D1163C" w:rsidP="005F1EC1">
      <w:pPr>
        <w:spacing w:after="60"/>
        <w:ind w:firstLine="720"/>
        <w:jc w:val="both"/>
        <w:rPr>
          <w:rFonts w:ascii="Times New Roman" w:hAnsi="Times New Roman"/>
          <w:bCs/>
          <w:lang w:val="vi-VN"/>
        </w:rPr>
      </w:pPr>
      <w:r w:rsidRPr="001357D3">
        <w:rPr>
          <w:rFonts w:ascii="Times New Roman" w:hAnsi="Times New Roman"/>
          <w:bCs/>
          <w:lang w:val="vi-VN"/>
        </w:rPr>
        <w:t>1. Mục tiêu tổng quát</w:t>
      </w:r>
    </w:p>
    <w:p w:rsidR="00D1163C" w:rsidRPr="001357D3" w:rsidRDefault="00D1163C" w:rsidP="005F1EC1">
      <w:pPr>
        <w:spacing w:after="60"/>
        <w:ind w:firstLine="720"/>
        <w:jc w:val="both"/>
        <w:rPr>
          <w:rFonts w:ascii="Times New Roman" w:hAnsi="Times New Roman"/>
          <w:color w:val="FF0000"/>
          <w:spacing w:val="-2"/>
          <w:lang w:val="vi-VN"/>
        </w:rPr>
      </w:pPr>
      <w:r w:rsidRPr="001357D3">
        <w:rPr>
          <w:rFonts w:ascii="Times New Roman" w:hAnsi="Times New Roman"/>
          <w:spacing w:val="-2"/>
          <w:lang w:val="vi-VN"/>
        </w:rPr>
        <w:t xml:space="preserve">Giảm mức sinh, phấn đấu đạt mức sinh thay thế, đưa tỷ số giới tính khi sinh về mức cân bằng tự nhiên; tận dụng hiệu quả dư lợi của nhóm dân số trong độ tuổi lao động; thích ứng với già hóa dân số; phân bố dân số hợp lý và nâng cao chất lượng dân số, góp phần phát triển bền vững kinh tế - xã hội của tỉnh. </w:t>
      </w:r>
    </w:p>
    <w:p w:rsidR="00D1163C" w:rsidRPr="001357D3" w:rsidRDefault="00D1163C" w:rsidP="005F1EC1">
      <w:pPr>
        <w:spacing w:after="60"/>
        <w:ind w:firstLine="720"/>
        <w:jc w:val="both"/>
        <w:rPr>
          <w:rFonts w:ascii="Times New Roman" w:hAnsi="Times New Roman"/>
          <w:bCs/>
        </w:rPr>
      </w:pPr>
      <w:r w:rsidRPr="001357D3">
        <w:rPr>
          <w:rFonts w:ascii="Times New Roman" w:hAnsi="Times New Roman"/>
          <w:bCs/>
          <w:lang w:val="vi-VN"/>
        </w:rPr>
        <w:t>2. Mục tiêu cụ thể</w:t>
      </w:r>
      <w:r w:rsidRPr="001357D3">
        <w:rPr>
          <w:rFonts w:ascii="Times New Roman" w:hAnsi="Times New Roman"/>
          <w:bCs/>
        </w:rPr>
        <w:t xml:space="preserve"> đến năm 2030</w:t>
      </w:r>
    </w:p>
    <w:p w:rsidR="00D1163C" w:rsidRPr="001357D3" w:rsidRDefault="00D1163C" w:rsidP="005F1EC1">
      <w:pPr>
        <w:spacing w:after="60"/>
        <w:ind w:firstLine="720"/>
        <w:jc w:val="both"/>
        <w:rPr>
          <w:rFonts w:ascii="Times New Roman" w:hAnsi="Times New Roman"/>
          <w:spacing w:val="-12"/>
          <w:vertAlign w:val="superscript"/>
          <w:lang w:val="vi-VN"/>
        </w:rPr>
      </w:pPr>
      <w:r w:rsidRPr="001357D3">
        <w:rPr>
          <w:rFonts w:ascii="Times New Roman" w:hAnsi="Times New Roman"/>
          <w:spacing w:val="-12"/>
          <w:lang w:val="vi-VN"/>
        </w:rPr>
        <w:t>- Tổng tỷ suất sinh đạt khoảng 2,51 con/phụ nữ, quy mô dân số 1,376 triệu người.</w:t>
      </w:r>
    </w:p>
    <w:p w:rsidR="00D1163C" w:rsidRPr="001357D3" w:rsidRDefault="00D1163C" w:rsidP="005F1EC1">
      <w:pPr>
        <w:spacing w:after="60"/>
        <w:ind w:firstLine="720"/>
        <w:jc w:val="both"/>
        <w:rPr>
          <w:rFonts w:ascii="Times New Roman" w:hAnsi="Times New Roman"/>
          <w:spacing w:val="-4"/>
          <w:lang w:val="vi-VN"/>
        </w:rPr>
      </w:pPr>
      <w:r w:rsidRPr="001357D3">
        <w:rPr>
          <w:rFonts w:ascii="Times New Roman" w:hAnsi="Times New Roman"/>
          <w:spacing w:val="-4"/>
          <w:lang w:val="vi-VN"/>
        </w:rPr>
        <w:t>- Giảm 50% chênh lệch mức sinh giữa nông thôn và thành thị; 95% phụ nữ trong độ tuổi sinh đẻ được tiếp cận thuận tiện với các biện pháp tránh thai hiện đại.</w:t>
      </w:r>
    </w:p>
    <w:p w:rsidR="00D1163C" w:rsidRPr="001357D3" w:rsidRDefault="00D1163C" w:rsidP="005F1EC1">
      <w:pPr>
        <w:shd w:val="clear" w:color="auto" w:fill="FFFFFF"/>
        <w:spacing w:after="60"/>
        <w:ind w:firstLine="720"/>
        <w:jc w:val="both"/>
        <w:rPr>
          <w:rFonts w:ascii="Times New Roman" w:hAnsi="Times New Roman"/>
          <w:spacing w:val="-4"/>
          <w:lang w:val="vi-VN"/>
        </w:rPr>
      </w:pPr>
      <w:r w:rsidRPr="001357D3">
        <w:rPr>
          <w:rFonts w:ascii="Times New Roman" w:hAnsi="Times New Roman"/>
          <w:spacing w:val="-4"/>
          <w:lang w:val="vi-VN"/>
        </w:rPr>
        <w:t xml:space="preserve">- Bảo vệ và phát triển các dân tộc thiểu số theo chính sách hiện hành. Đối với dân tộc Chứt, </w:t>
      </w:r>
      <w:r w:rsidRPr="001357D3">
        <w:rPr>
          <w:rFonts w:ascii="Times New Roman" w:hAnsi="Times New Roman"/>
          <w:lang w:val="vi-VN"/>
        </w:rPr>
        <w:t>hỗ trợ cải thiện tình trạng dân số cả về số lượng và chất lượng,</w:t>
      </w:r>
      <w:r w:rsidRPr="001357D3">
        <w:rPr>
          <w:rFonts w:ascii="Times New Roman" w:hAnsi="Times New Roman"/>
          <w:spacing w:val="-4"/>
          <w:lang w:val="vi-VN"/>
        </w:rPr>
        <w:t xml:space="preserve"> phấn đấu không có tảo hôn, hôn nhân cận huyết thống.</w:t>
      </w:r>
    </w:p>
    <w:p w:rsidR="00D1163C" w:rsidRPr="001357D3" w:rsidRDefault="00D1163C" w:rsidP="005F1EC1">
      <w:pPr>
        <w:spacing w:after="60"/>
        <w:ind w:firstLine="720"/>
        <w:jc w:val="both"/>
        <w:rPr>
          <w:rFonts w:ascii="Times New Roman" w:hAnsi="Times New Roman"/>
          <w:vertAlign w:val="superscript"/>
          <w:lang w:val="vi-VN"/>
        </w:rPr>
      </w:pPr>
      <w:r w:rsidRPr="001357D3">
        <w:rPr>
          <w:rFonts w:ascii="Times New Roman" w:hAnsi="Times New Roman"/>
          <w:lang w:val="vi-VN"/>
        </w:rPr>
        <w:t xml:space="preserve">- Tỷ số giới tính khi sinh đạt </w:t>
      </w:r>
      <w:r w:rsidRPr="001357D3">
        <w:rPr>
          <w:rFonts w:ascii="Times New Roman" w:hAnsi="Times New Roman"/>
        </w:rPr>
        <w:t>dưới</w:t>
      </w:r>
      <w:r w:rsidRPr="001357D3">
        <w:rPr>
          <w:rFonts w:ascii="Times New Roman" w:hAnsi="Times New Roman"/>
          <w:lang w:val="vi-VN"/>
        </w:rPr>
        <w:t xml:space="preserve"> 10</w:t>
      </w:r>
      <w:r w:rsidRPr="001357D3">
        <w:rPr>
          <w:rFonts w:ascii="Times New Roman" w:hAnsi="Times New Roman"/>
        </w:rPr>
        <w:t>9</w:t>
      </w:r>
      <w:r w:rsidRPr="001357D3">
        <w:rPr>
          <w:rFonts w:ascii="Times New Roman" w:hAnsi="Times New Roman"/>
          <w:lang w:val="vi-VN"/>
        </w:rPr>
        <w:t xml:space="preserve"> bé trai/100 bé gái sinh ra sống; tỷ lệ trẻ em dưới 15 tuổi đạt khoảng </w:t>
      </w:r>
      <w:r w:rsidRPr="001357D3">
        <w:rPr>
          <w:rFonts w:ascii="Times New Roman" w:hAnsi="Times New Roman"/>
        </w:rPr>
        <w:t>22</w:t>
      </w:r>
      <w:r w:rsidRPr="001357D3">
        <w:rPr>
          <w:rFonts w:ascii="Times New Roman" w:hAnsi="Times New Roman"/>
          <w:lang w:val="vi-VN"/>
        </w:rPr>
        <w:t xml:space="preserve">%; tỷ lệ người từ 65 tuổi trở lên đạt khoảng </w:t>
      </w:r>
      <w:r w:rsidRPr="001357D3">
        <w:rPr>
          <w:rFonts w:ascii="Times New Roman" w:hAnsi="Times New Roman"/>
        </w:rPr>
        <w:t>12</w:t>
      </w:r>
      <w:r w:rsidRPr="001357D3">
        <w:rPr>
          <w:rFonts w:ascii="Times New Roman" w:hAnsi="Times New Roman"/>
          <w:lang w:val="vi-VN"/>
        </w:rPr>
        <w:t>%, tỷ lệ phụ thuộc chung đạt khoảng 51%.</w:t>
      </w:r>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lang w:val="vi-VN"/>
        </w:rPr>
        <w:t>- Tỷ lệ nam, nữ thanh niên được tư vấn sức khỏe trước khi kết hôn đạt 90%; 70% phụ nữ mang thai được tầm soát ít nhất 4 loại bệnh tật bẩm sinh phổ biến nhất; 70% trẻ sơ sinh được tầm soát ít nhất 5 bệnh bẩm sinh phổ biến nhất.</w:t>
      </w:r>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lang w:val="vi-VN"/>
        </w:rPr>
        <w:t>- Tuổi thọ bình quân đạt 75 tuổi, trong đó thời gian sống khỏe mạnh đạt tối thiểu 68 năm.</w:t>
      </w:r>
    </w:p>
    <w:p w:rsidR="00D1163C" w:rsidRPr="001357D3" w:rsidRDefault="00D1163C" w:rsidP="005F1EC1">
      <w:pPr>
        <w:pStyle w:val="NormalWeb"/>
        <w:shd w:val="clear" w:color="auto" w:fill="FFFFFF"/>
        <w:spacing w:before="0" w:beforeAutospacing="0" w:after="60" w:afterAutospacing="0"/>
        <w:ind w:firstLine="720"/>
        <w:jc w:val="both"/>
        <w:rPr>
          <w:sz w:val="28"/>
          <w:szCs w:val="28"/>
        </w:rPr>
      </w:pPr>
      <w:r w:rsidRPr="001357D3">
        <w:rPr>
          <w:sz w:val="28"/>
          <w:szCs w:val="28"/>
        </w:rPr>
        <w:t>- Chiều cao trung bình người Hà Tĩnh 18 tuổi đối với nam đạt 168,5 cm, nữ đạt 157,5 cm. Chỉ số phát triển con người (HDI) tương đương mức bình quân chung của cả nước.</w:t>
      </w:r>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lang w:val="vi-VN"/>
        </w:rPr>
        <w:t xml:space="preserve">- Tỷ lệ dân số đô thị đạt </w:t>
      </w:r>
      <w:r w:rsidRPr="001357D3">
        <w:rPr>
          <w:rFonts w:ascii="Times New Roman" w:hAnsi="Times New Roman"/>
        </w:rPr>
        <w:t>28</w:t>
      </w:r>
      <w:r w:rsidRPr="001357D3">
        <w:rPr>
          <w:rFonts w:ascii="Times New Roman" w:hAnsi="Times New Roman"/>
          <w:lang w:val="vi-VN"/>
        </w:rPr>
        <w:t>%. Bố trí, sắp xếp dân cư hợp lý ở vùng biên giới, vùng đặc biệt khó khăn. Bảo đảm người di cư được tiếp cận đầy đủ và công bằng các dịch vụ xã hội cơ bản.</w:t>
      </w:r>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lang w:val="vi-VN"/>
        </w:rPr>
        <w:t>- 100% dân số được đăng ký, quản lý trong hệ thống cơ sở dữ liệu dân cư thống nhất trên toàn tỉnh và quy mô toàn quốc.</w:t>
      </w:r>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lang w:val="vi-VN"/>
        </w:rPr>
        <w:t>- 100% các ngành, các lĩnh vực sử dụng dữ liệu chuyên ngành dân số vào xây dựng chiến lược, quy hoạch, kế hoạch, chương trình, dự án phát triển kinh tế - xã hội.</w:t>
      </w:r>
    </w:p>
    <w:p w:rsidR="00D1163C" w:rsidRPr="001357D3" w:rsidRDefault="00D1163C" w:rsidP="005F1EC1">
      <w:pPr>
        <w:shd w:val="clear" w:color="auto" w:fill="FFFFFF"/>
        <w:spacing w:after="60"/>
        <w:ind w:firstLine="720"/>
        <w:jc w:val="both"/>
        <w:rPr>
          <w:rFonts w:ascii="Times New Roman" w:hAnsi="Times New Roman"/>
          <w:lang w:val="vi-VN"/>
        </w:rPr>
      </w:pPr>
      <w:r w:rsidRPr="001357D3">
        <w:rPr>
          <w:rFonts w:ascii="Times New Roman" w:hAnsi="Times New Roman"/>
          <w:lang w:val="vi-VN"/>
        </w:rPr>
        <w:t>- Ít nhất 50% số xã, phường đạt tiêu chí môi trường thân thiện với người cao tuổi; 100% người cao tuổi được quản lý sức khỏe, được khám, chữa bệnh, được chăm sóc tại gia đình, cộng đồng, cơ sở chăm sóc tập trung.</w:t>
      </w:r>
    </w:p>
    <w:p w:rsidR="000C0B8D" w:rsidRPr="00A83B75" w:rsidRDefault="00D1163C" w:rsidP="005F1EC1">
      <w:pPr>
        <w:spacing w:after="60"/>
        <w:ind w:firstLine="720"/>
        <w:jc w:val="both"/>
        <w:rPr>
          <w:rFonts w:ascii="Times New Roman" w:hAnsi="Times New Roman"/>
          <w:b/>
        </w:rPr>
      </w:pPr>
      <w:r w:rsidRPr="001357D3">
        <w:rPr>
          <w:rFonts w:ascii="Times New Roman" w:hAnsi="Times New Roman"/>
          <w:b/>
          <w:lang w:val="pl-PL"/>
        </w:rPr>
        <w:t>Điều 4.</w:t>
      </w:r>
      <w:r w:rsidRPr="001357D3">
        <w:rPr>
          <w:rFonts w:ascii="Times New Roman" w:hAnsi="Times New Roman"/>
          <w:b/>
          <w:lang w:val="vi-VN"/>
        </w:rPr>
        <w:t xml:space="preserve"> </w:t>
      </w:r>
      <w:r w:rsidR="000C0B8D" w:rsidRPr="001357D3">
        <w:rPr>
          <w:rFonts w:ascii="Times New Roman" w:hAnsi="Times New Roman"/>
          <w:b/>
          <w:lang w:val="vi-VN"/>
        </w:rPr>
        <w:t xml:space="preserve">Một số chính sách </w:t>
      </w:r>
      <w:r w:rsidR="000C0B8D">
        <w:rPr>
          <w:rFonts w:ascii="Times New Roman" w:hAnsi="Times New Roman"/>
          <w:b/>
        </w:rPr>
        <w:t>khuyến khích tập thể, cá nhân trong thực hiện công tác dân số</w:t>
      </w:r>
    </w:p>
    <w:p w:rsidR="00D1163C" w:rsidRPr="001357D3" w:rsidRDefault="00D1163C" w:rsidP="005F1EC1">
      <w:pPr>
        <w:spacing w:after="60"/>
        <w:ind w:firstLine="720"/>
        <w:jc w:val="both"/>
        <w:rPr>
          <w:rFonts w:ascii="Times New Roman" w:hAnsi="Times New Roman"/>
          <w:lang w:val="pl-PL"/>
        </w:rPr>
      </w:pPr>
      <w:r w:rsidRPr="001357D3">
        <w:rPr>
          <w:rFonts w:ascii="Times New Roman" w:hAnsi="Times New Roman"/>
          <w:lang w:val="vi-VN"/>
        </w:rPr>
        <w:lastRenderedPageBreak/>
        <w:t xml:space="preserve">1. Chính sách khuyến khích đối với các xã, phường, thị trấn và thôn, </w:t>
      </w:r>
      <w:r w:rsidRPr="001357D3">
        <w:rPr>
          <w:rFonts w:ascii="Times New Roman" w:hAnsi="Times New Roman"/>
          <w:lang w:val="pl-PL"/>
        </w:rPr>
        <w:t xml:space="preserve">tổ dân phố </w:t>
      </w:r>
      <w:r w:rsidRPr="007A6BE2">
        <w:rPr>
          <w:rFonts w:ascii="Times New Roman" w:hAnsi="Times New Roman"/>
          <w:lang w:val="pl-PL"/>
        </w:rPr>
        <w:t>từ ngân sách tỉnh</w:t>
      </w:r>
    </w:p>
    <w:p w:rsidR="00D1163C" w:rsidRPr="001357D3" w:rsidRDefault="00D1163C" w:rsidP="005F1EC1">
      <w:pPr>
        <w:pStyle w:val="Default"/>
        <w:spacing w:after="60"/>
        <w:ind w:firstLine="720"/>
        <w:jc w:val="both"/>
        <w:rPr>
          <w:sz w:val="28"/>
          <w:szCs w:val="28"/>
          <w:lang w:val="vi-VN"/>
        </w:rPr>
      </w:pPr>
      <w:r w:rsidRPr="001357D3">
        <w:rPr>
          <w:sz w:val="28"/>
          <w:szCs w:val="28"/>
          <w:lang w:val="vi-VN"/>
        </w:rPr>
        <w:t>a</w:t>
      </w:r>
      <w:r w:rsidR="005F1EC1">
        <w:rPr>
          <w:sz w:val="28"/>
          <w:szCs w:val="28"/>
        </w:rPr>
        <w:t>.</w:t>
      </w:r>
      <w:r w:rsidRPr="001357D3">
        <w:rPr>
          <w:sz w:val="28"/>
          <w:szCs w:val="28"/>
          <w:lang w:val="vi-VN"/>
        </w:rPr>
        <w:t xml:space="preserve"> </w:t>
      </w:r>
      <w:r w:rsidRPr="001357D3">
        <w:rPr>
          <w:color w:val="auto"/>
          <w:sz w:val="28"/>
          <w:szCs w:val="28"/>
          <w:lang w:val="vi-VN"/>
        </w:rPr>
        <w:t xml:space="preserve">Xã, phường, thị trấn </w:t>
      </w:r>
      <w:r w:rsidR="00860BF0">
        <w:rPr>
          <w:color w:val="auto"/>
          <w:sz w:val="28"/>
          <w:szCs w:val="28"/>
        </w:rPr>
        <w:t>có</w:t>
      </w:r>
      <w:r w:rsidRPr="001357D3">
        <w:rPr>
          <w:color w:val="auto"/>
          <w:sz w:val="28"/>
          <w:szCs w:val="28"/>
          <w:lang w:val="vi-VN"/>
        </w:rPr>
        <w:t xml:space="preserve"> tỷ lệ sinh con thứ ba trở lên trong 01 năm dưới 5% được thưởng 05 triệu đồng</w:t>
      </w:r>
      <w:r w:rsidRPr="001357D3">
        <w:rPr>
          <w:sz w:val="28"/>
          <w:szCs w:val="28"/>
          <w:lang w:val="vi-VN"/>
        </w:rPr>
        <w:t>.</w:t>
      </w:r>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lang w:val="vi-VN"/>
        </w:rPr>
        <w:t>b</w:t>
      </w:r>
      <w:r w:rsidR="005F1EC1">
        <w:rPr>
          <w:rFonts w:ascii="Times New Roman" w:hAnsi="Times New Roman"/>
        </w:rPr>
        <w:t>.</w:t>
      </w:r>
      <w:r w:rsidRPr="001357D3">
        <w:rPr>
          <w:rFonts w:ascii="Times New Roman" w:hAnsi="Times New Roman"/>
          <w:lang w:val="vi-VN"/>
        </w:rPr>
        <w:t xml:space="preserve"> Giai đoạn 2021-2025: Xã, phường, thị trấn thực hiện giảm tỷ lệ sinh con thứ ba trở lên so với năm trước từ 5% trở lên được thưởng 02 triệu đồng.</w:t>
      </w:r>
    </w:p>
    <w:p w:rsidR="00D1163C" w:rsidRPr="001357D3" w:rsidRDefault="005F1EC1" w:rsidP="005F1EC1">
      <w:pPr>
        <w:spacing w:after="60"/>
        <w:ind w:firstLine="720"/>
        <w:jc w:val="both"/>
        <w:rPr>
          <w:rFonts w:ascii="Times New Roman" w:hAnsi="Times New Roman"/>
          <w:lang w:val="vi-VN"/>
        </w:rPr>
      </w:pPr>
      <w:r>
        <w:rPr>
          <w:rFonts w:ascii="Times New Roman" w:hAnsi="Times New Roman"/>
        </w:rPr>
        <w:t>c.</w:t>
      </w:r>
      <w:r w:rsidR="00D1163C" w:rsidRPr="001357D3">
        <w:rPr>
          <w:rFonts w:ascii="Times New Roman" w:hAnsi="Times New Roman"/>
        </w:rPr>
        <w:t xml:space="preserve"> </w:t>
      </w:r>
      <w:r w:rsidR="00D1163C" w:rsidRPr="001357D3">
        <w:rPr>
          <w:rFonts w:ascii="Times New Roman" w:hAnsi="Times New Roman"/>
          <w:lang w:val="vi-VN"/>
        </w:rPr>
        <w:t xml:space="preserve">Giai đoạn 2026-2030: Xã, phường, thị trấn thực hiện giảm tỷ lệ sinh con thứ </w:t>
      </w:r>
      <w:r w:rsidR="00D1163C" w:rsidRPr="001357D3">
        <w:rPr>
          <w:rFonts w:ascii="Times New Roman" w:hAnsi="Times New Roman"/>
        </w:rPr>
        <w:t>ba</w:t>
      </w:r>
      <w:r w:rsidR="00D1163C" w:rsidRPr="001357D3">
        <w:rPr>
          <w:rFonts w:ascii="Times New Roman" w:hAnsi="Times New Roman"/>
          <w:lang w:val="vi-VN"/>
        </w:rPr>
        <w:t xml:space="preserve"> trở lên so với năm trước từ 3% trở lên được thưởng 02 triệu đồng.</w:t>
      </w:r>
    </w:p>
    <w:p w:rsidR="00D1163C" w:rsidRPr="001357D3" w:rsidRDefault="005F1EC1" w:rsidP="005F1EC1">
      <w:pPr>
        <w:spacing w:after="60"/>
        <w:ind w:firstLine="720"/>
        <w:jc w:val="both"/>
        <w:rPr>
          <w:rFonts w:ascii="Times New Roman" w:hAnsi="Times New Roman"/>
          <w:lang w:val="vi-VN"/>
        </w:rPr>
      </w:pPr>
      <w:r>
        <w:rPr>
          <w:rFonts w:ascii="Times New Roman" w:hAnsi="Times New Roman"/>
        </w:rPr>
        <w:t>d.</w:t>
      </w:r>
      <w:r w:rsidR="00D1163C" w:rsidRPr="001357D3">
        <w:rPr>
          <w:rFonts w:ascii="Times New Roman" w:hAnsi="Times New Roman"/>
          <w:lang w:val="vi-VN"/>
        </w:rPr>
        <w:t xml:space="preserve"> Thôn, tổ dân phố trong 02 năm liên tục không có người sinh con thứ ba trở lên được thưởng 02 triệu đồng.</w:t>
      </w:r>
    </w:p>
    <w:p w:rsidR="00D1163C" w:rsidRPr="001357D3" w:rsidRDefault="00D1163C" w:rsidP="005F1EC1">
      <w:pPr>
        <w:spacing w:after="60"/>
        <w:ind w:firstLine="720"/>
        <w:jc w:val="both"/>
        <w:rPr>
          <w:rFonts w:ascii="Times New Roman" w:hAnsi="Times New Roman"/>
          <w:lang w:val="pl-PL"/>
        </w:rPr>
      </w:pPr>
      <w:r w:rsidRPr="001357D3">
        <w:rPr>
          <w:rFonts w:ascii="Times New Roman" w:hAnsi="Times New Roman"/>
          <w:iCs/>
          <w:lang w:val="vi-VN"/>
        </w:rPr>
        <w:t xml:space="preserve">2. Chính sách khuyến khích đối với cộng tác viên dân số </w:t>
      </w:r>
      <w:r w:rsidRPr="007A6BE2">
        <w:rPr>
          <w:rFonts w:ascii="Times New Roman" w:hAnsi="Times New Roman"/>
          <w:lang w:val="pl-PL"/>
        </w:rPr>
        <w:t>từ ngân sách tỉnh</w:t>
      </w:r>
    </w:p>
    <w:p w:rsidR="00D1163C" w:rsidRPr="001357D3" w:rsidRDefault="00D1163C" w:rsidP="005F1EC1">
      <w:pPr>
        <w:spacing w:after="60"/>
        <w:ind w:firstLine="720"/>
        <w:jc w:val="both"/>
        <w:rPr>
          <w:rFonts w:ascii="Times New Roman" w:hAnsi="Times New Roman"/>
          <w:lang w:val="pl-PL"/>
        </w:rPr>
      </w:pPr>
      <w:r w:rsidRPr="001357D3">
        <w:rPr>
          <w:rFonts w:ascii="Times New Roman" w:hAnsi="Times New Roman"/>
          <w:lang w:val="vi-VN"/>
        </w:rPr>
        <w:t>a</w:t>
      </w:r>
      <w:r w:rsidR="005F1EC1">
        <w:rPr>
          <w:rFonts w:ascii="Times New Roman" w:hAnsi="Times New Roman"/>
        </w:rPr>
        <w:t>.</w:t>
      </w:r>
      <w:r w:rsidRPr="001357D3">
        <w:rPr>
          <w:rFonts w:ascii="Times New Roman" w:hAnsi="Times New Roman"/>
          <w:lang w:val="vi-VN"/>
        </w:rPr>
        <w:t xml:space="preserve"> Cộng tác viên dân số </w:t>
      </w:r>
      <w:r w:rsidRPr="001357D3">
        <w:rPr>
          <w:rFonts w:ascii="Times New Roman" w:hAnsi="Times New Roman"/>
          <w:color w:val="000000"/>
          <w:lang w:val="vi-VN"/>
        </w:rPr>
        <w:t>vận động được 01 phụ nữ trong độ tuổi sinh đẻ đặt dụng cụ tử cung được hỗ trợ 100 nghìn đồng/ca</w:t>
      </w:r>
      <w:r w:rsidRPr="001357D3">
        <w:rPr>
          <w:rFonts w:ascii="Times New Roman" w:hAnsi="Times New Roman"/>
          <w:color w:val="000000"/>
          <w:lang w:val="pl-PL"/>
        </w:rPr>
        <w:t>.</w:t>
      </w:r>
    </w:p>
    <w:p w:rsidR="00D1163C" w:rsidRPr="001357D3" w:rsidRDefault="00D1163C" w:rsidP="005F1EC1">
      <w:pPr>
        <w:spacing w:after="60"/>
        <w:ind w:firstLine="720"/>
        <w:jc w:val="both"/>
        <w:rPr>
          <w:rFonts w:ascii="Times New Roman" w:hAnsi="Times New Roman"/>
          <w:color w:val="000000"/>
          <w:lang w:val="pl-PL"/>
        </w:rPr>
      </w:pPr>
      <w:r w:rsidRPr="001357D3">
        <w:rPr>
          <w:rFonts w:ascii="Times New Roman" w:hAnsi="Times New Roman"/>
          <w:color w:val="000000"/>
          <w:lang w:val="vi-VN"/>
        </w:rPr>
        <w:t>b</w:t>
      </w:r>
      <w:r w:rsidR="005F1EC1">
        <w:rPr>
          <w:rFonts w:ascii="Times New Roman" w:hAnsi="Times New Roman"/>
          <w:color w:val="000000"/>
        </w:rPr>
        <w:t>.</w:t>
      </w:r>
      <w:r w:rsidRPr="001357D3">
        <w:rPr>
          <w:rFonts w:ascii="Times New Roman" w:hAnsi="Times New Roman"/>
          <w:color w:val="000000"/>
          <w:lang w:val="vi-VN"/>
        </w:rPr>
        <w:t xml:space="preserve"> Cộng tác viên dân số vận động được 01 cặp vợ chồng trong độ tuổi sinh đẻ tự nguyện thực hiện triệt sản thì được hỗ trợ 200 nghìn đồng/ca</w:t>
      </w:r>
      <w:r w:rsidRPr="001357D3">
        <w:rPr>
          <w:rFonts w:ascii="Times New Roman" w:hAnsi="Times New Roman"/>
          <w:color w:val="000000"/>
          <w:lang w:val="pl-PL"/>
        </w:rPr>
        <w:t>.</w:t>
      </w:r>
    </w:p>
    <w:p w:rsidR="00844A87" w:rsidRPr="0098683D" w:rsidRDefault="00844A87" w:rsidP="005F1EC1">
      <w:pPr>
        <w:spacing w:after="60"/>
        <w:ind w:firstLine="720"/>
        <w:jc w:val="both"/>
        <w:rPr>
          <w:rFonts w:ascii="Times New Roman" w:hAnsi="Times New Roman"/>
          <w:iCs/>
          <w:color w:val="000000" w:themeColor="text1"/>
          <w:lang w:val="pl-PL"/>
        </w:rPr>
      </w:pPr>
      <w:r>
        <w:rPr>
          <w:rFonts w:ascii="Times New Roman" w:hAnsi="Times New Roman"/>
          <w:iCs/>
          <w:lang w:val="vi-VN"/>
        </w:rPr>
        <w:t>c</w:t>
      </w:r>
      <w:r>
        <w:rPr>
          <w:rFonts w:ascii="Times New Roman" w:hAnsi="Times New Roman"/>
          <w:iCs/>
        </w:rPr>
        <w:t>.</w:t>
      </w:r>
      <w:r w:rsidRPr="0098683D">
        <w:rPr>
          <w:rFonts w:ascii="Times New Roman" w:hAnsi="Times New Roman"/>
          <w:iCs/>
          <w:lang w:val="vi-VN"/>
        </w:rPr>
        <w:t xml:space="preserve"> Cộng tác viên dân số thực hiện tư vấn, hướng dẫn chăm sóc sức khỏe người cao tuổi tại gia đình, cộng đồng được hỗ trợ </w:t>
      </w:r>
      <w:r>
        <w:rPr>
          <w:rFonts w:ascii="Times New Roman" w:hAnsi="Times New Roman"/>
          <w:iCs/>
          <w:color w:val="000000" w:themeColor="text1"/>
        </w:rPr>
        <w:t>2</w:t>
      </w:r>
      <w:r w:rsidRPr="0098683D">
        <w:rPr>
          <w:rFonts w:ascii="Times New Roman" w:hAnsi="Times New Roman"/>
          <w:iCs/>
          <w:color w:val="000000" w:themeColor="text1"/>
          <w:lang w:val="vi-VN"/>
        </w:rPr>
        <w:t>00 nghìn đồng/tháng</w:t>
      </w:r>
      <w:r w:rsidRPr="0098683D">
        <w:rPr>
          <w:rFonts w:ascii="Times New Roman" w:hAnsi="Times New Roman"/>
          <w:iCs/>
          <w:color w:val="000000" w:themeColor="text1"/>
          <w:lang w:val="pl-PL"/>
        </w:rPr>
        <w:t>.</w:t>
      </w:r>
    </w:p>
    <w:p w:rsidR="00D1163C" w:rsidRPr="001357D3" w:rsidRDefault="00D1163C" w:rsidP="005F1EC1">
      <w:pPr>
        <w:spacing w:after="60"/>
        <w:ind w:firstLine="720"/>
        <w:jc w:val="both"/>
        <w:rPr>
          <w:rFonts w:ascii="Times New Roman" w:hAnsi="Times New Roman"/>
          <w:iCs/>
          <w:lang w:val="vi-VN"/>
        </w:rPr>
      </w:pPr>
      <w:r w:rsidRPr="001357D3">
        <w:rPr>
          <w:rFonts w:ascii="Times New Roman" w:hAnsi="Times New Roman"/>
          <w:iCs/>
          <w:lang w:val="vi-VN"/>
        </w:rPr>
        <w:t>3. Chính sách khuyến khích, vận động người dân sinh ít con</w:t>
      </w:r>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iCs/>
          <w:lang w:val="vi-VN"/>
        </w:rPr>
        <w:t>a</w:t>
      </w:r>
      <w:r w:rsidR="005F1EC1">
        <w:rPr>
          <w:rFonts w:ascii="Times New Roman" w:hAnsi="Times New Roman"/>
          <w:iCs/>
        </w:rPr>
        <w:t>.</w:t>
      </w:r>
      <w:r w:rsidRPr="001357D3">
        <w:rPr>
          <w:rFonts w:ascii="Times New Roman" w:hAnsi="Times New Roman"/>
          <w:iCs/>
          <w:lang w:val="vi-VN"/>
        </w:rPr>
        <w:t xml:space="preserve"> Phụ nữ trong độ tuổi sinh đẻ sử dụng biện pháp tránh thai đặt dụng cụ tử cung</w:t>
      </w:r>
      <w:r w:rsidRPr="001357D3">
        <w:rPr>
          <w:rFonts w:ascii="Times New Roman" w:hAnsi="Times New Roman"/>
          <w:lang w:val="vi-VN"/>
        </w:rPr>
        <w:t xml:space="preserve"> tại các cơ sở y tế nhà nước được miễn phí khám phụ khoa, thử thai, cấp dụng cụ tránh thai và một cơ số thuốc theo quy định. Người trong độ tuổi sinh đẻ sử dụng biện pháp tránh thai khác thì được hưởng các dịch vụ, các phương tiện tránh thai theo quy định hiện hành thông qua cộng tác viên dân số, viên chức</w:t>
      </w:r>
      <w:r w:rsidRPr="001357D3">
        <w:rPr>
          <w:rFonts w:ascii="Times New Roman" w:hAnsi="Times New Roman"/>
          <w:color w:val="0070C0"/>
          <w:lang w:val="vi-VN"/>
        </w:rPr>
        <w:t xml:space="preserve"> </w:t>
      </w:r>
      <w:r w:rsidRPr="001357D3">
        <w:rPr>
          <w:rFonts w:ascii="Times New Roman" w:hAnsi="Times New Roman"/>
          <w:lang w:val="vi-VN"/>
        </w:rPr>
        <w:t>dân số, Ban dân số và phát triển cấp xã.</w:t>
      </w:r>
    </w:p>
    <w:p w:rsidR="00D1163C" w:rsidRPr="001357D3" w:rsidRDefault="00D1163C" w:rsidP="005F1EC1">
      <w:pPr>
        <w:spacing w:after="60"/>
        <w:ind w:firstLine="720"/>
        <w:jc w:val="both"/>
        <w:rPr>
          <w:rFonts w:ascii="Times New Roman" w:hAnsi="Times New Roman"/>
          <w:spacing w:val="-6"/>
          <w:lang w:val="vi-VN"/>
        </w:rPr>
      </w:pPr>
      <w:r w:rsidRPr="001357D3">
        <w:rPr>
          <w:rFonts w:ascii="Times New Roman" w:hAnsi="Times New Roman"/>
          <w:spacing w:val="-6"/>
          <w:lang w:val="vi-VN"/>
        </w:rPr>
        <w:t>b</w:t>
      </w:r>
      <w:r w:rsidR="005F1EC1">
        <w:rPr>
          <w:rFonts w:ascii="Times New Roman" w:hAnsi="Times New Roman"/>
          <w:spacing w:val="-6"/>
        </w:rPr>
        <w:t>.</w:t>
      </w:r>
      <w:r w:rsidRPr="001357D3">
        <w:rPr>
          <w:rFonts w:ascii="Times New Roman" w:hAnsi="Times New Roman"/>
          <w:spacing w:val="-6"/>
          <w:lang w:val="vi-VN"/>
        </w:rPr>
        <w:t xml:space="preserve"> Cặp vợ chồng trong độ tuổi sinh đẻ tự nguyện thực hiện triệt sản được phẫu thuật miễn phí; được ngân sách tỉnh hỗ trợ 01 triệu đồng để bồi dưỡng sức khỏe.</w:t>
      </w:r>
    </w:p>
    <w:p w:rsidR="00D1163C" w:rsidRPr="001357D3" w:rsidRDefault="00D1163C" w:rsidP="005F1EC1">
      <w:pPr>
        <w:spacing w:after="60"/>
        <w:ind w:firstLine="720"/>
        <w:jc w:val="both"/>
        <w:rPr>
          <w:rFonts w:ascii="Times New Roman" w:hAnsi="Times New Roman"/>
          <w:iCs/>
          <w:lang w:val="vi-VN"/>
        </w:rPr>
      </w:pPr>
      <w:r w:rsidRPr="001357D3">
        <w:rPr>
          <w:rFonts w:ascii="Times New Roman" w:hAnsi="Times New Roman"/>
          <w:iCs/>
          <w:lang w:val="vi-VN"/>
        </w:rPr>
        <w:t>4. Chính sách khuyến khích thực hiện tầm soát, chẩn đoán một số bệnh, dị tật bẩm sinh trong sàng lọc trước sinh và sàng lọc sơ sinh</w:t>
      </w:r>
    </w:p>
    <w:p w:rsidR="00D1163C" w:rsidRPr="001357D3" w:rsidRDefault="00D1163C" w:rsidP="005F1EC1">
      <w:pPr>
        <w:spacing w:after="60"/>
        <w:ind w:firstLine="720"/>
        <w:jc w:val="both"/>
        <w:rPr>
          <w:rFonts w:ascii="Times New Roman" w:hAnsi="Times New Roman"/>
        </w:rPr>
      </w:pPr>
      <w:r w:rsidRPr="001357D3">
        <w:rPr>
          <w:rFonts w:ascii="Times New Roman" w:hAnsi="Times New Roman"/>
          <w:iCs/>
          <w:lang w:val="vi-VN"/>
        </w:rPr>
        <w:t>a</w:t>
      </w:r>
      <w:r w:rsidR="005F1EC1">
        <w:rPr>
          <w:rFonts w:ascii="Times New Roman" w:hAnsi="Times New Roman"/>
          <w:iCs/>
        </w:rPr>
        <w:t>.</w:t>
      </w:r>
      <w:r w:rsidRPr="001357D3">
        <w:rPr>
          <w:rFonts w:ascii="Times New Roman" w:hAnsi="Times New Roman"/>
          <w:iCs/>
          <w:lang w:val="vi-VN"/>
        </w:rPr>
        <w:t xml:space="preserve"> Phụ nữ mang thai và trẻ sơ sinh thuộc hộ nghèo, cận nghèo, đối tượng bảo trợ xã hội, dân tộc thiểu số rất ít người (theo công bố của Bộ Kế hoạch và Đầu tư); </w:t>
      </w:r>
      <w:r w:rsidRPr="001357D3">
        <w:rPr>
          <w:rFonts w:ascii="Times New Roman" w:hAnsi="Times New Roman"/>
          <w:iCs/>
        </w:rPr>
        <w:t>p</w:t>
      </w:r>
      <w:r w:rsidRPr="001357D3">
        <w:rPr>
          <w:rFonts w:ascii="Times New Roman" w:hAnsi="Times New Roman"/>
          <w:iCs/>
          <w:lang w:val="vi-VN"/>
        </w:rPr>
        <w:t xml:space="preserve">hụ nữ mang thai và trẻ sơ sinh cư trú tại vùng khó khăn, miền núi, biên giới, </w:t>
      </w:r>
      <w:r w:rsidRPr="001357D3">
        <w:rPr>
          <w:rFonts w:ascii="Times New Roman" w:hAnsi="Times New Roman"/>
          <w:iCs/>
        </w:rPr>
        <w:t xml:space="preserve">ven </w:t>
      </w:r>
      <w:r w:rsidRPr="001357D3">
        <w:rPr>
          <w:rFonts w:ascii="Times New Roman" w:hAnsi="Times New Roman"/>
          <w:iCs/>
          <w:lang w:val="vi-VN"/>
        </w:rPr>
        <w:t xml:space="preserve">biển thực hiện sàng lọc trước sinh, sàng lọc sơ sinh được miễn phí tại </w:t>
      </w:r>
      <w:r w:rsidRPr="001357D3">
        <w:rPr>
          <w:rFonts w:ascii="Times New Roman" w:hAnsi="Times New Roman"/>
          <w:lang w:val="vi-VN"/>
        </w:rPr>
        <w:t>các cơ sở y tế nhà nước trên địa bàn tỉnh.</w:t>
      </w:r>
    </w:p>
    <w:p w:rsidR="00D1163C" w:rsidRPr="001357D3" w:rsidRDefault="00D1163C" w:rsidP="005F1EC1">
      <w:pPr>
        <w:spacing w:after="60"/>
        <w:ind w:firstLine="720"/>
        <w:jc w:val="both"/>
        <w:rPr>
          <w:rFonts w:ascii="Times New Roman" w:hAnsi="Times New Roman"/>
          <w:iCs/>
        </w:rPr>
      </w:pPr>
      <w:r w:rsidRPr="001357D3">
        <w:rPr>
          <w:rFonts w:ascii="Times New Roman" w:hAnsi="Times New Roman"/>
          <w:iCs/>
        </w:rPr>
        <w:t>Trẻ sơ sinh không thuộc các địa bàn, đối tượng trên, gia đình tự nguyện thực hiện sàng lọc sơ sinh được hỗ trợ 100 nghìn đồng/ca.</w:t>
      </w:r>
    </w:p>
    <w:p w:rsidR="00D1163C" w:rsidRPr="001357D3" w:rsidRDefault="00D1163C" w:rsidP="005F1EC1">
      <w:pPr>
        <w:spacing w:after="60"/>
        <w:ind w:firstLine="720"/>
        <w:jc w:val="both"/>
        <w:rPr>
          <w:rFonts w:ascii="Times New Roman" w:hAnsi="Times New Roman"/>
          <w:iCs/>
          <w:lang w:val="vi-VN"/>
        </w:rPr>
      </w:pPr>
      <w:r w:rsidRPr="001357D3">
        <w:rPr>
          <w:rFonts w:ascii="Times New Roman" w:hAnsi="Times New Roman"/>
          <w:lang w:val="vi-VN"/>
        </w:rPr>
        <w:t>b</w:t>
      </w:r>
      <w:r w:rsidR="005F1EC1">
        <w:rPr>
          <w:rFonts w:ascii="Times New Roman" w:hAnsi="Times New Roman"/>
        </w:rPr>
        <w:t>.</w:t>
      </w:r>
      <w:r w:rsidRPr="001357D3">
        <w:rPr>
          <w:rFonts w:ascii="Times New Roman" w:hAnsi="Times New Roman"/>
          <w:lang w:val="vi-VN"/>
        </w:rPr>
        <w:t xml:space="preserve"> </w:t>
      </w:r>
      <w:r w:rsidRPr="001357D3">
        <w:rPr>
          <w:rFonts w:ascii="Times New Roman" w:hAnsi="Times New Roman"/>
          <w:iCs/>
          <w:lang w:val="vi-VN"/>
        </w:rPr>
        <w:t>Cộng tác viên dân số, cán bộ y tế vận động thực hiện tầm soát, chẩn đoán một số bệnh, dị tật bẩm sinh trong sàng lọc sơ sinh được hỗ trợ 50 nghìn đồng/ca.</w:t>
      </w:r>
    </w:p>
    <w:p w:rsidR="00D1163C" w:rsidRPr="001357D3" w:rsidRDefault="00D1163C" w:rsidP="005F1EC1">
      <w:pPr>
        <w:spacing w:after="60"/>
        <w:ind w:firstLine="720"/>
        <w:jc w:val="both"/>
        <w:rPr>
          <w:rFonts w:ascii="Times New Roman" w:hAnsi="Times New Roman"/>
          <w:iCs/>
          <w:lang w:val="vi-VN"/>
        </w:rPr>
      </w:pPr>
      <w:r w:rsidRPr="001357D3">
        <w:rPr>
          <w:rFonts w:ascii="Times New Roman" w:hAnsi="Times New Roman"/>
          <w:iCs/>
          <w:lang w:val="vi-VN"/>
        </w:rPr>
        <w:t>5. Doanh nghiệp đầu tư xây dựng cơ sở chăm sóc sức khỏe tập trung cho người cao tuổi khi đi vào hoạt động được hỗ trợ 0</w:t>
      </w:r>
      <w:r w:rsidRPr="001357D3">
        <w:rPr>
          <w:rFonts w:ascii="Times New Roman" w:hAnsi="Times New Roman"/>
          <w:iCs/>
        </w:rPr>
        <w:t>3</w:t>
      </w:r>
      <w:r w:rsidRPr="001357D3">
        <w:rPr>
          <w:rFonts w:ascii="Times New Roman" w:hAnsi="Times New Roman"/>
          <w:iCs/>
          <w:lang w:val="vi-VN"/>
        </w:rPr>
        <w:t xml:space="preserve"> triệu đồng/giường từ ngân sách tỉnh.</w:t>
      </w:r>
    </w:p>
    <w:p w:rsidR="00B1083B" w:rsidRDefault="00B1083B" w:rsidP="005F1EC1">
      <w:pPr>
        <w:spacing w:after="60"/>
        <w:ind w:firstLine="720"/>
        <w:jc w:val="both"/>
        <w:rPr>
          <w:rFonts w:ascii="Times New Roman" w:eastAsia="Calibri" w:hAnsi="Times New Roman"/>
          <w:b/>
          <w:bCs/>
          <w:color w:val="000000"/>
          <w:lang w:val="pl-PL"/>
        </w:rPr>
      </w:pPr>
    </w:p>
    <w:p w:rsidR="00B1083B" w:rsidRDefault="00B1083B" w:rsidP="005F1EC1">
      <w:pPr>
        <w:spacing w:after="60"/>
        <w:ind w:firstLine="720"/>
        <w:jc w:val="both"/>
        <w:rPr>
          <w:rFonts w:ascii="Times New Roman" w:eastAsia="Calibri" w:hAnsi="Times New Roman"/>
          <w:b/>
          <w:bCs/>
          <w:color w:val="000000"/>
          <w:lang w:val="pl-PL"/>
        </w:rPr>
      </w:pPr>
    </w:p>
    <w:p w:rsidR="003348AA" w:rsidRDefault="00D1163C" w:rsidP="005F1EC1">
      <w:pPr>
        <w:spacing w:after="60"/>
        <w:ind w:firstLine="720"/>
        <w:jc w:val="both"/>
        <w:rPr>
          <w:rFonts w:ascii="Times New Roman" w:eastAsia="Calibri" w:hAnsi="Times New Roman"/>
          <w:b/>
          <w:bCs/>
          <w:color w:val="000000"/>
          <w:lang w:val="pl-PL"/>
        </w:rPr>
      </w:pPr>
      <w:r w:rsidRPr="001357D3">
        <w:rPr>
          <w:rFonts w:ascii="Times New Roman" w:eastAsia="Calibri" w:hAnsi="Times New Roman"/>
          <w:b/>
          <w:bCs/>
          <w:color w:val="000000"/>
          <w:lang w:val="pl-PL"/>
        </w:rPr>
        <w:lastRenderedPageBreak/>
        <w:t>Điều 5. Kinh phí đảm bảo cho công tác dân số</w:t>
      </w:r>
    </w:p>
    <w:p w:rsidR="00772597" w:rsidRPr="00DF1B1B" w:rsidRDefault="00772597" w:rsidP="005F1EC1">
      <w:pPr>
        <w:spacing w:after="60"/>
        <w:ind w:firstLine="720"/>
        <w:jc w:val="both"/>
        <w:rPr>
          <w:rFonts w:ascii="Times New Roman" w:hAnsi="Times New Roman"/>
        </w:rPr>
      </w:pPr>
      <w:r w:rsidRPr="0047656A">
        <w:rPr>
          <w:rFonts w:ascii="Times New Roman" w:hAnsi="Times New Roman"/>
          <w:lang w:val="vi-VN"/>
        </w:rPr>
        <w:t xml:space="preserve">Hàng năm, trên cơ sở dự toán kinh phí thực hiện Nghị quyết và khả năng cân đối ngân sách, </w:t>
      </w:r>
      <w:r w:rsidRPr="0047656A">
        <w:rPr>
          <w:rFonts w:ascii="Times New Roman" w:hAnsi="Times New Roman"/>
        </w:rPr>
        <w:t>Ủy ban nhân dân c</w:t>
      </w:r>
      <w:r w:rsidRPr="0047656A">
        <w:rPr>
          <w:rFonts w:ascii="Times New Roman" w:hAnsi="Times New Roman"/>
          <w:lang w:val="vi-VN"/>
        </w:rPr>
        <w:t xml:space="preserve">ác cấp trình </w:t>
      </w:r>
      <w:r w:rsidRPr="00DF1B1B">
        <w:rPr>
          <w:rFonts w:ascii="Times New Roman" w:hAnsi="Times New Roman"/>
          <w:lang w:val="vi-VN"/>
        </w:rPr>
        <w:t>H</w:t>
      </w:r>
      <w:r w:rsidRPr="00DF1B1B">
        <w:rPr>
          <w:rFonts w:ascii="Times New Roman" w:hAnsi="Times New Roman"/>
        </w:rPr>
        <w:t>ội đồng nhân dân</w:t>
      </w:r>
      <w:r w:rsidR="005F1EC1" w:rsidRPr="00DF1B1B">
        <w:rPr>
          <w:rFonts w:ascii="Times New Roman" w:hAnsi="Times New Roman"/>
          <w:lang w:val="vi-VN"/>
        </w:rPr>
        <w:t xml:space="preserve"> </w:t>
      </w:r>
      <w:r w:rsidR="005F1EC1" w:rsidRPr="00DF1B1B">
        <w:rPr>
          <w:rFonts w:ascii="Times New Roman" w:hAnsi="Times New Roman"/>
        </w:rPr>
        <w:t>cùng</w:t>
      </w:r>
      <w:r w:rsidRPr="00DF1B1B">
        <w:rPr>
          <w:rFonts w:ascii="Times New Roman" w:hAnsi="Times New Roman"/>
          <w:lang w:val="vi-VN"/>
        </w:rPr>
        <w:t xml:space="preserve"> cấp bố trí kinh phí thực hiện Nghị quyết từ dự toán chi thường xuyên sự nghiệp y tế - dân số và chi Chương trình mục tiêu y tế - dân </w:t>
      </w:r>
      <w:r w:rsidR="005F1EC1" w:rsidRPr="00DF1B1B">
        <w:rPr>
          <w:rFonts w:ascii="Times New Roman" w:hAnsi="Times New Roman"/>
          <w:lang w:val="vi-VN"/>
        </w:rPr>
        <w:t>số (nếu có)</w:t>
      </w:r>
      <w:r w:rsidR="00A51E84" w:rsidRPr="00DF1B1B">
        <w:rPr>
          <w:rFonts w:ascii="Times New Roman" w:hAnsi="Times New Roman"/>
        </w:rPr>
        <w:t>;</w:t>
      </w:r>
      <w:r w:rsidR="005436A8" w:rsidRPr="00DF1B1B">
        <w:rPr>
          <w:rFonts w:ascii="Times New Roman" w:hAnsi="Times New Roman"/>
        </w:rPr>
        <w:t xml:space="preserve"> </w:t>
      </w:r>
      <w:r w:rsidR="00194B45" w:rsidRPr="00DF1B1B">
        <w:rPr>
          <w:rFonts w:ascii="Times New Roman" w:hAnsi="Times New Roman"/>
        </w:rPr>
        <w:t>bố trí tối thiểu 0,1</w:t>
      </w:r>
      <w:r w:rsidR="0003145E" w:rsidRPr="00DF1B1B">
        <w:rPr>
          <w:rFonts w:ascii="Times New Roman" w:hAnsi="Times New Roman"/>
        </w:rPr>
        <w:t>5</w:t>
      </w:r>
      <w:r w:rsidR="005F1EC1" w:rsidRPr="00DF1B1B">
        <w:rPr>
          <w:rFonts w:ascii="Times New Roman" w:hAnsi="Times New Roman"/>
        </w:rPr>
        <w:t xml:space="preserve">% tổng chi ngân sách thường xuyên </w:t>
      </w:r>
      <w:r w:rsidR="00A51E84" w:rsidRPr="00DF1B1B">
        <w:rPr>
          <w:rFonts w:ascii="Times New Roman" w:hAnsi="Times New Roman"/>
        </w:rPr>
        <w:t xml:space="preserve">ở cả 3 cấp (tỉnh, huyện, xã) cho công tác dân số </w:t>
      </w:r>
      <w:r w:rsidR="005F1EC1" w:rsidRPr="00DF1B1B">
        <w:rPr>
          <w:rFonts w:ascii="Times New Roman" w:hAnsi="Times New Roman"/>
        </w:rPr>
        <w:t>và giao cho cơ quan, đơn vị thực hiện nhiệm vụ công tác dân số cùng cấp quản lý theo quy định hiện hành.</w:t>
      </w:r>
    </w:p>
    <w:p w:rsidR="00D1163C" w:rsidRPr="001357D3" w:rsidRDefault="00D1163C" w:rsidP="005F1EC1">
      <w:pPr>
        <w:spacing w:after="60"/>
        <w:ind w:firstLine="720"/>
        <w:jc w:val="both"/>
        <w:rPr>
          <w:rFonts w:ascii="Times New Roman" w:hAnsi="Times New Roman"/>
          <w:b/>
          <w:lang w:val="vi-VN"/>
        </w:rPr>
      </w:pPr>
      <w:r w:rsidRPr="001357D3">
        <w:rPr>
          <w:rFonts w:ascii="Times New Roman" w:hAnsi="Times New Roman"/>
          <w:b/>
          <w:lang w:val="vi-VN"/>
        </w:rPr>
        <w:t xml:space="preserve">Điều </w:t>
      </w:r>
      <w:r w:rsidRPr="001357D3">
        <w:rPr>
          <w:rFonts w:ascii="Times New Roman" w:hAnsi="Times New Roman"/>
          <w:b/>
        </w:rPr>
        <w:t>6</w:t>
      </w:r>
      <w:r w:rsidRPr="001357D3">
        <w:rPr>
          <w:rFonts w:ascii="Times New Roman" w:hAnsi="Times New Roman"/>
          <w:b/>
          <w:lang w:val="vi-VN"/>
        </w:rPr>
        <w:t>. Tổ chức thực hiện</w:t>
      </w:r>
      <w:bookmarkStart w:id="0" w:name="_GoBack"/>
      <w:bookmarkEnd w:id="0"/>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lang w:val="vi-VN"/>
        </w:rPr>
        <w:t>Giao Ủy ban nhân dân tỉnh tổ chức triển khai thực hiện Nghị quyết này.</w:t>
      </w:r>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lang w:val="vi-VN"/>
        </w:rPr>
        <w:t>Thường trực Hội đồng nhân dân tỉnh, các Ban Hội đồng nhân dân tỉnh, đại biểu Hội đồng nhân dân tỉnh trong phạm vi nhiệm vụ và quyền hạn của mình, giám sát việc thực hiện Nghị quyết này theo quy định của pháp luật.</w:t>
      </w:r>
    </w:p>
    <w:p w:rsidR="00D1163C" w:rsidRPr="001357D3" w:rsidRDefault="00D1163C" w:rsidP="005F1EC1">
      <w:pPr>
        <w:spacing w:after="60"/>
        <w:ind w:firstLine="720"/>
        <w:jc w:val="both"/>
        <w:rPr>
          <w:rFonts w:ascii="Times New Roman" w:hAnsi="Times New Roman"/>
          <w:b/>
          <w:bCs/>
          <w:lang w:val="vi-VN"/>
        </w:rPr>
      </w:pPr>
      <w:r w:rsidRPr="001357D3">
        <w:rPr>
          <w:rFonts w:ascii="Times New Roman" w:hAnsi="Times New Roman"/>
          <w:b/>
          <w:bCs/>
          <w:lang w:val="vi-VN"/>
        </w:rPr>
        <w:t xml:space="preserve">Điều </w:t>
      </w:r>
      <w:r w:rsidRPr="001357D3">
        <w:rPr>
          <w:rFonts w:ascii="Times New Roman" w:hAnsi="Times New Roman"/>
          <w:b/>
          <w:bCs/>
        </w:rPr>
        <w:t>7</w:t>
      </w:r>
      <w:r w:rsidRPr="001357D3">
        <w:rPr>
          <w:rFonts w:ascii="Times New Roman" w:hAnsi="Times New Roman"/>
          <w:b/>
          <w:bCs/>
          <w:lang w:val="vi-VN"/>
        </w:rPr>
        <w:t>. Điều khoản thi hành</w:t>
      </w:r>
    </w:p>
    <w:p w:rsidR="00D1163C" w:rsidRPr="001357D3" w:rsidRDefault="00D1163C" w:rsidP="005F1EC1">
      <w:pPr>
        <w:spacing w:after="60"/>
        <w:ind w:firstLine="720"/>
        <w:jc w:val="both"/>
        <w:rPr>
          <w:rFonts w:ascii="Times New Roman" w:hAnsi="Times New Roman"/>
          <w:lang w:val="vi-VN"/>
        </w:rPr>
      </w:pPr>
      <w:r w:rsidRPr="001357D3">
        <w:rPr>
          <w:rFonts w:ascii="Times New Roman" w:hAnsi="Times New Roman"/>
          <w:lang w:val="vi-VN"/>
        </w:rPr>
        <w:t>Nghị quyết này thay thế Nghị quyết số 78/2013/NQ-HĐND ngày 18 tháng 12 năm 2013 của Hội đồng nhân dân tỉnh về việc tiếp tục đẩy mạnh công tác dân số - kế hoạch hóa gia đình tỉnh Hà Tĩnh giai đoạn 2014-2020.</w:t>
      </w:r>
    </w:p>
    <w:p w:rsidR="00D1163C" w:rsidRDefault="00D1163C" w:rsidP="005F1EC1">
      <w:pPr>
        <w:spacing w:after="60"/>
        <w:ind w:firstLine="720"/>
        <w:jc w:val="both"/>
        <w:rPr>
          <w:rFonts w:ascii="Times New Roman" w:hAnsi="Times New Roman"/>
        </w:rPr>
      </w:pPr>
      <w:r w:rsidRPr="001357D3">
        <w:rPr>
          <w:rFonts w:ascii="Times New Roman" w:hAnsi="Times New Roman"/>
          <w:lang w:val="vi-VN"/>
        </w:rPr>
        <w:t>Nghị quyết đã được Hội đồng nhân dân tỉnh Hà Tĩnh khóa XVII, kỳ họp thứ 15 thông qua ngày … tháng 7 năm 2020, có hiệu lực thi hành kể từ ngày 01 tháng 01 năm 2021./.</w:t>
      </w:r>
    </w:p>
    <w:p w:rsidR="003348AA" w:rsidRPr="003348AA" w:rsidRDefault="003348AA" w:rsidP="00D1163C">
      <w:pPr>
        <w:spacing w:after="60"/>
        <w:ind w:firstLine="720"/>
        <w:jc w:val="both"/>
        <w:rPr>
          <w:rFonts w:ascii="Times New Roman" w:hAnsi="Times New Roman"/>
        </w:rPr>
      </w:pPr>
    </w:p>
    <w:tbl>
      <w:tblPr>
        <w:tblW w:w="9214" w:type="dxa"/>
        <w:tblInd w:w="108" w:type="dxa"/>
        <w:tblLook w:val="01E0" w:firstRow="1" w:lastRow="1" w:firstColumn="1" w:lastColumn="1" w:noHBand="0" w:noVBand="0"/>
      </w:tblPr>
      <w:tblGrid>
        <w:gridCol w:w="4877"/>
        <w:gridCol w:w="4337"/>
      </w:tblGrid>
      <w:tr w:rsidR="00D1163C" w:rsidRPr="00B12698" w:rsidTr="005264C3">
        <w:tc>
          <w:tcPr>
            <w:tcW w:w="4877" w:type="dxa"/>
            <w:shd w:val="clear" w:color="auto" w:fill="auto"/>
          </w:tcPr>
          <w:p w:rsidR="00D1163C" w:rsidRPr="001357D3" w:rsidRDefault="00D1163C" w:rsidP="005264C3">
            <w:pPr>
              <w:rPr>
                <w:rFonts w:ascii="Times New Roman" w:hAnsi="Times New Roman"/>
                <w:b/>
                <w:i/>
                <w:sz w:val="24"/>
                <w:szCs w:val="24"/>
                <w:lang w:val="it-IT"/>
              </w:rPr>
            </w:pPr>
            <w:r w:rsidRPr="001357D3">
              <w:rPr>
                <w:rFonts w:ascii="Times New Roman" w:hAnsi="Times New Roman"/>
                <w:b/>
                <w:i/>
                <w:sz w:val="24"/>
                <w:szCs w:val="24"/>
                <w:lang w:val="it-IT"/>
              </w:rPr>
              <w:t>Nơi nhận:</w:t>
            </w:r>
          </w:p>
          <w:p w:rsidR="00D1163C" w:rsidRPr="001357D3" w:rsidRDefault="00D1163C" w:rsidP="005264C3">
            <w:pPr>
              <w:rPr>
                <w:rFonts w:ascii="Times New Roman" w:hAnsi="Times New Roman"/>
                <w:sz w:val="22"/>
                <w:szCs w:val="22"/>
                <w:lang w:val="it-IT"/>
              </w:rPr>
            </w:pPr>
            <w:r w:rsidRPr="001357D3">
              <w:rPr>
                <w:rFonts w:ascii="Times New Roman" w:hAnsi="Times New Roman"/>
                <w:lang w:val="it-IT"/>
              </w:rPr>
              <w:softHyphen/>
            </w:r>
            <w:r w:rsidRPr="001357D3">
              <w:rPr>
                <w:rFonts w:ascii="Times New Roman" w:hAnsi="Times New Roman"/>
                <w:sz w:val="22"/>
                <w:szCs w:val="22"/>
                <w:lang w:val="it-IT"/>
              </w:rPr>
              <w:t>- Ủy ban Thường vụ Quốc hội;</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Ban Công tác đại biểu UBTVQH;</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xml:space="preserve">- Văn phòng Quốc hội;           </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xml:space="preserve">- Văn phòng Chủ tịch nước;  </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xml:space="preserve">- Văn phòng Chính phủ, Website Chính phủ;   </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xml:space="preserve">- Kiếm toán Nhà nước khu vực II;     </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Bộ Y tế;</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Tổng cục Dân số;</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Cục kiểm tra văn bản QPPL - Bộ Tư pháp;</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TT Tỉnh uỷ, HĐND, UBND, UBMTTQ tỉnh;</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Đại biểu Quốc hội đoàn Hà Tĩnh;</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Đại biểu HĐND tỉnh;</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Văn phòng Tỉnh ủy;</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Văn phòng Đoàn ĐBQH, HĐND và UBND tỉnh;</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Các sở, ban, ngành, đoàn thể cấp tỉnh;</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TT HĐND, UBND các huyện, thành phố, thị xã;</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TT  Thông tin - Công báo - Tin học;</w:t>
            </w:r>
          </w:p>
          <w:p w:rsidR="00D1163C" w:rsidRPr="001357D3" w:rsidRDefault="00D1163C" w:rsidP="005264C3">
            <w:pPr>
              <w:rPr>
                <w:rFonts w:ascii="Times New Roman" w:hAnsi="Times New Roman"/>
                <w:sz w:val="22"/>
                <w:szCs w:val="22"/>
                <w:lang w:val="it-IT"/>
              </w:rPr>
            </w:pPr>
            <w:r w:rsidRPr="001357D3">
              <w:rPr>
                <w:rFonts w:ascii="Times New Roman" w:hAnsi="Times New Roman"/>
                <w:sz w:val="22"/>
                <w:szCs w:val="22"/>
                <w:lang w:val="it-IT"/>
              </w:rPr>
              <w:t>- Trang thông tin điện tử tỉnh;</w:t>
            </w:r>
          </w:p>
          <w:p w:rsidR="00D1163C" w:rsidRPr="001357D3" w:rsidRDefault="00D1163C" w:rsidP="005264C3">
            <w:pPr>
              <w:jc w:val="both"/>
              <w:rPr>
                <w:rFonts w:ascii="Times New Roman" w:hAnsi="Times New Roman"/>
                <w:sz w:val="22"/>
                <w:szCs w:val="22"/>
                <w:lang w:val="vi-VN"/>
              </w:rPr>
            </w:pPr>
            <w:r w:rsidRPr="001357D3">
              <w:rPr>
                <w:rFonts w:ascii="Times New Roman" w:hAnsi="Times New Roman"/>
                <w:sz w:val="22"/>
                <w:szCs w:val="22"/>
              </w:rPr>
              <w:t>- Lưu: VT.</w:t>
            </w:r>
          </w:p>
        </w:tc>
        <w:tc>
          <w:tcPr>
            <w:tcW w:w="4337" w:type="dxa"/>
            <w:shd w:val="clear" w:color="auto" w:fill="auto"/>
          </w:tcPr>
          <w:p w:rsidR="00D1163C" w:rsidRPr="001357D3" w:rsidRDefault="00D1163C" w:rsidP="005264C3">
            <w:pPr>
              <w:jc w:val="center"/>
              <w:rPr>
                <w:rFonts w:ascii="Times New Roman" w:hAnsi="Times New Roman"/>
                <w:b/>
                <w:bCs/>
              </w:rPr>
            </w:pPr>
            <w:r w:rsidRPr="001357D3">
              <w:rPr>
                <w:rFonts w:ascii="Times New Roman" w:hAnsi="Times New Roman"/>
                <w:b/>
                <w:bCs/>
              </w:rPr>
              <w:t>CHỦ TỊCH</w:t>
            </w:r>
          </w:p>
          <w:p w:rsidR="00D1163C" w:rsidRPr="001357D3" w:rsidRDefault="00D1163C" w:rsidP="005264C3">
            <w:pPr>
              <w:jc w:val="center"/>
              <w:rPr>
                <w:rFonts w:ascii="Times New Roman" w:hAnsi="Times New Roman"/>
              </w:rPr>
            </w:pPr>
          </w:p>
          <w:p w:rsidR="00D1163C" w:rsidRPr="001357D3" w:rsidRDefault="00D1163C" w:rsidP="005264C3">
            <w:pPr>
              <w:jc w:val="center"/>
              <w:rPr>
                <w:rFonts w:ascii="Times New Roman" w:hAnsi="Times New Roman"/>
              </w:rPr>
            </w:pPr>
          </w:p>
          <w:p w:rsidR="00D1163C" w:rsidRPr="001357D3" w:rsidRDefault="00D1163C" w:rsidP="005264C3">
            <w:pPr>
              <w:jc w:val="center"/>
              <w:rPr>
                <w:rFonts w:ascii="Times New Roman" w:hAnsi="Times New Roman"/>
              </w:rPr>
            </w:pPr>
          </w:p>
          <w:p w:rsidR="00D1163C" w:rsidRPr="001357D3" w:rsidRDefault="00D1163C" w:rsidP="005264C3">
            <w:pPr>
              <w:jc w:val="center"/>
              <w:rPr>
                <w:rFonts w:ascii="Times New Roman" w:hAnsi="Times New Roman"/>
              </w:rPr>
            </w:pPr>
          </w:p>
          <w:p w:rsidR="00D1163C" w:rsidRDefault="00D1163C" w:rsidP="005264C3">
            <w:pPr>
              <w:jc w:val="center"/>
              <w:rPr>
                <w:rFonts w:ascii="Times New Roman" w:hAnsi="Times New Roman"/>
              </w:rPr>
            </w:pPr>
          </w:p>
          <w:p w:rsidR="003348AA" w:rsidRPr="001357D3" w:rsidRDefault="003348AA" w:rsidP="005264C3">
            <w:pPr>
              <w:jc w:val="center"/>
              <w:rPr>
                <w:rFonts w:ascii="Times New Roman" w:hAnsi="Times New Roman"/>
              </w:rPr>
            </w:pPr>
          </w:p>
          <w:p w:rsidR="00D1163C" w:rsidRPr="001357D3" w:rsidRDefault="00D1163C" w:rsidP="005264C3">
            <w:pPr>
              <w:jc w:val="center"/>
              <w:rPr>
                <w:rFonts w:ascii="Times New Roman" w:hAnsi="Times New Roman"/>
              </w:rPr>
            </w:pPr>
          </w:p>
          <w:p w:rsidR="00D1163C" w:rsidRPr="00B12698" w:rsidRDefault="00D1163C" w:rsidP="005264C3">
            <w:pPr>
              <w:jc w:val="center"/>
              <w:rPr>
                <w:rFonts w:ascii="Times New Roman" w:hAnsi="Times New Roman"/>
                <w:b/>
                <w:bCs/>
              </w:rPr>
            </w:pPr>
            <w:r w:rsidRPr="001357D3">
              <w:rPr>
                <w:rFonts w:ascii="Times New Roman" w:hAnsi="Times New Roman"/>
                <w:b/>
                <w:bCs/>
              </w:rPr>
              <w:t xml:space="preserve"> Lê Đình Sơn</w:t>
            </w:r>
          </w:p>
          <w:p w:rsidR="00D1163C" w:rsidRPr="00B12698" w:rsidRDefault="00D1163C" w:rsidP="005264C3">
            <w:pPr>
              <w:spacing w:before="120"/>
              <w:jc w:val="center"/>
              <w:rPr>
                <w:rFonts w:ascii="Times New Roman" w:hAnsi="Times New Roman"/>
                <w:b/>
                <w:bCs/>
              </w:rPr>
            </w:pPr>
          </w:p>
        </w:tc>
      </w:tr>
    </w:tbl>
    <w:p w:rsidR="00D1163C" w:rsidRPr="00B12698" w:rsidRDefault="00D1163C" w:rsidP="00D1163C">
      <w:pPr>
        <w:spacing w:before="120"/>
        <w:rPr>
          <w:rFonts w:ascii="Times New Roman" w:hAnsi="Times New Roman"/>
          <w:b/>
          <w:sz w:val="26"/>
        </w:rPr>
      </w:pPr>
    </w:p>
    <w:p w:rsidR="00D1163C" w:rsidRPr="00B12698" w:rsidRDefault="00D1163C" w:rsidP="00D1163C">
      <w:pPr>
        <w:rPr>
          <w:rFonts w:ascii="Times New Roman" w:hAnsi="Times New Roman"/>
        </w:rPr>
      </w:pPr>
    </w:p>
    <w:p w:rsidR="00D1163C" w:rsidRDefault="00D1163C" w:rsidP="00D1163C"/>
    <w:p w:rsidR="00BC66EC" w:rsidRDefault="00BC66EC"/>
    <w:sectPr w:rsidR="00BC66EC" w:rsidSect="00BC43AB">
      <w:headerReference w:type="default" r:id="rId8"/>
      <w:footerReference w:type="even" r:id="rId9"/>
      <w:footerReference w:type="default" r:id="rId10"/>
      <w:pgSz w:w="11907" w:h="16840" w:code="9"/>
      <w:pgMar w:top="907" w:right="1077" w:bottom="907" w:left="1644"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840" w:rsidRDefault="00196840">
      <w:r>
        <w:separator/>
      </w:r>
    </w:p>
  </w:endnote>
  <w:endnote w:type="continuationSeparator" w:id="0">
    <w:p w:rsidR="00196840" w:rsidRDefault="0019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E9E" w:rsidRDefault="000C0B8D" w:rsidP="000E7C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2E9E" w:rsidRDefault="00196840" w:rsidP="000E7C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314110"/>
      <w:docPartObj>
        <w:docPartGallery w:val="Page Numbers (Bottom of Page)"/>
        <w:docPartUnique/>
      </w:docPartObj>
    </w:sdtPr>
    <w:sdtEndPr>
      <w:rPr>
        <w:noProof/>
      </w:rPr>
    </w:sdtEndPr>
    <w:sdtContent>
      <w:p w:rsidR="00051432" w:rsidRDefault="000C0B8D">
        <w:pPr>
          <w:pStyle w:val="Footer"/>
          <w:jc w:val="center"/>
        </w:pPr>
        <w:r>
          <w:fldChar w:fldCharType="begin"/>
        </w:r>
        <w:r>
          <w:instrText xml:space="preserve"> PAGE   \* MERGEFORMAT </w:instrText>
        </w:r>
        <w:r>
          <w:fldChar w:fldCharType="separate"/>
        </w:r>
        <w:r w:rsidR="00DF1B1B">
          <w:rPr>
            <w:noProof/>
          </w:rPr>
          <w:t>4</w:t>
        </w:r>
        <w:r>
          <w:rPr>
            <w:noProof/>
          </w:rPr>
          <w:fldChar w:fldCharType="end"/>
        </w:r>
      </w:p>
    </w:sdtContent>
  </w:sdt>
  <w:p w:rsidR="00642E9E" w:rsidRDefault="00196840" w:rsidP="000E7C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840" w:rsidRDefault="00196840">
      <w:r>
        <w:separator/>
      </w:r>
    </w:p>
  </w:footnote>
  <w:footnote w:type="continuationSeparator" w:id="0">
    <w:p w:rsidR="00196840" w:rsidRDefault="00196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89" w:rsidRDefault="00196840">
    <w:pPr>
      <w:pStyle w:val="Header"/>
      <w:jc w:val="center"/>
    </w:pPr>
  </w:p>
  <w:p w:rsidR="00F05189" w:rsidRDefault="00196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3C"/>
    <w:rsid w:val="00005182"/>
    <w:rsid w:val="0003145E"/>
    <w:rsid w:val="000C0B8D"/>
    <w:rsid w:val="00135B68"/>
    <w:rsid w:val="00141133"/>
    <w:rsid w:val="00194B45"/>
    <w:rsid w:val="00196840"/>
    <w:rsid w:val="002723A7"/>
    <w:rsid w:val="003348AA"/>
    <w:rsid w:val="00396C7A"/>
    <w:rsid w:val="003C0E38"/>
    <w:rsid w:val="0047656A"/>
    <w:rsid w:val="005436A8"/>
    <w:rsid w:val="005A5FAF"/>
    <w:rsid w:val="005F0299"/>
    <w:rsid w:val="005F1EC1"/>
    <w:rsid w:val="00613A2C"/>
    <w:rsid w:val="006A7FE6"/>
    <w:rsid w:val="006C39EF"/>
    <w:rsid w:val="00772597"/>
    <w:rsid w:val="007A6BE2"/>
    <w:rsid w:val="00844A87"/>
    <w:rsid w:val="00860BF0"/>
    <w:rsid w:val="00995F64"/>
    <w:rsid w:val="009F4528"/>
    <w:rsid w:val="00A16690"/>
    <w:rsid w:val="00A51E84"/>
    <w:rsid w:val="00AD3343"/>
    <w:rsid w:val="00AF3DC1"/>
    <w:rsid w:val="00B1083B"/>
    <w:rsid w:val="00B70B80"/>
    <w:rsid w:val="00BC66EC"/>
    <w:rsid w:val="00D1163C"/>
    <w:rsid w:val="00D63CFC"/>
    <w:rsid w:val="00DE075A"/>
    <w:rsid w:val="00DF1B1B"/>
    <w:rsid w:val="00E34447"/>
    <w:rsid w:val="00E412F7"/>
    <w:rsid w:val="00E96EEC"/>
    <w:rsid w:val="00EA519D"/>
    <w:rsid w:val="00EF2DC3"/>
    <w:rsid w:val="00FA088A"/>
    <w:rsid w:val="00FD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63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163C"/>
    <w:pPr>
      <w:tabs>
        <w:tab w:val="center" w:pos="4320"/>
        <w:tab w:val="right" w:pos="8640"/>
      </w:tabs>
    </w:pPr>
  </w:style>
  <w:style w:type="character" w:customStyle="1" w:styleId="FooterChar">
    <w:name w:val="Footer Char"/>
    <w:basedOn w:val="DefaultParagraphFont"/>
    <w:link w:val="Footer"/>
    <w:uiPriority w:val="99"/>
    <w:rsid w:val="00D1163C"/>
    <w:rPr>
      <w:rFonts w:ascii=".VnTime" w:eastAsia="Times New Roman" w:hAnsi=".VnTime" w:cs="Times New Roman"/>
      <w:sz w:val="28"/>
      <w:szCs w:val="28"/>
    </w:rPr>
  </w:style>
  <w:style w:type="character" w:styleId="PageNumber">
    <w:name w:val="page number"/>
    <w:basedOn w:val="DefaultParagraphFont"/>
    <w:rsid w:val="00D1163C"/>
  </w:style>
  <w:style w:type="paragraph" w:styleId="Header">
    <w:name w:val="header"/>
    <w:basedOn w:val="Normal"/>
    <w:link w:val="HeaderChar"/>
    <w:uiPriority w:val="99"/>
    <w:rsid w:val="00D1163C"/>
    <w:pPr>
      <w:tabs>
        <w:tab w:val="center" w:pos="4320"/>
        <w:tab w:val="right" w:pos="8640"/>
      </w:tabs>
    </w:pPr>
  </w:style>
  <w:style w:type="character" w:customStyle="1" w:styleId="HeaderChar">
    <w:name w:val="Header Char"/>
    <w:basedOn w:val="DefaultParagraphFont"/>
    <w:link w:val="Header"/>
    <w:uiPriority w:val="99"/>
    <w:rsid w:val="00D1163C"/>
    <w:rPr>
      <w:rFonts w:ascii=".VnTime" w:eastAsia="Times New Roman" w:hAnsi=".VnTime" w:cs="Times New Roman"/>
      <w:sz w:val="28"/>
      <w:szCs w:val="28"/>
    </w:rPr>
  </w:style>
  <w:style w:type="paragraph" w:customStyle="1" w:styleId="Default">
    <w:name w:val="Default"/>
    <w:rsid w:val="00D116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D1163C"/>
    <w:pPr>
      <w:spacing w:before="100" w:beforeAutospacing="1" w:after="100" w:afterAutospacing="1"/>
    </w:pPr>
    <w:rPr>
      <w:rFonts w:ascii="Times New Roman" w:eastAsia="MS Mincho" w:hAnsi="Times New Roman"/>
      <w:sz w:val="24"/>
      <w:szCs w:val="24"/>
      <w:lang w:val="vi-VN" w:eastAsia="ja-JP" w:bidi="mr-IN"/>
    </w:rPr>
  </w:style>
  <w:style w:type="paragraph" w:styleId="BalloonText">
    <w:name w:val="Balloon Text"/>
    <w:basedOn w:val="Normal"/>
    <w:link w:val="BalloonTextChar"/>
    <w:uiPriority w:val="99"/>
    <w:semiHidden/>
    <w:unhideWhenUsed/>
    <w:rsid w:val="00194B45"/>
    <w:rPr>
      <w:rFonts w:ascii="Tahoma" w:hAnsi="Tahoma" w:cs="Tahoma"/>
      <w:sz w:val="16"/>
      <w:szCs w:val="16"/>
    </w:rPr>
  </w:style>
  <w:style w:type="character" w:customStyle="1" w:styleId="BalloonTextChar">
    <w:name w:val="Balloon Text Char"/>
    <w:basedOn w:val="DefaultParagraphFont"/>
    <w:link w:val="BalloonText"/>
    <w:uiPriority w:val="99"/>
    <w:semiHidden/>
    <w:rsid w:val="00194B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63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163C"/>
    <w:pPr>
      <w:tabs>
        <w:tab w:val="center" w:pos="4320"/>
        <w:tab w:val="right" w:pos="8640"/>
      </w:tabs>
    </w:pPr>
  </w:style>
  <w:style w:type="character" w:customStyle="1" w:styleId="FooterChar">
    <w:name w:val="Footer Char"/>
    <w:basedOn w:val="DefaultParagraphFont"/>
    <w:link w:val="Footer"/>
    <w:uiPriority w:val="99"/>
    <w:rsid w:val="00D1163C"/>
    <w:rPr>
      <w:rFonts w:ascii=".VnTime" w:eastAsia="Times New Roman" w:hAnsi=".VnTime" w:cs="Times New Roman"/>
      <w:sz w:val="28"/>
      <w:szCs w:val="28"/>
    </w:rPr>
  </w:style>
  <w:style w:type="character" w:styleId="PageNumber">
    <w:name w:val="page number"/>
    <w:basedOn w:val="DefaultParagraphFont"/>
    <w:rsid w:val="00D1163C"/>
  </w:style>
  <w:style w:type="paragraph" w:styleId="Header">
    <w:name w:val="header"/>
    <w:basedOn w:val="Normal"/>
    <w:link w:val="HeaderChar"/>
    <w:uiPriority w:val="99"/>
    <w:rsid w:val="00D1163C"/>
    <w:pPr>
      <w:tabs>
        <w:tab w:val="center" w:pos="4320"/>
        <w:tab w:val="right" w:pos="8640"/>
      </w:tabs>
    </w:pPr>
  </w:style>
  <w:style w:type="character" w:customStyle="1" w:styleId="HeaderChar">
    <w:name w:val="Header Char"/>
    <w:basedOn w:val="DefaultParagraphFont"/>
    <w:link w:val="Header"/>
    <w:uiPriority w:val="99"/>
    <w:rsid w:val="00D1163C"/>
    <w:rPr>
      <w:rFonts w:ascii=".VnTime" w:eastAsia="Times New Roman" w:hAnsi=".VnTime" w:cs="Times New Roman"/>
      <w:sz w:val="28"/>
      <w:szCs w:val="28"/>
    </w:rPr>
  </w:style>
  <w:style w:type="paragraph" w:customStyle="1" w:styleId="Default">
    <w:name w:val="Default"/>
    <w:rsid w:val="00D116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D1163C"/>
    <w:pPr>
      <w:spacing w:before="100" w:beforeAutospacing="1" w:after="100" w:afterAutospacing="1"/>
    </w:pPr>
    <w:rPr>
      <w:rFonts w:ascii="Times New Roman" w:eastAsia="MS Mincho" w:hAnsi="Times New Roman"/>
      <w:sz w:val="24"/>
      <w:szCs w:val="24"/>
      <w:lang w:val="vi-VN" w:eastAsia="ja-JP" w:bidi="mr-IN"/>
    </w:rPr>
  </w:style>
  <w:style w:type="paragraph" w:styleId="BalloonText">
    <w:name w:val="Balloon Text"/>
    <w:basedOn w:val="Normal"/>
    <w:link w:val="BalloonTextChar"/>
    <w:uiPriority w:val="99"/>
    <w:semiHidden/>
    <w:unhideWhenUsed/>
    <w:rsid w:val="00194B45"/>
    <w:rPr>
      <w:rFonts w:ascii="Tahoma" w:hAnsi="Tahoma" w:cs="Tahoma"/>
      <w:sz w:val="16"/>
      <w:szCs w:val="16"/>
    </w:rPr>
  </w:style>
  <w:style w:type="character" w:customStyle="1" w:styleId="BalloonTextChar">
    <w:name w:val="Balloon Text Char"/>
    <w:basedOn w:val="DefaultParagraphFont"/>
    <w:link w:val="BalloonText"/>
    <w:uiPriority w:val="99"/>
    <w:semiHidden/>
    <w:rsid w:val="00194B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C5C4E-9EDF-4EAD-94FF-FA18BA98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P.Van Xa</cp:lastModifiedBy>
  <cp:revision>12</cp:revision>
  <cp:lastPrinted>2020-07-01T02:08:00Z</cp:lastPrinted>
  <dcterms:created xsi:type="dcterms:W3CDTF">2020-06-30T21:49:00Z</dcterms:created>
  <dcterms:modified xsi:type="dcterms:W3CDTF">2020-07-06T07:51:00Z</dcterms:modified>
</cp:coreProperties>
</file>