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7" w:type="dxa"/>
        <w:tblInd w:w="108" w:type="dxa"/>
        <w:tblLook w:val="0000" w:firstRow="0" w:lastRow="0" w:firstColumn="0" w:lastColumn="0" w:noHBand="0" w:noVBand="0"/>
      </w:tblPr>
      <w:tblGrid>
        <w:gridCol w:w="3240"/>
        <w:gridCol w:w="5847"/>
      </w:tblGrid>
      <w:tr w:rsidR="005D4DF0" w:rsidRPr="005D4DF0" w:rsidTr="008E2572">
        <w:trPr>
          <w:trHeight w:val="976"/>
        </w:trPr>
        <w:tc>
          <w:tcPr>
            <w:tcW w:w="3240" w:type="dxa"/>
          </w:tcPr>
          <w:p w:rsidR="005D4DF0" w:rsidRPr="005D4DF0" w:rsidRDefault="005D4DF0" w:rsidP="005D4DF0">
            <w:pPr>
              <w:spacing w:after="0" w:line="240" w:lineRule="auto"/>
              <w:jc w:val="center"/>
              <w:rPr>
                <w:rFonts w:ascii="Times New Roman" w:hAnsi="Times New Roman" w:cs="Times New Roman"/>
                <w:b/>
                <w:noProof/>
                <w:sz w:val="26"/>
                <w:szCs w:val="26"/>
              </w:rPr>
            </w:pPr>
            <w:bookmarkStart w:id="0" w:name="_GoBack"/>
            <w:bookmarkEnd w:id="0"/>
            <w:r w:rsidRPr="005D4DF0">
              <w:rPr>
                <w:rFonts w:ascii="Times New Roman" w:hAnsi="Times New Roman" w:cs="Times New Roman"/>
                <w:b/>
                <w:noProof/>
                <w:sz w:val="26"/>
                <w:szCs w:val="26"/>
              </w:rPr>
              <w:t>ỦY BAN NHÂN DÂN</w:t>
            </w:r>
          </w:p>
          <w:p w:rsidR="005D4DF0" w:rsidRPr="005D4DF0" w:rsidRDefault="00891EAF" w:rsidP="005D4DF0">
            <w:pPr>
              <w:spacing w:after="0" w:line="240" w:lineRule="auto"/>
              <w:jc w:val="center"/>
              <w:rPr>
                <w:rFonts w:ascii="Times New Roman" w:hAnsi="Times New Roman" w:cs="Times New Roman"/>
                <w:b/>
                <w:noProof/>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simplePos x="0" y="0"/>
                      <wp:positionH relativeFrom="column">
                        <wp:posOffset>488950</wp:posOffset>
                      </wp:positionH>
                      <wp:positionV relativeFrom="paragraph">
                        <wp:posOffset>170815</wp:posOffset>
                      </wp:positionV>
                      <wp:extent cx="980440" cy="0"/>
                      <wp:effectExtent l="8890" t="12700" r="10795" b="63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8.5pt;margin-top:13.45pt;width:77.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CF6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"/>
                  </w:pict>
                </mc:Fallback>
              </mc:AlternateContent>
            </w:r>
            <w:r w:rsidR="005D4DF0" w:rsidRPr="005D4DF0">
              <w:rPr>
                <w:rFonts w:ascii="Times New Roman" w:hAnsi="Times New Roman" w:cs="Times New Roman"/>
                <w:b/>
                <w:noProof/>
                <w:sz w:val="26"/>
                <w:szCs w:val="26"/>
              </w:rPr>
              <w:t xml:space="preserve"> TỈNH HÀ TĨNH</w:t>
            </w:r>
          </w:p>
          <w:p w:rsidR="005D4DF0" w:rsidRPr="005D4DF0" w:rsidRDefault="00891EAF" w:rsidP="000B0926">
            <w:pPr>
              <w:spacing w:before="120" w:after="0" w:line="240" w:lineRule="auto"/>
              <w:jc w:val="center"/>
              <w:rPr>
                <w:rFonts w:ascii="Times New Roman" w:hAnsi="Times New Roman" w:cs="Times New Roman"/>
                <w:sz w:val="26"/>
                <w:szCs w:val="26"/>
                <w:lang w:val="nl-NL"/>
              </w:rPr>
            </w:pP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252095</wp:posOffset>
                      </wp:positionH>
                      <wp:positionV relativeFrom="paragraph">
                        <wp:posOffset>435610</wp:posOffset>
                      </wp:positionV>
                      <wp:extent cx="1264285" cy="340360"/>
                      <wp:effectExtent l="10160" t="10160" r="11430" b="1143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340360"/>
                              </a:xfrm>
                              <a:prstGeom prst="rect">
                                <a:avLst/>
                              </a:prstGeom>
                              <a:solidFill>
                                <a:srgbClr val="FFFFFF"/>
                              </a:solidFill>
                              <a:ln w="9525">
                                <a:solidFill>
                                  <a:srgbClr val="000000"/>
                                </a:solidFill>
                                <a:miter lim="800000"/>
                                <a:headEnd/>
                                <a:tailEnd/>
                              </a:ln>
                            </wps:spPr>
                            <wps:txbx>
                              <w:txbxContent>
                                <w:p w:rsidR="003E2D2C" w:rsidRPr="003E2D2C" w:rsidRDefault="003E2D2C" w:rsidP="003E2D2C">
                                  <w:pPr>
                                    <w:jc w:val="center"/>
                                    <w:rPr>
                                      <w:rFonts w:ascii="Times New Roman" w:hAnsi="Times New Roman" w:cs="Times New Roman"/>
                                      <w:b/>
                                      <w:sz w:val="28"/>
                                      <w:szCs w:val="28"/>
                                    </w:rPr>
                                  </w:pPr>
                                  <w:r w:rsidRPr="003E2D2C">
                                    <w:rPr>
                                      <w:rFonts w:ascii="Times New Roman" w:hAnsi="Times New Roman" w:cs="Times New Roman"/>
                                      <w:b/>
                                      <w:sz w:val="28"/>
                                      <w:szCs w:val="28"/>
                                    </w:rPr>
                                    <w:t>DỰ THẢO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9.85pt;margin-top:34.3pt;width:99.55pt;height: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">
                      <v:textbox>
                        <w:txbxContent>
                          <w:p w:rsidR="003E2D2C" w:rsidRPr="003E2D2C" w:rsidRDefault="003E2D2C" w:rsidP="003E2D2C">
                            <w:pPr>
                              <w:jc w:val="center"/>
                              <w:rPr>
                                <w:rFonts w:ascii="Times New Roman" w:hAnsi="Times New Roman" w:cs="Times New Roman"/>
                                <w:b/>
                                <w:sz w:val="28"/>
                                <w:szCs w:val="28"/>
                              </w:rPr>
                            </w:pPr>
                            <w:r w:rsidRPr="003E2D2C">
                              <w:rPr>
                                <w:rFonts w:ascii="Times New Roman" w:hAnsi="Times New Roman" w:cs="Times New Roman"/>
                                <w:b/>
                                <w:sz w:val="28"/>
                                <w:szCs w:val="28"/>
                              </w:rPr>
                              <w:t>DỰ THẢO</w:t>
                            </w:r>
                          </w:p>
                        </w:txbxContent>
                      </v:textbox>
                    </v:shape>
                  </w:pict>
                </mc:Fallback>
              </mc:AlternateContent>
            </w:r>
            <w:r w:rsidR="005D4DF0" w:rsidRPr="005D4DF0">
              <w:rPr>
                <w:rFonts w:ascii="Times New Roman" w:hAnsi="Times New Roman" w:cs="Times New Roman"/>
                <w:sz w:val="26"/>
                <w:szCs w:val="26"/>
                <w:lang w:val="nl-NL"/>
              </w:rPr>
              <w:t>Số</w:t>
            </w:r>
            <w:r w:rsidR="000B0926">
              <w:rPr>
                <w:rFonts w:ascii="Times New Roman" w:hAnsi="Times New Roman" w:cs="Times New Roman"/>
                <w:sz w:val="26"/>
                <w:szCs w:val="26"/>
                <w:lang w:val="nl-NL"/>
              </w:rPr>
              <w:t>:    /</w:t>
            </w:r>
            <w:r w:rsidR="005D4DF0" w:rsidRPr="005D4DF0">
              <w:rPr>
                <w:rFonts w:ascii="Times New Roman" w:hAnsi="Times New Roman" w:cs="Times New Roman"/>
                <w:sz w:val="26"/>
                <w:szCs w:val="26"/>
                <w:lang w:val="nl-NL"/>
              </w:rPr>
              <w:t xml:space="preserve">TTr-UBND </w:t>
            </w:r>
          </w:p>
        </w:tc>
        <w:tc>
          <w:tcPr>
            <w:tcW w:w="5847" w:type="dxa"/>
          </w:tcPr>
          <w:p w:rsidR="005D4DF0" w:rsidRPr="005D4DF0" w:rsidRDefault="00FF253F" w:rsidP="005D4DF0">
            <w:pPr>
              <w:spacing w:after="0" w:line="240" w:lineRule="auto"/>
              <w:jc w:val="center"/>
              <w:rPr>
                <w:rFonts w:ascii="Times New Roman" w:hAnsi="Times New Roman" w:cs="Times New Roman"/>
                <w:b/>
                <w:bCs/>
                <w:sz w:val="26"/>
                <w:szCs w:val="26"/>
                <w:lang w:val="nl-NL"/>
              </w:rPr>
            </w:pPr>
            <w:r>
              <w:rPr>
                <w:rFonts w:ascii="Times New Roman" w:hAnsi="Times New Roman" w:cs="Times New Roman"/>
                <w:b/>
                <w:bCs/>
                <w:sz w:val="26"/>
                <w:szCs w:val="26"/>
                <w:lang w:val="nl-NL"/>
              </w:rPr>
              <w:t xml:space="preserve">   </w:t>
            </w:r>
            <w:r w:rsidR="005D4DF0" w:rsidRPr="005D4DF0">
              <w:rPr>
                <w:rFonts w:ascii="Times New Roman" w:hAnsi="Times New Roman" w:cs="Times New Roman"/>
                <w:b/>
                <w:bCs/>
                <w:sz w:val="26"/>
                <w:szCs w:val="26"/>
                <w:lang w:val="nl-NL"/>
              </w:rPr>
              <w:t>CỘNG HÒA XÃ HỘI CHỦ NGHĨA VIỆT NAM</w:t>
            </w:r>
          </w:p>
          <w:p w:rsidR="005D4DF0" w:rsidRPr="005D4DF0" w:rsidRDefault="00891EAF" w:rsidP="005D4DF0">
            <w:pPr>
              <w:spacing w:after="0" w:line="240" w:lineRule="auto"/>
              <w:jc w:val="center"/>
              <w:rPr>
                <w:rFonts w:ascii="Times New Roman" w:hAnsi="Times New Roman" w:cs="Times New Roman"/>
                <w:b/>
                <w:sz w:val="28"/>
                <w:szCs w:val="28"/>
                <w:lang w:val="nl-NL"/>
              </w:rPr>
            </w:pPr>
            <w:r>
              <w:rPr>
                <w:rFonts w:ascii="Times New Roman" w:hAnsi="Times New Roman" w:cs="Times New Roman"/>
                <w:b/>
                <w:noProof/>
                <w:sz w:val="28"/>
                <w:szCs w:val="28"/>
              </w:rPr>
              <mc:AlternateContent>
                <mc:Choice Requires="wps">
                  <w:drawing>
                    <wp:anchor distT="4294967294" distB="4294967294" distL="114300" distR="114300" simplePos="0" relativeHeight="251661312" behindDoc="0" locked="0" layoutInCell="1" allowOverlap="1">
                      <wp:simplePos x="0" y="0"/>
                      <wp:positionH relativeFrom="column">
                        <wp:posOffset>893445</wp:posOffset>
                      </wp:positionH>
                      <wp:positionV relativeFrom="paragraph">
                        <wp:posOffset>228599</wp:posOffset>
                      </wp:positionV>
                      <wp:extent cx="2000885" cy="0"/>
                      <wp:effectExtent l="0" t="0" r="18415" b="190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35pt,18pt" to="22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xE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"/>
                  </w:pict>
                </mc:Fallback>
              </mc:AlternateContent>
            </w:r>
            <w:r w:rsidR="005D4DF0" w:rsidRPr="005D4DF0">
              <w:rPr>
                <w:rFonts w:ascii="Times New Roman" w:hAnsi="Times New Roman" w:cs="Times New Roman"/>
                <w:b/>
                <w:bCs/>
                <w:sz w:val="28"/>
                <w:szCs w:val="28"/>
                <w:lang w:val="nl-NL"/>
              </w:rPr>
              <w:t xml:space="preserve">     Độc lập - Tự do - Hạnh phúc</w:t>
            </w:r>
          </w:p>
          <w:p w:rsidR="005D4DF0" w:rsidRDefault="005D4DF0" w:rsidP="008E2572">
            <w:pPr>
              <w:tabs>
                <w:tab w:val="left" w:pos="1167"/>
              </w:tabs>
              <w:jc w:val="right"/>
              <w:rPr>
                <w:rFonts w:ascii="Times New Roman" w:hAnsi="Times New Roman" w:cs="Times New Roman"/>
                <w:i/>
                <w:iCs/>
                <w:sz w:val="26"/>
                <w:szCs w:val="26"/>
                <w:lang w:val="nl-NL"/>
              </w:rPr>
            </w:pPr>
          </w:p>
          <w:p w:rsidR="005D4DF0" w:rsidRPr="005D4DF0" w:rsidRDefault="005D4DF0" w:rsidP="005D4DF0">
            <w:pPr>
              <w:tabs>
                <w:tab w:val="left" w:pos="1167"/>
              </w:tabs>
              <w:jc w:val="right"/>
              <w:rPr>
                <w:rFonts w:ascii="Times New Roman" w:hAnsi="Times New Roman" w:cs="Times New Roman"/>
                <w:sz w:val="28"/>
                <w:szCs w:val="28"/>
                <w:lang w:val="nl-NL"/>
              </w:rPr>
            </w:pPr>
            <w:r w:rsidRPr="005D4DF0">
              <w:rPr>
                <w:rFonts w:ascii="Times New Roman" w:hAnsi="Times New Roman" w:cs="Times New Roman"/>
                <w:i/>
                <w:iCs/>
                <w:sz w:val="28"/>
                <w:szCs w:val="28"/>
                <w:lang w:val="nl-NL"/>
              </w:rPr>
              <w:t>Hà Tĩnh, ngày   tháng</w:t>
            </w:r>
            <w:r>
              <w:rPr>
                <w:rFonts w:ascii="Times New Roman" w:hAnsi="Times New Roman" w:cs="Times New Roman"/>
                <w:i/>
                <w:iCs/>
                <w:sz w:val="28"/>
                <w:szCs w:val="28"/>
                <w:lang w:val="nl-NL"/>
              </w:rPr>
              <w:t xml:space="preserve">   n</w:t>
            </w:r>
            <w:r w:rsidRPr="005D4DF0">
              <w:rPr>
                <w:rFonts w:ascii="Times New Roman" w:hAnsi="Times New Roman" w:cs="Times New Roman"/>
                <w:i/>
                <w:iCs/>
                <w:sz w:val="28"/>
                <w:szCs w:val="28"/>
                <w:lang w:val="nl-NL"/>
              </w:rPr>
              <w:t>ăm 201</w:t>
            </w:r>
            <w:r>
              <w:rPr>
                <w:rFonts w:ascii="Times New Roman" w:hAnsi="Times New Roman" w:cs="Times New Roman"/>
                <w:i/>
                <w:iCs/>
                <w:sz w:val="28"/>
                <w:szCs w:val="28"/>
                <w:lang w:val="nl-NL"/>
              </w:rPr>
              <w:t>9</w:t>
            </w:r>
          </w:p>
        </w:tc>
      </w:tr>
    </w:tbl>
    <w:p w:rsidR="005D4DF0" w:rsidRPr="005D4DF0" w:rsidRDefault="005D4DF0" w:rsidP="005D4DF0">
      <w:pPr>
        <w:spacing w:before="20" w:after="20"/>
        <w:jc w:val="center"/>
        <w:rPr>
          <w:rFonts w:ascii="Times New Roman" w:hAnsi="Times New Roman" w:cs="Times New Roman"/>
          <w:bCs/>
          <w:sz w:val="18"/>
          <w:szCs w:val="28"/>
          <w:lang w:val="nl-NL"/>
        </w:rPr>
      </w:pPr>
    </w:p>
    <w:p w:rsidR="005D4DF0" w:rsidRPr="005D4DF0" w:rsidRDefault="005D4DF0" w:rsidP="005D4DF0">
      <w:pPr>
        <w:spacing w:after="0" w:line="240" w:lineRule="auto"/>
        <w:jc w:val="center"/>
        <w:rPr>
          <w:rFonts w:ascii="Times New Roman" w:hAnsi="Times New Roman" w:cs="Times New Roman"/>
          <w:b/>
          <w:bCs/>
          <w:sz w:val="28"/>
          <w:szCs w:val="28"/>
          <w:lang w:val="nl-NL"/>
        </w:rPr>
      </w:pPr>
      <w:r w:rsidRPr="005D4DF0">
        <w:rPr>
          <w:rFonts w:ascii="Times New Roman" w:hAnsi="Times New Roman" w:cs="Times New Roman"/>
          <w:b/>
          <w:bCs/>
          <w:sz w:val="28"/>
          <w:szCs w:val="28"/>
          <w:lang w:val="nl-NL"/>
        </w:rPr>
        <w:t>TỜ TRÌNH</w:t>
      </w:r>
    </w:p>
    <w:p w:rsidR="005D4DF0" w:rsidRPr="004F7CC2" w:rsidRDefault="005D4DF0" w:rsidP="005D4DF0">
      <w:pPr>
        <w:spacing w:after="0" w:line="240" w:lineRule="auto"/>
        <w:jc w:val="center"/>
        <w:rPr>
          <w:rFonts w:ascii="Times New Roman" w:hAnsi="Times New Roman" w:cs="Times New Roman"/>
          <w:b/>
          <w:sz w:val="28"/>
          <w:szCs w:val="28"/>
        </w:rPr>
      </w:pPr>
      <w:r w:rsidRPr="005D4DF0">
        <w:rPr>
          <w:rFonts w:ascii="Times New Roman" w:hAnsi="Times New Roman" w:cs="Times New Roman"/>
          <w:b/>
          <w:bCs/>
          <w:spacing w:val="-4"/>
          <w:sz w:val="28"/>
          <w:szCs w:val="28"/>
          <w:lang w:val="nl-NL"/>
        </w:rPr>
        <w:t>Về việc đề nghị thông qua đ</w:t>
      </w:r>
      <w:r w:rsidRPr="005D4DF0">
        <w:rPr>
          <w:rFonts w:ascii="Times New Roman" w:hAnsi="Times New Roman" w:cs="Times New Roman"/>
          <w:b/>
          <w:sz w:val="28"/>
          <w:szCs w:val="28"/>
        </w:rPr>
        <w:t xml:space="preserve">iều chỉnh </w:t>
      </w:r>
      <w:r w:rsidR="00FF253F">
        <w:rPr>
          <w:rFonts w:ascii="Times New Roman" w:hAnsi="Times New Roman" w:cs="Times New Roman"/>
          <w:b/>
          <w:sz w:val="28"/>
          <w:szCs w:val="28"/>
        </w:rPr>
        <w:t xml:space="preserve">một số diện tích </w:t>
      </w:r>
      <w:r w:rsidRPr="005D4DF0">
        <w:rPr>
          <w:rFonts w:ascii="Times New Roman" w:hAnsi="Times New Roman" w:cs="Times New Roman"/>
          <w:b/>
          <w:sz w:val="28"/>
          <w:szCs w:val="28"/>
        </w:rPr>
        <w:t xml:space="preserve">Quy hoạch </w:t>
      </w:r>
      <w:r>
        <w:rPr>
          <w:rFonts w:ascii="Times New Roman" w:hAnsi="Times New Roman" w:cs="Times New Roman"/>
          <w:b/>
          <w:sz w:val="28"/>
          <w:szCs w:val="28"/>
        </w:rPr>
        <w:t xml:space="preserve">3 loại </w:t>
      </w:r>
      <w:r w:rsidRPr="005D4DF0">
        <w:rPr>
          <w:rFonts w:ascii="Times New Roman" w:hAnsi="Times New Roman" w:cs="Times New Roman"/>
          <w:b/>
          <w:sz w:val="28"/>
          <w:szCs w:val="28"/>
        </w:rPr>
        <w:t>rừng</w:t>
      </w:r>
      <w:r w:rsidR="00DE6C06">
        <w:rPr>
          <w:rFonts w:ascii="Times New Roman" w:hAnsi="Times New Roman" w:cs="Times New Roman"/>
          <w:b/>
          <w:sz w:val="28"/>
          <w:szCs w:val="28"/>
        </w:rPr>
        <w:t xml:space="preserve">, Quy hoạch Bảo vệ và phát triển rừng </w:t>
      </w:r>
      <w:r w:rsidRPr="005D4DF0">
        <w:rPr>
          <w:rFonts w:ascii="Times New Roman" w:hAnsi="Times New Roman" w:cs="Times New Roman"/>
          <w:b/>
          <w:sz w:val="28"/>
          <w:szCs w:val="28"/>
        </w:rPr>
        <w:t>tỉnh Hà Tĩnh đến năm 2020</w:t>
      </w:r>
      <w:r w:rsidR="00360345">
        <w:rPr>
          <w:rFonts w:ascii="Times New Roman" w:hAnsi="Times New Roman" w:cs="Times New Roman"/>
          <w:b/>
          <w:sz w:val="28"/>
          <w:szCs w:val="28"/>
        </w:rPr>
        <w:t xml:space="preserve">, </w:t>
      </w:r>
      <w:r w:rsidR="00360345" w:rsidRPr="004F7CC2">
        <w:rPr>
          <w:rFonts w:ascii="Times New Roman" w:hAnsi="Times New Roman" w:cs="Times New Roman"/>
          <w:b/>
          <w:sz w:val="28"/>
          <w:szCs w:val="28"/>
        </w:rPr>
        <w:t>để</w:t>
      </w:r>
      <w:r w:rsidR="00C9138A" w:rsidRPr="004F7CC2">
        <w:rPr>
          <w:rFonts w:ascii="Times New Roman" w:hAnsi="Times New Roman" w:cs="Times New Roman"/>
          <w:b/>
          <w:sz w:val="28"/>
          <w:szCs w:val="28"/>
        </w:rPr>
        <w:t xml:space="preserve"> phù</w:t>
      </w:r>
      <w:r w:rsidR="00FF253F" w:rsidRPr="004F7CC2">
        <w:rPr>
          <w:rFonts w:ascii="Times New Roman" w:hAnsi="Times New Roman" w:cs="Times New Roman"/>
          <w:b/>
          <w:sz w:val="28"/>
          <w:szCs w:val="28"/>
        </w:rPr>
        <w:t xml:space="preserve"> </w:t>
      </w:r>
      <w:r w:rsidR="00C9138A" w:rsidRPr="004F7CC2">
        <w:rPr>
          <w:rFonts w:ascii="Times New Roman" w:hAnsi="Times New Roman" w:cs="Times New Roman"/>
          <w:b/>
          <w:sz w:val="28"/>
          <w:szCs w:val="28"/>
        </w:rPr>
        <w:t>hợp với chỉ tiêu, cơ cấu sử dụng đất tại Nghị quyết 75/NQ-CP</w:t>
      </w:r>
      <w:r w:rsidR="00FF253F" w:rsidRPr="004F7CC2">
        <w:rPr>
          <w:rFonts w:ascii="Times New Roman" w:hAnsi="Times New Roman" w:cs="Times New Roman"/>
          <w:b/>
          <w:sz w:val="28"/>
          <w:szCs w:val="28"/>
        </w:rPr>
        <w:t xml:space="preserve"> ngày 13/6/2018 của Chính phủ.</w:t>
      </w:r>
    </w:p>
    <w:p w:rsidR="0074670C" w:rsidRPr="0074670C" w:rsidRDefault="00891EAF" w:rsidP="0074670C">
      <w:pPr>
        <w:spacing w:before="60"/>
        <w:jc w:val="center"/>
        <w:rPr>
          <w:rFonts w:ascii="Times New Roman" w:hAnsi="Times New Roman" w:cs="Times New Roman"/>
          <w:bCs/>
          <w:sz w:val="10"/>
          <w:szCs w:val="28"/>
          <w:lang w:val="es-ES_tradnl"/>
        </w:rPr>
      </w:pPr>
      <w:r>
        <w:rPr>
          <w:rFonts w:ascii="Times New Roman" w:hAnsi="Times New Roman" w:cs="Times New Roman"/>
          <w:bCs/>
          <w:noProof/>
          <w:sz w:val="6"/>
          <w:szCs w:val="28"/>
        </w:rPr>
        <mc:AlternateContent>
          <mc:Choice Requires="wps">
            <w:drawing>
              <wp:anchor distT="0" distB="0" distL="114300" distR="114300" simplePos="0" relativeHeight="251666432" behindDoc="0" locked="0" layoutInCell="1" allowOverlap="1">
                <wp:simplePos x="0" y="0"/>
                <wp:positionH relativeFrom="column">
                  <wp:posOffset>2178685</wp:posOffset>
                </wp:positionH>
                <wp:positionV relativeFrom="paragraph">
                  <wp:posOffset>3175</wp:posOffset>
                </wp:positionV>
                <wp:extent cx="1274445" cy="0"/>
                <wp:effectExtent l="10795" t="12700" r="10160"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4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71.55pt;margin-top:.25pt;width:100.3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O0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"/>
            </w:pict>
          </mc:Fallback>
        </mc:AlternateContent>
      </w:r>
    </w:p>
    <w:p w:rsidR="005D4DF0" w:rsidRPr="005D4DF0" w:rsidRDefault="005D4DF0" w:rsidP="0074670C">
      <w:pPr>
        <w:spacing w:before="60"/>
        <w:jc w:val="center"/>
        <w:rPr>
          <w:rFonts w:ascii="Times New Roman" w:hAnsi="Times New Roman" w:cs="Times New Roman"/>
          <w:bCs/>
          <w:sz w:val="28"/>
          <w:szCs w:val="28"/>
          <w:lang w:val="es-ES_tradnl"/>
        </w:rPr>
      </w:pPr>
      <w:r w:rsidRPr="005D4DF0">
        <w:rPr>
          <w:rFonts w:ascii="Times New Roman" w:hAnsi="Times New Roman" w:cs="Times New Roman"/>
          <w:bCs/>
          <w:sz w:val="28"/>
          <w:szCs w:val="28"/>
          <w:lang w:val="es-ES_tradnl"/>
        </w:rPr>
        <w:t>Kính gửi: Hội đồng nhân dân tỉnh</w:t>
      </w:r>
    </w:p>
    <w:p w:rsidR="005D4DF0" w:rsidRPr="00413623" w:rsidRDefault="002910A8" w:rsidP="00733B20">
      <w:pPr>
        <w:spacing w:before="240" w:after="20"/>
        <w:ind w:firstLine="709"/>
        <w:jc w:val="both"/>
        <w:rPr>
          <w:rFonts w:ascii="Times New Roman" w:eastAsia="Times New Roman" w:hAnsi="Times New Roman" w:cs="Times New Roman"/>
          <w:sz w:val="28"/>
          <w:szCs w:val="28"/>
          <w:lang w:val="nl-NL"/>
        </w:rPr>
      </w:pPr>
      <w:r w:rsidRPr="002910A8">
        <w:rPr>
          <w:rFonts w:ascii="Times New Roman" w:hAnsi="Times New Roman"/>
          <w:color w:val="000000"/>
          <w:sz w:val="28"/>
          <w:szCs w:val="28"/>
          <w:lang w:val="pt-BR"/>
        </w:rPr>
        <w:t xml:space="preserve">Căn cứ  </w:t>
      </w:r>
      <w:r w:rsidRPr="002910A8">
        <w:rPr>
          <w:rFonts w:ascii="Times New Roman" w:hAnsi="Times New Roman"/>
          <w:bCs/>
          <w:color w:val="000000"/>
          <w:sz w:val="28"/>
          <w:szCs w:val="28"/>
        </w:rPr>
        <w:t xml:space="preserve">Luật Lâm nghiệp </w:t>
      </w:r>
      <w:r w:rsidRPr="002910A8">
        <w:rPr>
          <w:rFonts w:ascii="Times New Roman" w:hAnsi="Times New Roman"/>
          <w:color w:val="000000"/>
          <w:sz w:val="28"/>
          <w:szCs w:val="28"/>
        </w:rPr>
        <w:t>số 16/2017/QH</w:t>
      </w:r>
      <w:r w:rsidRPr="002910A8">
        <w:rPr>
          <w:rFonts w:ascii="Times New Roman" w:hAnsi="Times New Roman"/>
          <w:bCs/>
          <w:color w:val="000000"/>
          <w:sz w:val="28"/>
          <w:szCs w:val="28"/>
        </w:rPr>
        <w:t>, ngày 15/11/2017; Nghị định số 156/2018/NĐ-CP, ngày 16/11/2018 của Chính phủ về việc quy định chi tiết thi hành một số điều của Luật Lâm nghiệp;</w:t>
      </w:r>
      <w:r w:rsidRPr="002910A8">
        <w:rPr>
          <w:rFonts w:ascii="Times New Roman" w:hAnsi="Times New Roman"/>
          <w:color w:val="000000"/>
          <w:sz w:val="28"/>
          <w:szCs w:val="28"/>
        </w:rPr>
        <w:t xml:space="preserve"> Nghị quyết số 75/NQ-CP </w:t>
      </w:r>
      <w:r w:rsidRPr="002910A8">
        <w:rPr>
          <w:rFonts w:ascii="Times New Roman" w:hAnsi="Times New Roman"/>
          <w:color w:val="000000"/>
          <w:sz w:val="28"/>
          <w:szCs w:val="28"/>
          <w:lang w:val="nl-NL" w:eastAsia="en-SG"/>
        </w:rPr>
        <w:t xml:space="preserve">ngày </w:t>
      </w:r>
      <w:r w:rsidRPr="002910A8">
        <w:rPr>
          <w:rFonts w:ascii="Times New Roman" w:hAnsi="Times New Roman"/>
          <w:color w:val="000000"/>
          <w:sz w:val="28"/>
          <w:szCs w:val="28"/>
        </w:rPr>
        <w:t>13/6/2018 của chính phủ về điều chỉnh quy hoạch sử dụng đất đến năm 2020 và kế hoạch sử dụng đất kỳ cuối (2016-2020</w:t>
      </w:r>
      <w:r w:rsidRPr="00413623">
        <w:rPr>
          <w:rFonts w:ascii="Times New Roman" w:hAnsi="Times New Roman"/>
          <w:sz w:val="28"/>
          <w:szCs w:val="28"/>
        </w:rPr>
        <w:t>)</w:t>
      </w:r>
      <w:r w:rsidR="007B30E9">
        <w:rPr>
          <w:rFonts w:ascii="Times New Roman" w:hAnsi="Times New Roman"/>
          <w:sz w:val="28"/>
          <w:szCs w:val="28"/>
        </w:rPr>
        <w:t>.</w:t>
      </w:r>
    </w:p>
    <w:p w:rsidR="005D4DF0" w:rsidRPr="005D4DF0" w:rsidRDefault="005D4DF0" w:rsidP="00733B20">
      <w:pPr>
        <w:spacing w:before="60" w:after="20"/>
        <w:ind w:firstLine="720"/>
        <w:jc w:val="both"/>
        <w:rPr>
          <w:rFonts w:ascii="Times New Roman" w:hAnsi="Times New Roman" w:cs="Times New Roman"/>
          <w:bCs/>
          <w:sz w:val="28"/>
          <w:szCs w:val="28"/>
          <w:lang w:val="nl-NL"/>
        </w:rPr>
      </w:pPr>
      <w:r w:rsidRPr="005D4DF0">
        <w:rPr>
          <w:rFonts w:ascii="Times New Roman" w:eastAsia="Times New Roman" w:hAnsi="Times New Roman" w:cs="Times New Roman"/>
          <w:sz w:val="28"/>
          <w:szCs w:val="28"/>
          <w:lang w:val="nl-NL"/>
        </w:rPr>
        <w:t xml:space="preserve">Thực hiện </w:t>
      </w:r>
      <w:r w:rsidR="007B30E9">
        <w:rPr>
          <w:rFonts w:ascii="Times New Roman" w:eastAsia="Times New Roman" w:hAnsi="Times New Roman" w:cs="Times New Roman"/>
          <w:sz w:val="28"/>
          <w:szCs w:val="28"/>
          <w:lang w:val="nl-NL"/>
        </w:rPr>
        <w:t>Kế hoạch số 271/KH-HĐND ngày 27/5/2019 của Thường trực HĐND tỉnh</w:t>
      </w:r>
      <w:r w:rsidRPr="005D4DF0">
        <w:rPr>
          <w:rFonts w:ascii="Times New Roman" w:eastAsia="Times New Roman" w:hAnsi="Times New Roman" w:cs="Times New Roman"/>
          <w:sz w:val="28"/>
          <w:szCs w:val="28"/>
          <w:lang w:val="nl-NL"/>
        </w:rPr>
        <w:t xml:space="preserve"> về chuẩn bị kỳ họp thứ </w:t>
      </w:r>
      <w:r w:rsidR="002910A8">
        <w:rPr>
          <w:rFonts w:ascii="Times New Roman" w:eastAsia="Times New Roman" w:hAnsi="Times New Roman" w:cs="Times New Roman"/>
          <w:sz w:val="28"/>
          <w:szCs w:val="28"/>
          <w:lang w:val="nl-NL"/>
        </w:rPr>
        <w:t>10</w:t>
      </w:r>
      <w:r w:rsidRPr="005D4DF0">
        <w:rPr>
          <w:rFonts w:ascii="Times New Roman" w:eastAsia="Times New Roman" w:hAnsi="Times New Roman" w:cs="Times New Roman"/>
          <w:sz w:val="28"/>
          <w:szCs w:val="28"/>
          <w:lang w:val="nl-NL"/>
        </w:rPr>
        <w:t xml:space="preserve"> - HĐND tỉnh khóa XVII; Ủy ban nhân dân tỉnh trình Hội đồng nhân dân tỉnh xem xét</w:t>
      </w:r>
      <w:r w:rsidR="002910A8">
        <w:rPr>
          <w:rFonts w:ascii="Times New Roman" w:eastAsia="Times New Roman" w:hAnsi="Times New Roman" w:cs="Times New Roman"/>
          <w:sz w:val="28"/>
          <w:szCs w:val="28"/>
          <w:lang w:val="nl-NL"/>
        </w:rPr>
        <w:t xml:space="preserve"> </w:t>
      </w:r>
      <w:r w:rsidRPr="005D4DF0">
        <w:rPr>
          <w:rFonts w:ascii="Times New Roman" w:eastAsia="Times New Roman" w:hAnsi="Times New Roman" w:cs="Times New Roman"/>
          <w:sz w:val="28"/>
          <w:szCs w:val="28"/>
          <w:lang w:val="nl-NL"/>
        </w:rPr>
        <w:t>thông qua điều chỉnh</w:t>
      </w:r>
      <w:r w:rsidR="007B30E9">
        <w:rPr>
          <w:rFonts w:ascii="Times New Roman" w:eastAsia="Times New Roman" w:hAnsi="Times New Roman" w:cs="Times New Roman"/>
          <w:sz w:val="28"/>
          <w:szCs w:val="28"/>
          <w:lang w:val="nl-NL"/>
        </w:rPr>
        <w:t xml:space="preserve"> </w:t>
      </w:r>
      <w:r w:rsidR="00757265">
        <w:rPr>
          <w:rFonts w:ascii="Times New Roman" w:eastAsia="Times New Roman" w:hAnsi="Times New Roman" w:cs="Times New Roman"/>
          <w:sz w:val="28"/>
          <w:szCs w:val="28"/>
          <w:lang w:val="nl-NL"/>
        </w:rPr>
        <w:t xml:space="preserve">một số diện tích </w:t>
      </w:r>
      <w:r w:rsidR="007B30E9">
        <w:rPr>
          <w:rFonts w:ascii="Times New Roman" w:eastAsia="Times New Roman" w:hAnsi="Times New Roman" w:cs="Times New Roman"/>
          <w:sz w:val="28"/>
          <w:szCs w:val="28"/>
          <w:lang w:val="nl-NL"/>
        </w:rPr>
        <w:t>Quy hoạch</w:t>
      </w:r>
      <w:r w:rsidRPr="005D4DF0">
        <w:rPr>
          <w:rFonts w:ascii="Times New Roman" w:eastAsia="Times New Roman" w:hAnsi="Times New Roman" w:cs="Times New Roman"/>
          <w:sz w:val="28"/>
          <w:szCs w:val="28"/>
          <w:lang w:val="nl-NL"/>
        </w:rPr>
        <w:t xml:space="preserve"> </w:t>
      </w:r>
      <w:r w:rsidR="002910A8">
        <w:rPr>
          <w:rFonts w:ascii="Times New Roman" w:eastAsia="Times New Roman" w:hAnsi="Times New Roman" w:cs="Times New Roman"/>
          <w:sz w:val="28"/>
          <w:szCs w:val="28"/>
          <w:lang w:val="nl-NL"/>
        </w:rPr>
        <w:t xml:space="preserve">3 loại </w:t>
      </w:r>
      <w:r w:rsidRPr="005D4DF0">
        <w:rPr>
          <w:rFonts w:ascii="Times New Roman" w:eastAsia="Times New Roman" w:hAnsi="Times New Roman" w:cs="Times New Roman"/>
          <w:sz w:val="28"/>
          <w:szCs w:val="28"/>
          <w:lang w:val="nl-NL"/>
        </w:rPr>
        <w:t>rừng</w:t>
      </w:r>
      <w:r w:rsidR="007B30E9">
        <w:rPr>
          <w:rFonts w:ascii="Times New Roman" w:eastAsia="Times New Roman" w:hAnsi="Times New Roman" w:cs="Times New Roman"/>
          <w:sz w:val="28"/>
          <w:szCs w:val="28"/>
          <w:lang w:val="nl-NL"/>
        </w:rPr>
        <w:t>, Quy hoạch Bảo vệ và phát triển rừng tỉnh Hà Tĩnh</w:t>
      </w:r>
      <w:r w:rsidRPr="005D4DF0">
        <w:rPr>
          <w:rFonts w:ascii="Times New Roman" w:eastAsia="Times New Roman" w:hAnsi="Times New Roman" w:cs="Times New Roman"/>
          <w:sz w:val="28"/>
          <w:szCs w:val="28"/>
          <w:lang w:val="nl-NL"/>
        </w:rPr>
        <w:t>, với các nội dung chính sau</w:t>
      </w:r>
      <w:r w:rsidRPr="005D4DF0">
        <w:rPr>
          <w:rFonts w:ascii="Times New Roman" w:hAnsi="Times New Roman" w:cs="Times New Roman"/>
          <w:bCs/>
          <w:sz w:val="28"/>
          <w:szCs w:val="28"/>
          <w:lang w:val="nl-NL"/>
        </w:rPr>
        <w:t>:</w:t>
      </w:r>
    </w:p>
    <w:p w:rsidR="005D4DF0" w:rsidRPr="005D4DF0" w:rsidRDefault="005D4DF0" w:rsidP="00733B20">
      <w:pPr>
        <w:spacing w:before="60" w:after="20"/>
        <w:ind w:firstLine="720"/>
        <w:jc w:val="both"/>
        <w:rPr>
          <w:rFonts w:ascii="Times New Roman" w:hAnsi="Times New Roman" w:cs="Times New Roman"/>
          <w:b/>
          <w:bCs/>
          <w:sz w:val="28"/>
          <w:szCs w:val="28"/>
          <w:lang w:val="nl-NL"/>
        </w:rPr>
      </w:pPr>
      <w:r w:rsidRPr="005D4DF0">
        <w:rPr>
          <w:rFonts w:ascii="Times New Roman" w:hAnsi="Times New Roman" w:cs="Times New Roman"/>
          <w:b/>
          <w:bCs/>
          <w:sz w:val="28"/>
          <w:szCs w:val="28"/>
          <w:lang w:val="nl-NL"/>
        </w:rPr>
        <w:t>I. Sự cần thiết phải điều chỉnh.</w:t>
      </w:r>
    </w:p>
    <w:p w:rsidR="003A520B" w:rsidRPr="003A520B" w:rsidRDefault="003A520B" w:rsidP="00733B20">
      <w:pPr>
        <w:spacing w:before="60" w:after="20" w:line="269" w:lineRule="auto"/>
        <w:ind w:left="57" w:right="57" w:firstLine="603"/>
        <w:jc w:val="both"/>
        <w:rPr>
          <w:rFonts w:ascii="Times New Roman" w:hAnsi="Times New Roman"/>
          <w:color w:val="000000"/>
          <w:sz w:val="28"/>
          <w:szCs w:val="28"/>
          <w:lang w:val="pt-BR"/>
        </w:rPr>
      </w:pPr>
      <w:r w:rsidRPr="003A520B">
        <w:rPr>
          <w:rFonts w:ascii="Times New Roman" w:hAnsi="Times New Roman"/>
          <w:b/>
          <w:color w:val="000000"/>
          <w:sz w:val="28"/>
          <w:szCs w:val="28"/>
          <w:lang w:val="pt-BR"/>
        </w:rPr>
        <w:tab/>
      </w:r>
      <w:r w:rsidRPr="003A520B">
        <w:rPr>
          <w:rFonts w:ascii="Times New Roman" w:hAnsi="Times New Roman"/>
          <w:color w:val="000000"/>
          <w:sz w:val="28"/>
          <w:szCs w:val="28"/>
          <w:lang w:val="pt-BR"/>
        </w:rPr>
        <w:t xml:space="preserve">Quy hoạch 3 loại rừng </w:t>
      </w:r>
      <w:r w:rsidRPr="003A520B">
        <w:rPr>
          <w:rFonts w:ascii="Times New Roman" w:hAnsi="Times New Roman" w:hint="eastAsia"/>
          <w:color w:val="000000"/>
          <w:sz w:val="28"/>
          <w:szCs w:val="28"/>
          <w:lang w:val="pt-BR"/>
        </w:rPr>
        <w:t>đ</w:t>
      </w:r>
      <w:r w:rsidRPr="003A520B">
        <w:rPr>
          <w:rFonts w:ascii="Times New Roman" w:hAnsi="Times New Roman"/>
          <w:color w:val="000000"/>
          <w:sz w:val="28"/>
          <w:szCs w:val="28"/>
          <w:lang w:val="pt-BR"/>
        </w:rPr>
        <w:t xml:space="preserve">ã </w:t>
      </w:r>
      <w:r w:rsidRPr="003A520B">
        <w:rPr>
          <w:rFonts w:ascii="Times New Roman" w:hAnsi="Times New Roman" w:hint="eastAsia"/>
          <w:color w:val="000000"/>
          <w:sz w:val="28"/>
          <w:szCs w:val="28"/>
          <w:lang w:val="pt-BR"/>
        </w:rPr>
        <w:t>đư</w:t>
      </w:r>
      <w:r w:rsidRPr="003A520B">
        <w:rPr>
          <w:rFonts w:ascii="Times New Roman" w:hAnsi="Times New Roman"/>
          <w:color w:val="000000"/>
          <w:sz w:val="28"/>
          <w:szCs w:val="28"/>
          <w:lang w:val="pt-BR"/>
        </w:rPr>
        <w:t xml:space="preserve">ợc UBND tỉnh phê duyệt tại </w:t>
      </w:r>
      <w:r w:rsidRPr="003A520B">
        <w:rPr>
          <w:rFonts w:ascii="Times New Roman" w:hAnsi="Times New Roman"/>
          <w:color w:val="000000"/>
          <w:sz w:val="28"/>
          <w:szCs w:val="28"/>
        </w:rPr>
        <w:t>Quyết định số 3209/QĐ-UBND ngày 29/12/2006; trong quá trình triển khai thực hiện để phù hợp với xu thế phát triển ở từng giai đoạn, quy hoạch đã có một số lần điều chỉnh</w:t>
      </w:r>
      <w:r w:rsidR="00800266">
        <w:rPr>
          <w:rFonts w:ascii="Times New Roman" w:hAnsi="Times New Roman"/>
          <w:color w:val="000000"/>
          <w:sz w:val="28"/>
          <w:szCs w:val="28"/>
        </w:rPr>
        <w:t xml:space="preserve">; lần điều chỉnh </w:t>
      </w:r>
      <w:r w:rsidR="001108A2">
        <w:rPr>
          <w:rFonts w:ascii="Times New Roman" w:eastAsia="Times New Roman" w:hAnsi="Times New Roman" w:cs="Times New Roman"/>
          <w:sz w:val="28"/>
          <w:szCs w:val="28"/>
          <w:lang w:val="nl-NL"/>
        </w:rPr>
        <w:t>Quy hoạch</w:t>
      </w:r>
      <w:r w:rsidR="001108A2" w:rsidRPr="005D4DF0">
        <w:rPr>
          <w:rFonts w:ascii="Times New Roman" w:eastAsia="Times New Roman" w:hAnsi="Times New Roman" w:cs="Times New Roman"/>
          <w:sz w:val="28"/>
          <w:szCs w:val="28"/>
          <w:lang w:val="nl-NL"/>
        </w:rPr>
        <w:t xml:space="preserve"> </w:t>
      </w:r>
      <w:r w:rsidR="001108A2">
        <w:rPr>
          <w:rFonts w:ascii="Times New Roman" w:eastAsia="Times New Roman" w:hAnsi="Times New Roman" w:cs="Times New Roman"/>
          <w:sz w:val="28"/>
          <w:szCs w:val="28"/>
          <w:lang w:val="nl-NL"/>
        </w:rPr>
        <w:t xml:space="preserve">3 loại </w:t>
      </w:r>
      <w:r w:rsidR="001108A2" w:rsidRPr="005D4DF0">
        <w:rPr>
          <w:rFonts w:ascii="Times New Roman" w:eastAsia="Times New Roman" w:hAnsi="Times New Roman" w:cs="Times New Roman"/>
          <w:sz w:val="28"/>
          <w:szCs w:val="28"/>
          <w:lang w:val="nl-NL"/>
        </w:rPr>
        <w:t>rừng</w:t>
      </w:r>
      <w:r w:rsidR="001108A2">
        <w:rPr>
          <w:rFonts w:ascii="Times New Roman" w:eastAsia="Times New Roman" w:hAnsi="Times New Roman" w:cs="Times New Roman"/>
          <w:sz w:val="28"/>
          <w:szCs w:val="28"/>
          <w:lang w:val="nl-NL"/>
        </w:rPr>
        <w:t xml:space="preserve">, Quy hoạch Bảo vệ và phát triển rừng </w:t>
      </w:r>
      <w:r w:rsidR="00800266">
        <w:rPr>
          <w:rFonts w:ascii="Times New Roman" w:hAnsi="Times New Roman"/>
          <w:color w:val="000000"/>
          <w:sz w:val="28"/>
          <w:szCs w:val="28"/>
        </w:rPr>
        <w:t>mới nhất vào năm 2017</w:t>
      </w:r>
      <w:r w:rsidRPr="003A520B">
        <w:rPr>
          <w:rFonts w:ascii="Times New Roman" w:hAnsi="Times New Roman"/>
          <w:color w:val="000000"/>
          <w:sz w:val="28"/>
          <w:szCs w:val="28"/>
        </w:rPr>
        <w:t xml:space="preserve">. Nhìn chung </w:t>
      </w:r>
      <w:r w:rsidRPr="003A520B">
        <w:rPr>
          <w:rFonts w:ascii="Times New Roman" w:hAnsi="Times New Roman"/>
          <w:color w:val="000000"/>
          <w:sz w:val="28"/>
          <w:szCs w:val="28"/>
          <w:lang w:val="pt-BR"/>
        </w:rPr>
        <w:t>Quy hoạch 3 loại rừng</w:t>
      </w:r>
      <w:r w:rsidR="001108A2">
        <w:rPr>
          <w:rFonts w:ascii="Times New Roman" w:eastAsia="Times New Roman" w:hAnsi="Times New Roman" w:cs="Times New Roman"/>
          <w:sz w:val="28"/>
          <w:szCs w:val="28"/>
          <w:lang w:val="nl-NL"/>
        </w:rPr>
        <w:t>, Quy hoạch Bảo vệ và phát triển rừng</w:t>
      </w:r>
      <w:r w:rsidRPr="003A520B">
        <w:rPr>
          <w:rFonts w:ascii="Times New Roman" w:hAnsi="Times New Roman"/>
          <w:color w:val="000000"/>
          <w:sz w:val="28"/>
          <w:szCs w:val="28"/>
          <w:lang w:val="pt-BR"/>
        </w:rPr>
        <w:t xml:space="preserve"> đã phát huy hiệu quả và phục vụ tốt cho việc hoạch định chiến lược phát triển lâm nghiệp, nâng cao hiệu quả quản lý Nhà n</w:t>
      </w:r>
      <w:r w:rsidRPr="003A520B">
        <w:rPr>
          <w:rFonts w:ascii="Times New Roman" w:hAnsi="Times New Roman" w:hint="eastAsia"/>
          <w:color w:val="000000"/>
          <w:sz w:val="28"/>
          <w:szCs w:val="28"/>
          <w:lang w:val="pt-BR"/>
        </w:rPr>
        <w:t>ư</w:t>
      </w:r>
      <w:r w:rsidRPr="003A520B">
        <w:rPr>
          <w:rFonts w:ascii="Times New Roman" w:hAnsi="Times New Roman"/>
          <w:color w:val="000000"/>
          <w:sz w:val="28"/>
          <w:szCs w:val="28"/>
          <w:lang w:val="pt-BR"/>
        </w:rPr>
        <w:t xml:space="preserve">ớc về rừng, góp phần to lớn trong công tác bảo vệ và phát triển rừng trên </w:t>
      </w:r>
      <w:r w:rsidRPr="003A520B">
        <w:rPr>
          <w:rFonts w:ascii="Times New Roman" w:hAnsi="Times New Roman" w:hint="eastAsia"/>
          <w:color w:val="000000"/>
          <w:sz w:val="28"/>
          <w:szCs w:val="28"/>
          <w:lang w:val="pt-BR"/>
        </w:rPr>
        <w:t>đ</w:t>
      </w:r>
      <w:r w:rsidRPr="003A520B">
        <w:rPr>
          <w:rFonts w:ascii="Times New Roman" w:hAnsi="Times New Roman"/>
          <w:color w:val="000000"/>
          <w:sz w:val="28"/>
          <w:szCs w:val="28"/>
          <w:lang w:val="pt-BR"/>
        </w:rPr>
        <w:t xml:space="preserve">ịa bàn toàn tỉnh. </w:t>
      </w:r>
      <w:r>
        <w:rPr>
          <w:rFonts w:ascii="Times New Roman" w:hAnsi="Times New Roman"/>
          <w:color w:val="000000"/>
          <w:sz w:val="28"/>
          <w:szCs w:val="28"/>
          <w:lang w:val="pt-BR"/>
        </w:rPr>
        <w:t>Tuy nhiên</w:t>
      </w:r>
      <w:r w:rsidR="004F7CC2">
        <w:rPr>
          <w:rFonts w:ascii="Times New Roman" w:hAnsi="Times New Roman"/>
          <w:color w:val="000000"/>
          <w:sz w:val="28"/>
          <w:szCs w:val="28"/>
          <w:lang w:val="pt-BR"/>
        </w:rPr>
        <w:t>,</w:t>
      </w:r>
      <w:r>
        <w:rPr>
          <w:rFonts w:ascii="Times New Roman" w:hAnsi="Times New Roman"/>
          <w:color w:val="000000"/>
          <w:sz w:val="28"/>
          <w:szCs w:val="28"/>
          <w:lang w:val="pt-BR"/>
        </w:rPr>
        <w:t xml:space="preserve"> Sau khi Chính phủ ban hành N</w:t>
      </w:r>
      <w:r w:rsidRPr="003A520B">
        <w:rPr>
          <w:rFonts w:ascii="Times New Roman" w:hAnsi="Times New Roman"/>
          <w:color w:val="000000"/>
          <w:sz w:val="28"/>
          <w:szCs w:val="28"/>
          <w:lang w:val="pt-BR"/>
        </w:rPr>
        <w:t xml:space="preserve">ghị quyết số 75/NQ-CP ngày 13/6/2018 về việc điều chỉnh quy hoạch sử dụng đất đến năm 2020 và kế hoạch sử dụng đất kỳ cuối (2016-2020) tỉnh Hà Tĩnh; soát xét Quyết định 607/QĐ-UBND về việc </w:t>
      </w:r>
      <w:r w:rsidRPr="003A520B">
        <w:rPr>
          <w:rFonts w:ascii="Times New Roman" w:hAnsi="Times New Roman"/>
          <w:color w:val="000000"/>
          <w:spacing w:val="-4"/>
          <w:sz w:val="28"/>
          <w:szCs w:val="28"/>
          <w:lang w:val="pt-BR"/>
        </w:rPr>
        <w:t>phê duyệt điều chỉnh Quy hoạch bảo vệ và phát triển rừng tỉnh Hà Tĩnh đến năm 2020</w:t>
      </w:r>
      <w:r w:rsidRPr="003A520B">
        <w:rPr>
          <w:rFonts w:ascii="Times New Roman" w:hAnsi="Times New Roman"/>
          <w:color w:val="000000"/>
          <w:sz w:val="28"/>
          <w:szCs w:val="28"/>
          <w:lang w:val="pt-BR"/>
        </w:rPr>
        <w:t xml:space="preserve">, nhận thấy một số chỉ tiêu về quy hoạch sử dụng đất lâm nghiệp đến năm 2020 còn có sự chênh lệch giữa các chỉ tiêu quy hoạch so với Nghị quyết số 75/NQ-CP </w:t>
      </w:r>
      <w:r w:rsidR="00DB19CC">
        <w:rPr>
          <w:rFonts w:ascii="Times New Roman" w:hAnsi="Times New Roman"/>
          <w:color w:val="000000"/>
          <w:sz w:val="28"/>
          <w:szCs w:val="28"/>
          <w:lang w:val="pt-BR"/>
        </w:rPr>
        <w:t xml:space="preserve">ngày 13/6/2018 </w:t>
      </w:r>
      <w:r w:rsidRPr="003A520B">
        <w:rPr>
          <w:rFonts w:ascii="Times New Roman" w:hAnsi="Times New Roman"/>
          <w:color w:val="000000"/>
          <w:sz w:val="28"/>
          <w:szCs w:val="28"/>
          <w:lang w:val="pt-BR"/>
        </w:rPr>
        <w:t>của Chính phủ.</w:t>
      </w:r>
    </w:p>
    <w:p w:rsidR="003A520B" w:rsidRDefault="003A520B" w:rsidP="00733B20">
      <w:pPr>
        <w:spacing w:before="60" w:after="20" w:line="269" w:lineRule="auto"/>
        <w:ind w:left="57" w:right="57" w:firstLine="603"/>
        <w:jc w:val="both"/>
        <w:rPr>
          <w:rFonts w:ascii="Times New Roman" w:eastAsia="Times New Roman" w:hAnsi="Times New Roman" w:cs="Times New Roman"/>
          <w:sz w:val="28"/>
          <w:szCs w:val="28"/>
          <w:lang w:val="nl-NL"/>
        </w:rPr>
      </w:pPr>
      <w:r w:rsidRPr="003A520B">
        <w:rPr>
          <w:rFonts w:ascii="Times New Roman" w:hAnsi="Times New Roman"/>
          <w:color w:val="000000"/>
          <w:sz w:val="28"/>
          <w:szCs w:val="28"/>
          <w:lang w:val="pt-BR"/>
        </w:rPr>
        <w:t xml:space="preserve"> Để </w:t>
      </w:r>
      <w:r w:rsidR="005772EE">
        <w:rPr>
          <w:rFonts w:ascii="Times New Roman" w:hAnsi="Times New Roman"/>
          <w:color w:val="000000"/>
          <w:sz w:val="28"/>
          <w:szCs w:val="28"/>
          <w:lang w:val="pt-BR"/>
        </w:rPr>
        <w:t>Q</w:t>
      </w:r>
      <w:r w:rsidRPr="003A520B">
        <w:rPr>
          <w:rFonts w:ascii="Times New Roman" w:hAnsi="Times New Roman"/>
          <w:color w:val="000000"/>
          <w:sz w:val="28"/>
          <w:szCs w:val="28"/>
          <w:lang w:val="pt-BR"/>
        </w:rPr>
        <w:t>uy hoạch 3 loại rừng</w:t>
      </w:r>
      <w:r w:rsidR="005772EE">
        <w:rPr>
          <w:rFonts w:ascii="Times New Roman" w:hAnsi="Times New Roman"/>
          <w:color w:val="000000"/>
          <w:sz w:val="28"/>
          <w:szCs w:val="28"/>
          <w:lang w:val="pt-BR"/>
        </w:rPr>
        <w:t>,</w:t>
      </w:r>
      <w:r w:rsidR="005772EE" w:rsidRPr="005772EE">
        <w:rPr>
          <w:rFonts w:ascii="Times New Roman" w:eastAsia="Times New Roman" w:hAnsi="Times New Roman" w:cs="Times New Roman"/>
          <w:sz w:val="28"/>
          <w:szCs w:val="28"/>
          <w:lang w:val="nl-NL"/>
        </w:rPr>
        <w:t xml:space="preserve"> </w:t>
      </w:r>
      <w:r w:rsidR="005772EE">
        <w:rPr>
          <w:rFonts w:ascii="Times New Roman" w:eastAsia="Times New Roman" w:hAnsi="Times New Roman" w:cs="Times New Roman"/>
          <w:sz w:val="28"/>
          <w:szCs w:val="28"/>
          <w:lang w:val="nl-NL"/>
        </w:rPr>
        <w:t>Quy hoạch Bảo vệ và phát triển rừng</w:t>
      </w:r>
      <w:r w:rsidRPr="003A520B">
        <w:rPr>
          <w:rFonts w:ascii="Times New Roman" w:hAnsi="Times New Roman"/>
          <w:color w:val="000000"/>
          <w:sz w:val="28"/>
          <w:szCs w:val="28"/>
          <w:lang w:val="pt-BR"/>
        </w:rPr>
        <w:t xml:space="preserve"> phù hợp với chỉ tiêu, cơ cấu sử dụng đất </w:t>
      </w:r>
      <w:r w:rsidR="005772EE">
        <w:rPr>
          <w:rFonts w:ascii="Times New Roman" w:hAnsi="Times New Roman"/>
          <w:color w:val="000000"/>
          <w:sz w:val="28"/>
          <w:szCs w:val="28"/>
          <w:lang w:val="pt-BR"/>
        </w:rPr>
        <w:t>tại</w:t>
      </w:r>
      <w:r w:rsidRPr="003A520B">
        <w:rPr>
          <w:rFonts w:ascii="Times New Roman" w:hAnsi="Times New Roman"/>
          <w:color w:val="000000"/>
          <w:sz w:val="28"/>
          <w:szCs w:val="28"/>
          <w:lang w:val="pt-BR"/>
        </w:rPr>
        <w:t xml:space="preserve"> Nghị quyết 75/NQ-CP; góp phần nâng cao </w:t>
      </w:r>
      <w:r w:rsidRPr="003A520B">
        <w:rPr>
          <w:rFonts w:ascii="Times New Roman" w:hAnsi="Times New Roman"/>
          <w:color w:val="000000"/>
          <w:sz w:val="28"/>
          <w:szCs w:val="28"/>
          <w:lang w:val="pt-BR"/>
        </w:rPr>
        <w:lastRenderedPageBreak/>
        <w:t>hiệu quả việc quản lý, bảo vệ và phát triển rừng trong tình hình mới; đảm bảo hài hòa giữa quy hoạch bảo vệ và phát triển rừng với các quy hoạch khác; nâng cao tính n</w:t>
      </w:r>
      <w:r w:rsidRPr="003A520B">
        <w:rPr>
          <w:rFonts w:ascii="Times New Roman" w:hAnsi="Times New Roman" w:hint="eastAsia"/>
          <w:color w:val="000000"/>
          <w:sz w:val="28"/>
          <w:szCs w:val="28"/>
          <w:lang w:val="pt-BR"/>
        </w:rPr>
        <w:t>ă</w:t>
      </w:r>
      <w:r w:rsidRPr="003A520B">
        <w:rPr>
          <w:rFonts w:ascii="Times New Roman" w:hAnsi="Times New Roman"/>
          <w:color w:val="000000"/>
          <w:sz w:val="28"/>
          <w:szCs w:val="28"/>
          <w:lang w:val="pt-BR"/>
        </w:rPr>
        <w:t>ng phòng hộ của rừng, phục vụ tốt cho sản xuấ</w:t>
      </w:r>
      <w:r w:rsidR="005772EE">
        <w:rPr>
          <w:rFonts w:ascii="Times New Roman" w:hAnsi="Times New Roman"/>
          <w:color w:val="000000"/>
          <w:sz w:val="28"/>
          <w:szCs w:val="28"/>
          <w:lang w:val="pt-BR"/>
        </w:rPr>
        <w:t xml:space="preserve">t </w:t>
      </w:r>
      <w:r w:rsidRPr="003A520B">
        <w:rPr>
          <w:rFonts w:ascii="Times New Roman" w:hAnsi="Times New Roman"/>
          <w:color w:val="000000"/>
          <w:sz w:val="28"/>
          <w:szCs w:val="28"/>
          <w:lang w:val="pt-BR"/>
        </w:rPr>
        <w:t xml:space="preserve">lâm nghiệp; </w:t>
      </w:r>
      <w:r w:rsidRPr="003A520B">
        <w:rPr>
          <w:rFonts w:ascii="Times New Roman" w:hAnsi="Times New Roman" w:hint="eastAsia"/>
          <w:color w:val="000000"/>
          <w:sz w:val="28"/>
          <w:szCs w:val="28"/>
          <w:lang w:val="pt-BR"/>
        </w:rPr>
        <w:t>đ</w:t>
      </w:r>
      <w:r w:rsidRPr="003A520B">
        <w:rPr>
          <w:rFonts w:ascii="Times New Roman" w:hAnsi="Times New Roman"/>
          <w:color w:val="000000"/>
          <w:sz w:val="28"/>
          <w:szCs w:val="28"/>
          <w:lang w:val="pt-BR"/>
        </w:rPr>
        <w:t xml:space="preserve">áp ứng yêu cầu về quỹ đất phục vụ sự phát triển kinh tế xã hội trên </w:t>
      </w:r>
      <w:r w:rsidRPr="003A520B">
        <w:rPr>
          <w:rFonts w:ascii="Times New Roman" w:hAnsi="Times New Roman" w:hint="eastAsia"/>
          <w:color w:val="000000"/>
          <w:sz w:val="28"/>
          <w:szCs w:val="28"/>
          <w:lang w:val="pt-BR"/>
        </w:rPr>
        <w:t>đ</w:t>
      </w:r>
      <w:r w:rsidRPr="003A520B">
        <w:rPr>
          <w:rFonts w:ascii="Times New Roman" w:hAnsi="Times New Roman"/>
          <w:color w:val="000000"/>
          <w:sz w:val="28"/>
          <w:szCs w:val="28"/>
          <w:lang w:val="pt-BR"/>
        </w:rPr>
        <w:t>ịa bàn tỉnh.</w:t>
      </w:r>
      <w:r w:rsidRPr="003A520B">
        <w:rPr>
          <w:rFonts w:ascii="Times New Roman" w:hAnsi="Times New Roman"/>
          <w:b/>
          <w:color w:val="000000"/>
          <w:sz w:val="28"/>
          <w:szCs w:val="28"/>
        </w:rPr>
        <w:t xml:space="preserve"> </w:t>
      </w:r>
      <w:r w:rsidR="00800266" w:rsidRPr="008A3B8B">
        <w:rPr>
          <w:rFonts w:ascii="Times New Roman" w:hAnsi="Times New Roman"/>
          <w:color w:val="000000"/>
          <w:sz w:val="28"/>
          <w:szCs w:val="28"/>
        </w:rPr>
        <w:t>UBND tỉnh đã chỉ đạo Sở Nông nghiệp và Phát triển nông thôn, phối hợp với Sở Tài nguyên và Môi trường, UBND các huyện, thị xã</w:t>
      </w:r>
      <w:r w:rsidR="008A3B8B" w:rsidRPr="008A3B8B">
        <w:rPr>
          <w:rFonts w:ascii="Times New Roman" w:hAnsi="Times New Roman"/>
          <w:color w:val="000000"/>
          <w:sz w:val="28"/>
          <w:szCs w:val="28"/>
        </w:rPr>
        <w:t xml:space="preserve">; các </w:t>
      </w:r>
      <w:r w:rsidR="000C34B8">
        <w:rPr>
          <w:rFonts w:ascii="Times New Roman" w:hAnsi="Times New Roman"/>
          <w:color w:val="000000"/>
          <w:sz w:val="28"/>
          <w:szCs w:val="28"/>
        </w:rPr>
        <w:t>s</w:t>
      </w:r>
      <w:r w:rsidR="008A3B8B" w:rsidRPr="008A3B8B">
        <w:rPr>
          <w:rFonts w:ascii="Times New Roman" w:hAnsi="Times New Roman"/>
          <w:color w:val="000000"/>
          <w:sz w:val="28"/>
          <w:szCs w:val="28"/>
        </w:rPr>
        <w:t xml:space="preserve">ở, ngành cùng các chủ rừng tiến hành rà soát, điều chỉnh </w:t>
      </w:r>
      <w:r w:rsidR="000C34B8">
        <w:rPr>
          <w:rFonts w:ascii="Times New Roman" w:hAnsi="Times New Roman"/>
          <w:color w:val="000000"/>
          <w:sz w:val="28"/>
          <w:szCs w:val="28"/>
        </w:rPr>
        <w:t xml:space="preserve">Quy hoạch </w:t>
      </w:r>
      <w:r w:rsidR="008A3B8B" w:rsidRPr="008A3B8B">
        <w:rPr>
          <w:rFonts w:ascii="Times New Roman" w:hAnsi="Times New Roman"/>
          <w:color w:val="000000"/>
          <w:sz w:val="28"/>
          <w:szCs w:val="28"/>
        </w:rPr>
        <w:t>3 loại rừng</w:t>
      </w:r>
      <w:r w:rsidR="000C34B8">
        <w:rPr>
          <w:rFonts w:ascii="Times New Roman" w:hAnsi="Times New Roman"/>
          <w:color w:val="000000"/>
          <w:sz w:val="28"/>
          <w:szCs w:val="28"/>
        </w:rPr>
        <w:t xml:space="preserve">, </w:t>
      </w:r>
      <w:r w:rsidR="000C34B8">
        <w:rPr>
          <w:rFonts w:ascii="Times New Roman" w:eastAsia="Times New Roman" w:hAnsi="Times New Roman" w:cs="Times New Roman"/>
          <w:sz w:val="28"/>
          <w:szCs w:val="28"/>
          <w:lang w:val="nl-NL"/>
        </w:rPr>
        <w:t>Quy hoạch Bảo vệ và phát triển rừng.</w:t>
      </w:r>
    </w:p>
    <w:p w:rsidR="003A520B" w:rsidRDefault="008A3B8B" w:rsidP="00733B20">
      <w:pPr>
        <w:spacing w:before="60" w:after="20"/>
        <w:ind w:firstLine="72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I</w:t>
      </w:r>
      <w:r w:rsidR="00C9138A">
        <w:rPr>
          <w:rFonts w:ascii="Times New Roman" w:hAnsi="Times New Roman" w:cs="Times New Roman"/>
          <w:b/>
          <w:bCs/>
          <w:sz w:val="28"/>
          <w:szCs w:val="28"/>
          <w:lang w:val="nl-NL"/>
        </w:rPr>
        <w:t>I</w:t>
      </w:r>
      <w:r>
        <w:rPr>
          <w:rFonts w:ascii="Times New Roman" w:hAnsi="Times New Roman" w:cs="Times New Roman"/>
          <w:b/>
          <w:bCs/>
          <w:sz w:val="28"/>
          <w:szCs w:val="28"/>
          <w:lang w:val="nl-NL"/>
        </w:rPr>
        <w:t xml:space="preserve">. </w:t>
      </w:r>
      <w:r w:rsidR="005A0C71">
        <w:rPr>
          <w:rFonts w:ascii="Times New Roman" w:hAnsi="Times New Roman" w:cs="Times New Roman"/>
          <w:b/>
          <w:bCs/>
          <w:sz w:val="28"/>
          <w:szCs w:val="28"/>
          <w:lang w:val="nl-NL"/>
        </w:rPr>
        <w:t>Hiện trạng, m</w:t>
      </w:r>
      <w:r>
        <w:rPr>
          <w:rFonts w:ascii="Times New Roman" w:hAnsi="Times New Roman" w:cs="Times New Roman"/>
          <w:b/>
          <w:bCs/>
          <w:sz w:val="28"/>
          <w:szCs w:val="28"/>
          <w:lang w:val="nl-NL"/>
        </w:rPr>
        <w:t>ục đích</w:t>
      </w:r>
      <w:r w:rsidR="005A0C71">
        <w:rPr>
          <w:rFonts w:ascii="Times New Roman" w:hAnsi="Times New Roman" w:cs="Times New Roman"/>
          <w:b/>
          <w:bCs/>
          <w:sz w:val="28"/>
          <w:szCs w:val="28"/>
          <w:lang w:val="nl-NL"/>
        </w:rPr>
        <w:t xml:space="preserve"> và</w:t>
      </w:r>
      <w:r>
        <w:rPr>
          <w:rFonts w:ascii="Times New Roman" w:hAnsi="Times New Roman" w:cs="Times New Roman"/>
          <w:b/>
          <w:bCs/>
          <w:sz w:val="28"/>
          <w:szCs w:val="28"/>
          <w:lang w:val="nl-NL"/>
        </w:rPr>
        <w:t xml:space="preserve"> nội dung điều chỉnh</w:t>
      </w:r>
    </w:p>
    <w:p w:rsidR="00BF2057" w:rsidRPr="0064227B" w:rsidRDefault="00BF2057" w:rsidP="00733B20">
      <w:pPr>
        <w:spacing w:before="60" w:after="20" w:line="269" w:lineRule="auto"/>
        <w:ind w:left="57" w:right="57" w:firstLine="660"/>
        <w:jc w:val="both"/>
        <w:rPr>
          <w:rFonts w:ascii="Times New Roman" w:hAnsi="Times New Roman"/>
          <w:b/>
          <w:sz w:val="28"/>
          <w:szCs w:val="28"/>
          <w:lang w:val="es-ES_tradnl"/>
        </w:rPr>
      </w:pPr>
      <w:r>
        <w:rPr>
          <w:rFonts w:ascii="Times New Roman" w:hAnsi="Times New Roman"/>
          <w:b/>
          <w:sz w:val="28"/>
          <w:szCs w:val="28"/>
          <w:lang w:val="es-ES_tradnl"/>
        </w:rPr>
        <w:t>1</w:t>
      </w:r>
      <w:r w:rsidRPr="0064227B">
        <w:rPr>
          <w:rFonts w:ascii="Times New Roman" w:hAnsi="Times New Roman"/>
          <w:b/>
          <w:sz w:val="28"/>
          <w:szCs w:val="28"/>
          <w:lang w:val="es-ES_tradnl"/>
        </w:rPr>
        <w:t xml:space="preserve">. </w:t>
      </w:r>
      <w:r w:rsidRPr="0064227B">
        <w:rPr>
          <w:rFonts w:ascii="Times New Roman" w:hAnsi="Times New Roman"/>
          <w:b/>
          <w:sz w:val="28"/>
          <w:szCs w:val="28"/>
        </w:rPr>
        <w:t xml:space="preserve">Hiện trạng </w:t>
      </w:r>
      <w:r>
        <w:rPr>
          <w:rFonts w:ascii="Times New Roman" w:hAnsi="Times New Roman"/>
          <w:b/>
          <w:sz w:val="28"/>
          <w:szCs w:val="28"/>
        </w:rPr>
        <w:t xml:space="preserve">rừng và </w:t>
      </w:r>
      <w:r w:rsidRPr="0064227B">
        <w:rPr>
          <w:rFonts w:ascii="Times New Roman" w:hAnsi="Times New Roman"/>
          <w:b/>
          <w:sz w:val="28"/>
          <w:szCs w:val="28"/>
        </w:rPr>
        <w:t>đất lâm nghiệp hết năm 2018</w:t>
      </w:r>
    </w:p>
    <w:p w:rsidR="00BF2057" w:rsidRPr="007B088F" w:rsidRDefault="00BF2057" w:rsidP="00733B20">
      <w:pPr>
        <w:spacing w:before="60" w:after="20" w:line="269" w:lineRule="auto"/>
        <w:ind w:firstLine="720"/>
        <w:jc w:val="both"/>
        <w:rPr>
          <w:rFonts w:ascii="Times New Roman" w:hAnsi="Times New Roman"/>
          <w:spacing w:val="-2"/>
          <w:sz w:val="28"/>
          <w:szCs w:val="28"/>
        </w:rPr>
      </w:pPr>
      <w:r w:rsidRPr="007B088F">
        <w:rPr>
          <w:rFonts w:ascii="Times New Roman" w:hAnsi="Times New Roman"/>
          <w:spacing w:val="-2"/>
          <w:sz w:val="28"/>
          <w:szCs w:val="28"/>
        </w:rPr>
        <w:t>Tổng diện tích rừng và đất lâm nghiệp tỉnh Hà Tĩnh là 360.196 ha, trong đó</w:t>
      </w:r>
      <w:r>
        <w:rPr>
          <w:rFonts w:ascii="Times New Roman" w:hAnsi="Times New Roman"/>
          <w:spacing w:val="-2"/>
          <w:sz w:val="28"/>
          <w:szCs w:val="28"/>
        </w:rPr>
        <w:t xml:space="preserve"> quy hoạch cho 3 loại rừng</w:t>
      </w:r>
      <w:r w:rsidRPr="007B088F">
        <w:rPr>
          <w:rFonts w:ascii="Times New Roman" w:hAnsi="Times New Roman"/>
          <w:spacing w:val="-2"/>
          <w:sz w:val="28"/>
          <w:szCs w:val="28"/>
        </w:rPr>
        <w:t>:</w:t>
      </w:r>
    </w:p>
    <w:p w:rsidR="00BF2057" w:rsidRPr="0064227B" w:rsidRDefault="00BF2057" w:rsidP="00733B20">
      <w:pPr>
        <w:spacing w:before="60" w:after="20" w:line="269" w:lineRule="auto"/>
        <w:ind w:firstLine="720"/>
        <w:jc w:val="both"/>
        <w:rPr>
          <w:rFonts w:ascii="Times New Roman" w:hAnsi="Times New Roman"/>
          <w:sz w:val="28"/>
          <w:szCs w:val="28"/>
        </w:rPr>
      </w:pPr>
      <w:r w:rsidRPr="0064227B">
        <w:rPr>
          <w:rFonts w:ascii="Times New Roman" w:hAnsi="Times New Roman"/>
          <w:sz w:val="28"/>
          <w:szCs w:val="28"/>
        </w:rPr>
        <w:t xml:space="preserve">- </w:t>
      </w:r>
      <w:r>
        <w:rPr>
          <w:rFonts w:ascii="Times New Roman" w:hAnsi="Times New Roman"/>
          <w:sz w:val="28"/>
          <w:szCs w:val="28"/>
        </w:rPr>
        <w:t>Đ</w:t>
      </w:r>
      <w:r w:rsidRPr="0064227B">
        <w:rPr>
          <w:rFonts w:ascii="Times New Roman" w:hAnsi="Times New Roman"/>
          <w:sz w:val="28"/>
          <w:szCs w:val="28"/>
        </w:rPr>
        <w:t xml:space="preserve">ặc dụng 74.501 ha, bao gồm: 72.302 ha rừng tự nhiên, 613 ha rừng trồng, 586 ha đất chưa có rừng; </w:t>
      </w:r>
    </w:p>
    <w:p w:rsidR="00BF2057" w:rsidRPr="0064227B" w:rsidRDefault="00BF2057" w:rsidP="00733B20">
      <w:pPr>
        <w:spacing w:before="60" w:after="20" w:line="269" w:lineRule="auto"/>
        <w:ind w:firstLine="720"/>
        <w:jc w:val="both"/>
        <w:rPr>
          <w:rFonts w:ascii="Times New Roman" w:hAnsi="Times New Roman"/>
          <w:sz w:val="28"/>
          <w:szCs w:val="28"/>
        </w:rPr>
      </w:pPr>
      <w:r w:rsidRPr="0064227B">
        <w:rPr>
          <w:rFonts w:ascii="Times New Roman" w:hAnsi="Times New Roman"/>
          <w:sz w:val="28"/>
          <w:szCs w:val="28"/>
        </w:rPr>
        <w:t xml:space="preserve">- </w:t>
      </w:r>
      <w:r>
        <w:rPr>
          <w:rFonts w:ascii="Times New Roman" w:hAnsi="Times New Roman"/>
          <w:sz w:val="28"/>
          <w:szCs w:val="28"/>
        </w:rPr>
        <w:t>P</w:t>
      </w:r>
      <w:r w:rsidRPr="0064227B">
        <w:rPr>
          <w:rFonts w:ascii="Times New Roman" w:hAnsi="Times New Roman"/>
          <w:sz w:val="28"/>
          <w:szCs w:val="28"/>
        </w:rPr>
        <w:t>hòng hộ 113.208 ha, bao gồm: 81.107 ha rừng tự nhiên, 22.065 ha rừng trồng, 9.331 ha đất chưa có rừng, 704 ha đất khác;</w:t>
      </w:r>
    </w:p>
    <w:p w:rsidR="00BF2057" w:rsidRPr="0064227B" w:rsidRDefault="00BF2057" w:rsidP="00733B20">
      <w:pPr>
        <w:spacing w:before="60" w:after="20" w:line="269" w:lineRule="auto"/>
        <w:ind w:firstLine="720"/>
        <w:jc w:val="both"/>
        <w:rPr>
          <w:rFonts w:ascii="Times New Roman" w:hAnsi="Times New Roman"/>
          <w:sz w:val="28"/>
          <w:szCs w:val="28"/>
        </w:rPr>
      </w:pPr>
      <w:r w:rsidRPr="0064227B">
        <w:rPr>
          <w:rFonts w:ascii="Times New Roman" w:hAnsi="Times New Roman"/>
          <w:sz w:val="28"/>
          <w:szCs w:val="28"/>
        </w:rPr>
        <w:t xml:space="preserve">- </w:t>
      </w:r>
      <w:r>
        <w:rPr>
          <w:rFonts w:ascii="Times New Roman" w:hAnsi="Times New Roman"/>
          <w:sz w:val="28"/>
          <w:szCs w:val="28"/>
        </w:rPr>
        <w:t>S</w:t>
      </w:r>
      <w:r w:rsidRPr="0064227B">
        <w:rPr>
          <w:rFonts w:ascii="Times New Roman" w:hAnsi="Times New Roman"/>
          <w:sz w:val="28"/>
          <w:szCs w:val="28"/>
        </w:rPr>
        <w:t>ản xuất 172.487 ha, bao gồm: 63.285 ha rừng tự nhiên, 72.474 ha rừng trồng, 32.698 ha đất chưa có rừng, 4.030 ha đất khác</w:t>
      </w:r>
    </w:p>
    <w:p w:rsidR="008A3B8B" w:rsidRPr="00BF2057" w:rsidRDefault="008A3B8B" w:rsidP="00733B20">
      <w:pPr>
        <w:pStyle w:val="ListParagraph"/>
        <w:numPr>
          <w:ilvl w:val="0"/>
          <w:numId w:val="3"/>
        </w:numPr>
        <w:spacing w:before="60" w:after="20"/>
        <w:jc w:val="both"/>
        <w:rPr>
          <w:rFonts w:ascii="Times New Roman" w:hAnsi="Times New Roman" w:cs="Times New Roman"/>
          <w:b/>
          <w:bCs/>
          <w:sz w:val="28"/>
          <w:szCs w:val="28"/>
          <w:lang w:val="nl-NL"/>
        </w:rPr>
      </w:pPr>
      <w:r w:rsidRPr="00BF2057">
        <w:rPr>
          <w:rFonts w:ascii="Times New Roman" w:hAnsi="Times New Roman" w:cs="Times New Roman"/>
          <w:b/>
          <w:bCs/>
          <w:sz w:val="28"/>
          <w:szCs w:val="28"/>
          <w:lang w:val="nl-NL"/>
        </w:rPr>
        <w:t>Mục đích</w:t>
      </w:r>
      <w:r w:rsidR="00D20C75">
        <w:rPr>
          <w:rFonts w:ascii="Times New Roman" w:hAnsi="Times New Roman" w:cs="Times New Roman"/>
          <w:b/>
          <w:bCs/>
          <w:sz w:val="28"/>
          <w:szCs w:val="28"/>
          <w:lang w:val="nl-NL"/>
        </w:rPr>
        <w:t xml:space="preserve"> </w:t>
      </w:r>
      <w:r w:rsidR="007F1E95">
        <w:rPr>
          <w:rFonts w:ascii="Times New Roman" w:hAnsi="Times New Roman" w:cs="Times New Roman"/>
          <w:b/>
          <w:bCs/>
          <w:sz w:val="28"/>
          <w:szCs w:val="28"/>
          <w:lang w:val="nl-NL"/>
        </w:rPr>
        <w:t>điều chỉnh</w:t>
      </w:r>
      <w:r w:rsidRPr="00BF2057">
        <w:rPr>
          <w:rFonts w:ascii="Times New Roman" w:hAnsi="Times New Roman" w:cs="Times New Roman"/>
          <w:b/>
          <w:bCs/>
          <w:sz w:val="28"/>
          <w:szCs w:val="28"/>
          <w:lang w:val="nl-NL"/>
        </w:rPr>
        <w:t xml:space="preserve">: </w:t>
      </w:r>
    </w:p>
    <w:p w:rsidR="008A3B8B" w:rsidRPr="008A3B8B" w:rsidRDefault="008A3B8B" w:rsidP="00733B20">
      <w:pPr>
        <w:spacing w:before="60" w:after="20" w:line="269" w:lineRule="auto"/>
        <w:ind w:firstLine="720"/>
        <w:jc w:val="both"/>
        <w:rPr>
          <w:rFonts w:ascii="Times New Roman" w:eastAsia="Times New Roman" w:hAnsi="Times New Roman" w:cs="Times New Roman"/>
          <w:color w:val="000000"/>
          <w:sz w:val="28"/>
          <w:szCs w:val="28"/>
        </w:rPr>
      </w:pPr>
      <w:r w:rsidRPr="008A3B8B">
        <w:rPr>
          <w:rFonts w:ascii="Times New Roman" w:eastAsia="Times New Roman" w:hAnsi="Times New Roman" w:cs="Times New Roman"/>
          <w:color w:val="000000"/>
          <w:sz w:val="28"/>
          <w:szCs w:val="28"/>
          <w:lang w:val="es-ES_tradnl"/>
        </w:rPr>
        <w:t>- Phù hợp với chỉ tiêu, cơ cấu diện tích đất rừng đặc dụng,</w:t>
      </w:r>
      <w:r w:rsidR="004B3EE2">
        <w:rPr>
          <w:rFonts w:ascii="Times New Roman" w:eastAsia="Times New Roman" w:hAnsi="Times New Roman" w:cs="Times New Roman"/>
          <w:color w:val="000000"/>
          <w:sz w:val="28"/>
          <w:szCs w:val="28"/>
          <w:lang w:val="es-ES_tradnl"/>
        </w:rPr>
        <w:t xml:space="preserve"> đất rừng</w:t>
      </w:r>
      <w:r w:rsidRPr="008A3B8B">
        <w:rPr>
          <w:rFonts w:ascii="Times New Roman" w:eastAsia="Times New Roman" w:hAnsi="Times New Roman" w:cs="Times New Roman"/>
          <w:color w:val="000000"/>
          <w:sz w:val="28"/>
          <w:szCs w:val="28"/>
          <w:lang w:val="es-ES_tradnl"/>
        </w:rPr>
        <w:t xml:space="preserve"> phòng hộ và </w:t>
      </w:r>
      <w:r w:rsidR="004B3EE2">
        <w:rPr>
          <w:rFonts w:ascii="Times New Roman" w:eastAsia="Times New Roman" w:hAnsi="Times New Roman" w:cs="Times New Roman"/>
          <w:color w:val="000000"/>
          <w:sz w:val="28"/>
          <w:szCs w:val="28"/>
          <w:lang w:val="es-ES_tradnl"/>
        </w:rPr>
        <w:t xml:space="preserve">đất rừng </w:t>
      </w:r>
      <w:r w:rsidRPr="008A3B8B">
        <w:rPr>
          <w:rFonts w:ascii="Times New Roman" w:eastAsia="Times New Roman" w:hAnsi="Times New Roman" w:cs="Times New Roman"/>
          <w:color w:val="000000"/>
          <w:sz w:val="28"/>
          <w:szCs w:val="28"/>
          <w:lang w:val="es-ES_tradnl"/>
        </w:rPr>
        <w:t xml:space="preserve">sản xuất đã được Chính phủ phê duyệt tại Nghị quyết số 75/NQ - CP ngày 13/6/2018; quy hoạch sử dụng đất đến năm 2020 và </w:t>
      </w:r>
      <w:r w:rsidRPr="008A3B8B">
        <w:rPr>
          <w:rFonts w:ascii="Times New Roman" w:eastAsia="Times New Roman" w:hAnsi="Times New Roman" w:cs="Times New Roman"/>
          <w:color w:val="000000"/>
          <w:sz w:val="28"/>
          <w:szCs w:val="28"/>
        </w:rPr>
        <w:t>kế hoạch sử dụng đất kỳ cuối (2016-2020) của tỉnh;</w:t>
      </w:r>
    </w:p>
    <w:p w:rsidR="008A3B8B" w:rsidRPr="008A3B8B" w:rsidRDefault="008A3B8B" w:rsidP="00733B20">
      <w:pPr>
        <w:spacing w:before="60" w:after="20" w:line="269" w:lineRule="auto"/>
        <w:ind w:firstLine="720"/>
        <w:jc w:val="both"/>
        <w:rPr>
          <w:rFonts w:ascii="Times New Roman" w:eastAsia="Times New Roman" w:hAnsi="Times New Roman" w:cs="Times New Roman"/>
          <w:color w:val="000000"/>
          <w:sz w:val="28"/>
          <w:szCs w:val="28"/>
          <w:lang w:val="es-ES_tradnl"/>
        </w:rPr>
      </w:pPr>
      <w:r w:rsidRPr="008A3B8B">
        <w:rPr>
          <w:rFonts w:ascii="Times New Roman" w:eastAsia="Times New Roman" w:hAnsi="Times New Roman" w:cs="Times New Roman"/>
          <w:color w:val="000000"/>
          <w:sz w:val="28"/>
          <w:szCs w:val="28"/>
          <w:lang w:val="es-ES_tradnl"/>
        </w:rPr>
        <w:t>- Đáp ứng yêu cầu sản sản xuất nông, lâm nghiệp và các ngành kinh tế xã hội khác trong tình hình mới theo hướng hiệu quả, bền vững</w:t>
      </w:r>
      <w:r w:rsidR="00C63C35">
        <w:rPr>
          <w:rFonts w:ascii="Times New Roman" w:eastAsia="Times New Roman" w:hAnsi="Times New Roman" w:cs="Times New Roman"/>
          <w:color w:val="000000"/>
          <w:sz w:val="28"/>
          <w:szCs w:val="28"/>
          <w:lang w:val="es-ES_tradnl"/>
        </w:rPr>
        <w:t xml:space="preserve">; </w:t>
      </w:r>
      <w:r w:rsidRPr="008A3B8B">
        <w:rPr>
          <w:rFonts w:ascii="Times New Roman" w:eastAsia="Times New Roman" w:hAnsi="Times New Roman" w:cs="Times New Roman"/>
          <w:bCs/>
          <w:color w:val="000000"/>
          <w:sz w:val="28"/>
          <w:szCs w:val="28"/>
        </w:rPr>
        <w:t>phục vụ tốt cho công tác quản lý rừng và đất lâm nghiệp; nâng cao tính năng phòng hộ của rừng thích ứng với biến đổi khí hậu; khai thác tiểm năng lợi thế về rừng và đất lâm nghiệp</w:t>
      </w:r>
      <w:r w:rsidR="004835BE">
        <w:rPr>
          <w:rFonts w:ascii="Times New Roman" w:eastAsia="Times New Roman" w:hAnsi="Times New Roman" w:cs="Times New Roman"/>
          <w:bCs/>
          <w:color w:val="000000"/>
          <w:sz w:val="28"/>
          <w:szCs w:val="28"/>
        </w:rPr>
        <w:t>; đáp ứng</w:t>
      </w:r>
      <w:r w:rsidRPr="008A3B8B">
        <w:rPr>
          <w:rFonts w:ascii="Times New Roman" w:eastAsia="Times New Roman" w:hAnsi="Times New Roman" w:cs="Times New Roman"/>
          <w:bCs/>
          <w:color w:val="000000"/>
          <w:sz w:val="28"/>
          <w:szCs w:val="28"/>
        </w:rPr>
        <w:t xml:space="preserve"> nhu cầu quỹ đất cho phát triển kinh tế xã hội</w:t>
      </w:r>
      <w:r w:rsidR="004835BE">
        <w:rPr>
          <w:rFonts w:ascii="Times New Roman" w:eastAsia="Times New Roman" w:hAnsi="Times New Roman" w:cs="Times New Roman"/>
          <w:bCs/>
          <w:color w:val="000000"/>
          <w:sz w:val="28"/>
          <w:szCs w:val="28"/>
        </w:rPr>
        <w:t>,</w:t>
      </w:r>
      <w:r w:rsidRPr="008A3B8B">
        <w:rPr>
          <w:rFonts w:ascii="Times New Roman" w:eastAsia="Times New Roman" w:hAnsi="Times New Roman" w:cs="Times New Roman"/>
          <w:bCs/>
          <w:color w:val="000000"/>
          <w:sz w:val="28"/>
          <w:szCs w:val="28"/>
        </w:rPr>
        <w:t xml:space="preserve"> đảm bảo an ninh quốc phòng.</w:t>
      </w:r>
    </w:p>
    <w:p w:rsidR="008A3B8B" w:rsidRDefault="00BF2057" w:rsidP="00733B20">
      <w:pPr>
        <w:spacing w:before="60" w:after="20" w:line="269" w:lineRule="auto"/>
        <w:ind w:left="720"/>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3</w:t>
      </w:r>
      <w:r w:rsidR="008A3B8B">
        <w:rPr>
          <w:rFonts w:ascii="Times New Roman" w:hAnsi="Times New Roman" w:cs="Times New Roman"/>
          <w:b/>
          <w:bCs/>
          <w:sz w:val="28"/>
          <w:szCs w:val="28"/>
          <w:lang w:val="nl-NL"/>
        </w:rPr>
        <w:t>. Nội dung điều chỉnh:</w:t>
      </w:r>
    </w:p>
    <w:p w:rsidR="004D4F54" w:rsidRPr="004D4F54" w:rsidRDefault="00BF2057" w:rsidP="00733B20">
      <w:pPr>
        <w:spacing w:before="60" w:after="20" w:line="271"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3</w:t>
      </w:r>
      <w:r w:rsidR="004D4F54">
        <w:rPr>
          <w:rFonts w:ascii="Times New Roman" w:hAnsi="Times New Roman" w:cs="Times New Roman"/>
          <w:sz w:val="28"/>
          <w:szCs w:val="28"/>
          <w:lang w:val="sv-SE"/>
        </w:rPr>
        <w:t>.</w:t>
      </w:r>
      <w:r w:rsidR="004D4F54" w:rsidRPr="004D4F54">
        <w:rPr>
          <w:rFonts w:ascii="Times New Roman" w:hAnsi="Times New Roman" w:cs="Times New Roman"/>
          <w:sz w:val="28"/>
          <w:szCs w:val="28"/>
          <w:lang w:val="sv-SE"/>
        </w:rPr>
        <w:t xml:space="preserve">1. Chuyển đất lâm nghiệp quy hoạch loại rừng phòng hộ sang </w:t>
      </w:r>
      <w:r w:rsidR="003D48C6">
        <w:rPr>
          <w:rFonts w:ascii="Times New Roman" w:hAnsi="Times New Roman" w:cs="Times New Roman"/>
          <w:sz w:val="28"/>
          <w:szCs w:val="28"/>
          <w:lang w:val="sv-SE"/>
        </w:rPr>
        <w:t xml:space="preserve">quy hoạch </w:t>
      </w:r>
      <w:r w:rsidR="00C9138A" w:rsidRPr="00C473D7">
        <w:rPr>
          <w:rFonts w:ascii="Times New Roman" w:hAnsi="Times New Roman" w:cs="Times New Roman"/>
          <w:sz w:val="28"/>
          <w:szCs w:val="28"/>
          <w:lang w:val="sv-SE"/>
        </w:rPr>
        <w:t xml:space="preserve">rừng </w:t>
      </w:r>
      <w:r w:rsidR="004D4F54" w:rsidRPr="00C473D7">
        <w:rPr>
          <w:rFonts w:ascii="Times New Roman" w:hAnsi="Times New Roman" w:cs="Times New Roman"/>
          <w:sz w:val="28"/>
          <w:szCs w:val="28"/>
          <w:lang w:val="sv-SE"/>
        </w:rPr>
        <w:t>sản xuất</w:t>
      </w:r>
      <w:r w:rsidR="004D4F54" w:rsidRPr="004D4F54">
        <w:rPr>
          <w:rFonts w:ascii="Times New Roman" w:hAnsi="Times New Roman" w:cs="Times New Roman"/>
          <w:sz w:val="28"/>
          <w:szCs w:val="28"/>
          <w:lang w:val="sv-SE"/>
        </w:rPr>
        <w:t>:</w:t>
      </w:r>
      <w:r w:rsidR="004D4F54">
        <w:rPr>
          <w:rFonts w:ascii="Times New Roman" w:hAnsi="Times New Roman" w:cs="Times New Roman"/>
          <w:sz w:val="28"/>
          <w:szCs w:val="28"/>
          <w:lang w:val="sv-SE"/>
        </w:rPr>
        <w:t xml:space="preserve"> D</w:t>
      </w:r>
      <w:r w:rsidR="004D4F54" w:rsidRPr="004D4F54">
        <w:rPr>
          <w:rFonts w:ascii="Times New Roman" w:hAnsi="Times New Roman" w:cs="Times New Roman"/>
          <w:sz w:val="28"/>
          <w:szCs w:val="28"/>
          <w:lang w:val="sv-SE"/>
        </w:rPr>
        <w:t xml:space="preserve">iện tích 28,6ha trong đó rừng trồng 4,2ha, đất chưa có rừng 24,4ha, tại xã Thịnh Lộc huyện Lộc Hà. </w:t>
      </w:r>
    </w:p>
    <w:p w:rsidR="004D4F54" w:rsidRPr="004D4F54" w:rsidRDefault="00BF2057" w:rsidP="00733B20">
      <w:pPr>
        <w:spacing w:before="60" w:after="20" w:line="271"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3</w:t>
      </w:r>
      <w:r w:rsidR="004D4F54">
        <w:rPr>
          <w:rFonts w:ascii="Times New Roman" w:hAnsi="Times New Roman" w:cs="Times New Roman"/>
          <w:sz w:val="28"/>
          <w:szCs w:val="28"/>
          <w:lang w:val="sv-SE"/>
        </w:rPr>
        <w:t>.</w:t>
      </w:r>
      <w:r w:rsidR="004D4F54" w:rsidRPr="004D4F54">
        <w:rPr>
          <w:rFonts w:ascii="Times New Roman" w:hAnsi="Times New Roman" w:cs="Times New Roman"/>
          <w:sz w:val="28"/>
          <w:szCs w:val="28"/>
          <w:lang w:val="sv-SE"/>
        </w:rPr>
        <w:t>2. Chuyển đất chưa có rừng vào quy hoạch rừng phòng hộ:</w:t>
      </w:r>
      <w:r w:rsidR="004D4F54">
        <w:rPr>
          <w:rFonts w:ascii="Times New Roman" w:hAnsi="Times New Roman" w:cs="Times New Roman"/>
          <w:sz w:val="28"/>
          <w:szCs w:val="28"/>
          <w:lang w:val="sv-SE"/>
        </w:rPr>
        <w:t xml:space="preserve"> D</w:t>
      </w:r>
      <w:r w:rsidR="004D4F54" w:rsidRPr="004D4F54">
        <w:rPr>
          <w:rFonts w:ascii="Times New Roman" w:hAnsi="Times New Roman" w:cs="Times New Roman"/>
          <w:sz w:val="28"/>
          <w:szCs w:val="28"/>
          <w:lang w:val="sv-SE"/>
        </w:rPr>
        <w:t>iện tích 22,1 ha là đất chưa có rừng thuộc địa bàn 2 huyện, gồm: Nghi Xuân 7,2ha, TX Kỳ Anh 14,9ha.</w:t>
      </w:r>
    </w:p>
    <w:p w:rsidR="004D4F54" w:rsidRPr="004D4F54" w:rsidRDefault="00BF2057" w:rsidP="00733B20">
      <w:pPr>
        <w:spacing w:before="60" w:after="20"/>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3</w:t>
      </w:r>
      <w:r w:rsidR="004D4F54">
        <w:rPr>
          <w:rFonts w:ascii="Times New Roman" w:hAnsi="Times New Roman" w:cs="Times New Roman"/>
          <w:sz w:val="28"/>
          <w:szCs w:val="28"/>
          <w:lang w:val="sv-SE"/>
        </w:rPr>
        <w:t>.</w:t>
      </w:r>
      <w:r w:rsidR="004D4F54" w:rsidRPr="004D4F54">
        <w:rPr>
          <w:rFonts w:ascii="Times New Roman" w:hAnsi="Times New Roman" w:cs="Times New Roman"/>
          <w:sz w:val="28"/>
          <w:szCs w:val="28"/>
          <w:lang w:val="sv-SE"/>
        </w:rPr>
        <w:t>3. Chuyển đất khác, đất chưa có rừng quy hoạch rừng phòng hộ</w:t>
      </w:r>
      <w:r w:rsidR="001B3A3A">
        <w:rPr>
          <w:rFonts w:ascii="Times New Roman" w:hAnsi="Times New Roman" w:cs="Times New Roman"/>
          <w:sz w:val="28"/>
          <w:szCs w:val="28"/>
          <w:lang w:val="sv-SE"/>
        </w:rPr>
        <w:t xml:space="preserve"> ra khỏi quy hoạch 3 loại rừng</w:t>
      </w:r>
      <w:r w:rsidR="004D4F54" w:rsidRPr="004D4F54">
        <w:rPr>
          <w:rFonts w:ascii="Times New Roman" w:hAnsi="Times New Roman" w:cs="Times New Roman"/>
          <w:sz w:val="28"/>
          <w:szCs w:val="28"/>
          <w:lang w:val="sv-SE"/>
        </w:rPr>
        <w:t>:</w:t>
      </w:r>
      <w:r w:rsidR="004D4F54">
        <w:rPr>
          <w:rFonts w:ascii="Times New Roman" w:hAnsi="Times New Roman" w:cs="Times New Roman"/>
          <w:sz w:val="28"/>
          <w:szCs w:val="28"/>
          <w:lang w:val="sv-SE"/>
        </w:rPr>
        <w:t xml:space="preserve"> D</w:t>
      </w:r>
      <w:r w:rsidR="004D4F54" w:rsidRPr="004D4F54">
        <w:rPr>
          <w:rFonts w:ascii="Times New Roman" w:hAnsi="Times New Roman" w:cs="Times New Roman"/>
          <w:sz w:val="28"/>
          <w:szCs w:val="28"/>
          <w:lang w:val="sv-SE"/>
        </w:rPr>
        <w:t xml:space="preserve">iện tích 171,9 ha, trong đó 34,0ha đất chưa có rừng, </w:t>
      </w:r>
      <w:r w:rsidR="004D4F54" w:rsidRPr="004D4F54">
        <w:rPr>
          <w:rFonts w:ascii="Times New Roman" w:hAnsi="Times New Roman" w:cs="Times New Roman"/>
          <w:sz w:val="28"/>
          <w:szCs w:val="28"/>
          <w:lang w:val="sv-SE"/>
        </w:rPr>
        <w:lastRenderedPageBreak/>
        <w:t>137,9ha đất khác thuộc địa bàn 5 huyện, thị xã, gồm: Cẩm Xuyên 34ha, Thạch Hà 49,5ha, Lộc Hà 40,1ha, Đức Thọ 27ha, Thị xã Hồng Lĩnh 21,3ha.</w:t>
      </w:r>
    </w:p>
    <w:p w:rsidR="004D4F54" w:rsidRPr="004D4F54" w:rsidRDefault="00BF2057" w:rsidP="00733B20">
      <w:pPr>
        <w:spacing w:before="60" w:after="20"/>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3</w:t>
      </w:r>
      <w:r w:rsidR="004D4F54">
        <w:rPr>
          <w:rFonts w:ascii="Times New Roman" w:hAnsi="Times New Roman" w:cs="Times New Roman"/>
          <w:sz w:val="28"/>
          <w:szCs w:val="28"/>
          <w:lang w:val="sv-SE"/>
        </w:rPr>
        <w:t>.</w:t>
      </w:r>
      <w:r w:rsidR="004D4F54" w:rsidRPr="004D4F54">
        <w:rPr>
          <w:rFonts w:ascii="Times New Roman" w:hAnsi="Times New Roman" w:cs="Times New Roman"/>
          <w:sz w:val="28"/>
          <w:szCs w:val="28"/>
          <w:lang w:val="sv-SE"/>
        </w:rPr>
        <w:t xml:space="preserve">4. Chuyển đất lâm nghiệp quy hoạch rừng sản xuất sang </w:t>
      </w:r>
      <w:r w:rsidR="003D48C6">
        <w:rPr>
          <w:rFonts w:ascii="Times New Roman" w:hAnsi="Times New Roman" w:cs="Times New Roman"/>
          <w:sz w:val="28"/>
          <w:szCs w:val="28"/>
          <w:lang w:val="sv-SE"/>
        </w:rPr>
        <w:t xml:space="preserve">quy </w:t>
      </w:r>
      <w:r w:rsidR="003D48C6" w:rsidRPr="00212CB5">
        <w:rPr>
          <w:rFonts w:ascii="Times New Roman" w:hAnsi="Times New Roman" w:cs="Times New Roman"/>
          <w:sz w:val="28"/>
          <w:szCs w:val="28"/>
          <w:lang w:val="sv-SE"/>
        </w:rPr>
        <w:t>hoạch</w:t>
      </w:r>
      <w:r w:rsidR="004D4F54" w:rsidRPr="00212CB5">
        <w:rPr>
          <w:rFonts w:ascii="Times New Roman" w:hAnsi="Times New Roman" w:cs="Times New Roman"/>
          <w:sz w:val="28"/>
          <w:szCs w:val="28"/>
          <w:lang w:val="sv-SE"/>
        </w:rPr>
        <w:t xml:space="preserve"> </w:t>
      </w:r>
      <w:r w:rsidR="0037190A" w:rsidRPr="00212CB5">
        <w:rPr>
          <w:rFonts w:ascii="Times New Roman" w:hAnsi="Times New Roman" w:cs="Times New Roman"/>
          <w:sz w:val="28"/>
          <w:szCs w:val="28"/>
          <w:lang w:val="sv-SE"/>
        </w:rPr>
        <w:t>rừng</w:t>
      </w:r>
      <w:r w:rsidR="0037190A" w:rsidRPr="0037190A">
        <w:rPr>
          <w:rFonts w:ascii="Times New Roman" w:hAnsi="Times New Roman" w:cs="Times New Roman"/>
          <w:color w:val="FF0000"/>
          <w:sz w:val="28"/>
          <w:szCs w:val="28"/>
          <w:lang w:val="sv-SE"/>
        </w:rPr>
        <w:t xml:space="preserve"> </w:t>
      </w:r>
      <w:r w:rsidR="004D4F54" w:rsidRPr="004D4F54">
        <w:rPr>
          <w:rFonts w:ascii="Times New Roman" w:hAnsi="Times New Roman" w:cs="Times New Roman"/>
          <w:sz w:val="28"/>
          <w:szCs w:val="28"/>
          <w:lang w:val="sv-SE"/>
        </w:rPr>
        <w:t xml:space="preserve">phòng hộ: </w:t>
      </w:r>
      <w:r w:rsidR="004D4F54">
        <w:rPr>
          <w:rFonts w:ascii="Times New Roman" w:hAnsi="Times New Roman" w:cs="Times New Roman"/>
          <w:sz w:val="28"/>
          <w:szCs w:val="28"/>
          <w:lang w:val="sv-SE"/>
        </w:rPr>
        <w:t>D</w:t>
      </w:r>
      <w:r w:rsidR="004D4F54" w:rsidRPr="004D4F54">
        <w:rPr>
          <w:rFonts w:ascii="Times New Roman" w:hAnsi="Times New Roman" w:cs="Times New Roman"/>
          <w:sz w:val="28"/>
          <w:szCs w:val="28"/>
          <w:lang w:val="sv-SE"/>
        </w:rPr>
        <w:t>iện tích 3.145,3ha trong đó rừng tự nhiên 3.026,1ha, rừng trồng 10,5ha, đất chưa có rừng 108,7 ha, thuộc địa bàn 4 huyện, gồm: Kỳ Anh 669,4ha, Hương Khê 785ha, Hương Sơn 1.121,5ha, Vũ Quang 569,4ha.</w:t>
      </w:r>
    </w:p>
    <w:p w:rsidR="004D4F54" w:rsidRPr="004D4F54" w:rsidRDefault="00BF2057" w:rsidP="00733B20">
      <w:pPr>
        <w:spacing w:before="60" w:after="20"/>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3</w:t>
      </w:r>
      <w:r w:rsidR="004D4F54">
        <w:rPr>
          <w:rFonts w:ascii="Times New Roman" w:hAnsi="Times New Roman" w:cs="Times New Roman"/>
          <w:sz w:val="28"/>
          <w:szCs w:val="28"/>
          <w:lang w:val="sv-SE"/>
        </w:rPr>
        <w:t>.</w:t>
      </w:r>
      <w:r w:rsidR="004D4F54" w:rsidRPr="004D4F54">
        <w:rPr>
          <w:rFonts w:ascii="Times New Roman" w:hAnsi="Times New Roman" w:cs="Times New Roman"/>
          <w:sz w:val="28"/>
          <w:szCs w:val="28"/>
          <w:lang w:val="sv-SE"/>
        </w:rPr>
        <w:t xml:space="preserve">5. Chuyển đất khác, đất chưa sử dụng trong rừng sản xuất ra khỏi </w:t>
      </w:r>
      <w:r w:rsidR="00212CB5">
        <w:rPr>
          <w:rFonts w:ascii="Times New Roman" w:hAnsi="Times New Roman" w:cs="Times New Roman"/>
          <w:sz w:val="28"/>
          <w:szCs w:val="28"/>
          <w:lang w:val="sv-SE"/>
        </w:rPr>
        <w:t>Q</w:t>
      </w:r>
      <w:r w:rsidR="004D4F54" w:rsidRPr="004D4F54">
        <w:rPr>
          <w:rFonts w:ascii="Times New Roman" w:hAnsi="Times New Roman" w:cs="Times New Roman"/>
          <w:sz w:val="28"/>
          <w:szCs w:val="28"/>
          <w:lang w:val="sv-SE"/>
        </w:rPr>
        <w:t xml:space="preserve">uy hoạch </w:t>
      </w:r>
      <w:r w:rsidR="00212CB5">
        <w:rPr>
          <w:rFonts w:ascii="Times New Roman" w:hAnsi="Times New Roman" w:cs="Times New Roman"/>
          <w:sz w:val="28"/>
          <w:szCs w:val="28"/>
          <w:lang w:val="sv-SE"/>
        </w:rPr>
        <w:t>B</w:t>
      </w:r>
      <w:r w:rsidR="004D4F54" w:rsidRPr="004D4F54">
        <w:rPr>
          <w:rFonts w:ascii="Times New Roman" w:hAnsi="Times New Roman" w:cs="Times New Roman"/>
          <w:sz w:val="28"/>
          <w:szCs w:val="28"/>
          <w:lang w:val="sv-SE"/>
        </w:rPr>
        <w:t xml:space="preserve">ảo vệ và phát triển rừng: Diện tích 2.438,7 ha, trong đó đất chưa có rừng 672,8 ha, đất khác 1.765,9 ha, thuộc địa bàn 11 huyện, thị xã gồm: </w:t>
      </w:r>
      <w:r w:rsidR="008E581A" w:rsidRPr="008E581A">
        <w:rPr>
          <w:rFonts w:ascii="Times New Roman" w:hAnsi="Times New Roman" w:cs="Times New Roman"/>
          <w:sz w:val="28"/>
          <w:szCs w:val="28"/>
          <w:lang w:val="sv-SE"/>
        </w:rPr>
        <w:t>Can Lộc 16,2</w:t>
      </w:r>
      <w:r w:rsidR="008E581A">
        <w:rPr>
          <w:rFonts w:ascii="Times New Roman" w:hAnsi="Times New Roman" w:cs="Times New Roman"/>
          <w:sz w:val="28"/>
          <w:szCs w:val="28"/>
          <w:lang w:val="sv-SE"/>
        </w:rPr>
        <w:t xml:space="preserve"> </w:t>
      </w:r>
      <w:r w:rsidR="008E581A" w:rsidRPr="008E581A">
        <w:rPr>
          <w:rFonts w:ascii="Times New Roman" w:hAnsi="Times New Roman" w:cs="Times New Roman"/>
          <w:sz w:val="28"/>
          <w:szCs w:val="28"/>
          <w:lang w:val="sv-SE"/>
        </w:rPr>
        <w:t>ha</w:t>
      </w:r>
      <w:r w:rsidR="00FF611D">
        <w:rPr>
          <w:rFonts w:ascii="Times New Roman" w:hAnsi="Times New Roman" w:cs="Times New Roman"/>
          <w:sz w:val="28"/>
          <w:szCs w:val="28"/>
          <w:lang w:val="sv-SE"/>
        </w:rPr>
        <w:t xml:space="preserve">; </w:t>
      </w:r>
      <w:r w:rsidR="004D4F54" w:rsidRPr="004D4F54">
        <w:rPr>
          <w:rFonts w:ascii="Times New Roman" w:hAnsi="Times New Roman" w:cs="Times New Roman"/>
          <w:sz w:val="28"/>
          <w:szCs w:val="28"/>
          <w:lang w:val="sv-SE"/>
        </w:rPr>
        <w:t>Cẩm Xuyên 13,6ha; Kỳ Anh 446,3 ha; Nghi Xuân 164,4ha, Hương Khê 109,0ha; Lộc Hà 77,1ha; Thạch Hà 351,1ha; Đức Thọ 30,8ha, Thị xã Hồng Lĩnh 92,2ha; Vũ Quang 306,6ha, thị xã Kỳ Anh 831,7ha.</w:t>
      </w:r>
    </w:p>
    <w:p w:rsidR="000B0926" w:rsidRPr="000B0926" w:rsidRDefault="006749B0" w:rsidP="00733B20">
      <w:pPr>
        <w:spacing w:before="60" w:after="20"/>
        <w:ind w:firstLine="720"/>
        <w:jc w:val="both"/>
        <w:rPr>
          <w:rFonts w:ascii="Times New Roman" w:hAnsi="Times New Roman"/>
          <w:b/>
          <w:color w:val="000000"/>
          <w:sz w:val="28"/>
          <w:szCs w:val="28"/>
          <w:lang w:val="sv-SE"/>
        </w:rPr>
      </w:pPr>
      <w:r>
        <w:rPr>
          <w:rFonts w:ascii="Times New Roman" w:hAnsi="Times New Roman"/>
          <w:b/>
          <w:color w:val="000000"/>
          <w:sz w:val="28"/>
          <w:szCs w:val="28"/>
          <w:lang w:val="sv-SE"/>
        </w:rPr>
        <w:t>4</w:t>
      </w:r>
      <w:r w:rsidR="000B0926" w:rsidRPr="000B0926">
        <w:rPr>
          <w:rFonts w:ascii="Times New Roman" w:hAnsi="Times New Roman"/>
          <w:b/>
          <w:color w:val="000000"/>
          <w:sz w:val="28"/>
          <w:szCs w:val="28"/>
          <w:lang w:val="sv-SE"/>
        </w:rPr>
        <w:t xml:space="preserve">. Quy hoạch </w:t>
      </w:r>
      <w:r w:rsidR="000B0926">
        <w:rPr>
          <w:rFonts w:ascii="Times New Roman" w:hAnsi="Times New Roman"/>
          <w:b/>
          <w:color w:val="000000"/>
          <w:sz w:val="28"/>
          <w:szCs w:val="28"/>
          <w:lang w:val="sv-SE"/>
        </w:rPr>
        <w:t xml:space="preserve">đất lâm nghiệp theo </w:t>
      </w:r>
      <w:r w:rsidR="000B0926" w:rsidRPr="000B0926">
        <w:rPr>
          <w:rFonts w:ascii="Times New Roman" w:hAnsi="Times New Roman"/>
          <w:b/>
          <w:color w:val="000000"/>
          <w:sz w:val="28"/>
          <w:szCs w:val="28"/>
          <w:lang w:val="sv-SE"/>
        </w:rPr>
        <w:t>3 loại rừng đến năm 2020 sau khi điều chỉnh</w:t>
      </w:r>
      <w:r w:rsidR="00212CB5">
        <w:rPr>
          <w:rFonts w:ascii="Times New Roman" w:hAnsi="Times New Roman"/>
          <w:b/>
          <w:color w:val="000000"/>
          <w:sz w:val="28"/>
          <w:szCs w:val="28"/>
          <w:lang w:val="sv-SE"/>
        </w:rPr>
        <w:t>.</w:t>
      </w:r>
    </w:p>
    <w:p w:rsidR="000B0926" w:rsidRDefault="000B0926" w:rsidP="00733B20">
      <w:pPr>
        <w:spacing w:before="60" w:after="20"/>
        <w:jc w:val="both"/>
        <w:rPr>
          <w:rFonts w:ascii="Times New Roman" w:hAnsi="Times New Roman"/>
          <w:color w:val="000000"/>
          <w:sz w:val="28"/>
          <w:szCs w:val="28"/>
          <w:lang w:val="sv-SE"/>
        </w:rPr>
      </w:pPr>
      <w:r w:rsidRPr="000B0926">
        <w:rPr>
          <w:rFonts w:ascii="Times New Roman" w:hAnsi="Times New Roman"/>
          <w:color w:val="000000"/>
          <w:sz w:val="28"/>
          <w:szCs w:val="28"/>
          <w:lang w:val="sv-SE"/>
        </w:rPr>
        <w:tab/>
        <w:t xml:space="preserve"> Tổng diện tích: 341.256 ha, trong </w:t>
      </w:r>
      <w:r w:rsidRPr="000B0926">
        <w:rPr>
          <w:rFonts w:ascii="Times New Roman" w:hAnsi="Times New Roman" w:hint="eastAsia"/>
          <w:color w:val="000000"/>
          <w:sz w:val="28"/>
          <w:szCs w:val="28"/>
          <w:lang w:val="sv-SE"/>
        </w:rPr>
        <w:t>đ</w:t>
      </w:r>
      <w:r w:rsidRPr="000B0926">
        <w:rPr>
          <w:rFonts w:ascii="Times New Roman" w:hAnsi="Times New Roman"/>
          <w:color w:val="000000"/>
          <w:sz w:val="28"/>
          <w:szCs w:val="28"/>
          <w:lang w:val="sv-SE"/>
        </w:rPr>
        <w:t xml:space="preserve">ó: </w:t>
      </w:r>
      <w:r w:rsidR="007310AF">
        <w:rPr>
          <w:rFonts w:ascii="Times New Roman" w:hAnsi="Times New Roman"/>
          <w:color w:val="000000"/>
          <w:sz w:val="28"/>
          <w:szCs w:val="28"/>
          <w:lang w:val="sv-SE"/>
        </w:rPr>
        <w:t>Đất r</w:t>
      </w:r>
      <w:r w:rsidRPr="000B0926">
        <w:rPr>
          <w:rFonts w:ascii="Times New Roman" w:hAnsi="Times New Roman"/>
          <w:color w:val="000000"/>
          <w:sz w:val="28"/>
          <w:szCs w:val="28"/>
          <w:lang w:val="sv-SE"/>
        </w:rPr>
        <w:t xml:space="preserve">ừng đặc dụng 74.501 ha; </w:t>
      </w:r>
      <w:r w:rsidR="007310AF">
        <w:rPr>
          <w:rFonts w:ascii="Times New Roman" w:hAnsi="Times New Roman"/>
          <w:color w:val="000000"/>
          <w:sz w:val="28"/>
          <w:szCs w:val="28"/>
          <w:lang w:val="sv-SE"/>
        </w:rPr>
        <w:t>đất r</w:t>
      </w:r>
      <w:r w:rsidRPr="000B0926">
        <w:rPr>
          <w:rFonts w:ascii="Times New Roman" w:hAnsi="Times New Roman"/>
          <w:color w:val="000000"/>
          <w:sz w:val="28"/>
          <w:szCs w:val="28"/>
          <w:lang w:val="sv-SE"/>
        </w:rPr>
        <w:t>ừng phòng hộ</w:t>
      </w:r>
      <w:r w:rsidR="007310AF">
        <w:rPr>
          <w:rFonts w:ascii="Times New Roman" w:hAnsi="Times New Roman"/>
          <w:color w:val="000000"/>
          <w:sz w:val="28"/>
          <w:szCs w:val="28"/>
          <w:lang w:val="sv-SE"/>
        </w:rPr>
        <w:t xml:space="preserve"> 115.895 ha, đất r</w:t>
      </w:r>
      <w:r w:rsidRPr="000B0926">
        <w:rPr>
          <w:rFonts w:ascii="Times New Roman" w:hAnsi="Times New Roman"/>
          <w:color w:val="000000"/>
          <w:sz w:val="28"/>
          <w:szCs w:val="28"/>
          <w:lang w:val="sv-SE"/>
        </w:rPr>
        <w:t>ừng sản xuất 150.86</w:t>
      </w:r>
      <w:r w:rsidR="00584F72">
        <w:rPr>
          <w:rFonts w:ascii="Times New Roman" w:hAnsi="Times New Roman"/>
          <w:color w:val="000000"/>
          <w:sz w:val="28"/>
          <w:szCs w:val="28"/>
          <w:lang w:val="sv-SE"/>
        </w:rPr>
        <w:t>0</w:t>
      </w:r>
      <w:r w:rsidRPr="000B0926">
        <w:rPr>
          <w:rFonts w:ascii="Times New Roman" w:hAnsi="Times New Roman"/>
          <w:color w:val="000000"/>
          <w:sz w:val="28"/>
          <w:szCs w:val="28"/>
          <w:lang w:val="sv-SE"/>
        </w:rPr>
        <w:t xml:space="preserve"> ha</w:t>
      </w:r>
      <w:r w:rsidR="007310AF">
        <w:rPr>
          <w:rFonts w:ascii="Times New Roman" w:hAnsi="Times New Roman"/>
          <w:color w:val="000000"/>
          <w:sz w:val="28"/>
          <w:szCs w:val="28"/>
          <w:lang w:val="sv-SE"/>
        </w:rPr>
        <w:t>.</w:t>
      </w:r>
    </w:p>
    <w:p w:rsidR="005D4DF0" w:rsidRPr="005D4DF0" w:rsidRDefault="006749B0" w:rsidP="00733B20">
      <w:pPr>
        <w:spacing w:before="60" w:after="20"/>
        <w:ind w:firstLine="720"/>
        <w:jc w:val="both"/>
        <w:rPr>
          <w:rFonts w:ascii="Times New Roman" w:hAnsi="Times New Roman" w:cs="Times New Roman"/>
          <w:bCs/>
          <w:sz w:val="28"/>
          <w:szCs w:val="28"/>
          <w:lang w:val="nl-NL"/>
        </w:rPr>
      </w:pPr>
      <w:r>
        <w:rPr>
          <w:rFonts w:ascii="Times New Roman" w:hAnsi="Times New Roman" w:cs="Times New Roman"/>
          <w:b/>
          <w:bCs/>
          <w:sz w:val="28"/>
          <w:szCs w:val="28"/>
          <w:lang w:val="nl-NL"/>
        </w:rPr>
        <w:t>5</w:t>
      </w:r>
      <w:r w:rsidR="005D4DF0" w:rsidRPr="005D4DF0">
        <w:rPr>
          <w:rFonts w:ascii="Times New Roman" w:hAnsi="Times New Roman" w:cs="Times New Roman"/>
          <w:b/>
          <w:bCs/>
          <w:sz w:val="28"/>
          <w:szCs w:val="28"/>
          <w:lang w:val="nl-NL"/>
        </w:rPr>
        <w:t>. Các nội dung khác</w:t>
      </w:r>
      <w:r w:rsidR="005D4DF0" w:rsidRPr="005D4DF0">
        <w:rPr>
          <w:rFonts w:ascii="Times New Roman" w:hAnsi="Times New Roman" w:cs="Times New Roman"/>
          <w:bCs/>
          <w:sz w:val="28"/>
          <w:szCs w:val="28"/>
          <w:lang w:val="nl-NL"/>
        </w:rPr>
        <w:t>:</w:t>
      </w:r>
      <w:r w:rsidR="00BD5F3C">
        <w:rPr>
          <w:rFonts w:ascii="Times New Roman" w:hAnsi="Times New Roman" w:cs="Times New Roman"/>
          <w:bCs/>
          <w:sz w:val="28"/>
          <w:szCs w:val="28"/>
          <w:lang w:val="nl-NL"/>
        </w:rPr>
        <w:t xml:space="preserve"> </w:t>
      </w:r>
      <w:r w:rsidR="005D4DF0" w:rsidRPr="005D4DF0">
        <w:rPr>
          <w:rFonts w:ascii="Times New Roman" w:hAnsi="Times New Roman" w:cs="Times New Roman"/>
          <w:bCs/>
          <w:sz w:val="28"/>
          <w:szCs w:val="28"/>
          <w:lang w:val="nl-NL"/>
        </w:rPr>
        <w:t xml:space="preserve">Có Báo cáo điều chỉnh </w:t>
      </w:r>
      <w:r w:rsidR="00307ED4">
        <w:rPr>
          <w:rFonts w:ascii="Times New Roman" w:hAnsi="Times New Roman" w:cs="Times New Roman"/>
          <w:bCs/>
          <w:sz w:val="28"/>
          <w:szCs w:val="28"/>
          <w:lang w:val="nl-NL"/>
        </w:rPr>
        <w:t xml:space="preserve">một số diện tích </w:t>
      </w:r>
      <w:r w:rsidR="00487923">
        <w:rPr>
          <w:rFonts w:ascii="Times New Roman" w:hAnsi="Times New Roman" w:cs="Times New Roman"/>
          <w:bCs/>
          <w:sz w:val="28"/>
          <w:szCs w:val="28"/>
          <w:lang w:val="nl-NL"/>
        </w:rPr>
        <w:t>Q</w:t>
      </w:r>
      <w:r w:rsidR="005D4DF0" w:rsidRPr="005D4DF0">
        <w:rPr>
          <w:rFonts w:ascii="Times New Roman" w:hAnsi="Times New Roman" w:cs="Times New Roman"/>
          <w:bCs/>
          <w:sz w:val="28"/>
          <w:szCs w:val="28"/>
          <w:lang w:val="nl-NL"/>
        </w:rPr>
        <w:t xml:space="preserve">uy hoạch </w:t>
      </w:r>
      <w:r w:rsidR="00BD5F3C">
        <w:rPr>
          <w:rFonts w:ascii="Times New Roman" w:hAnsi="Times New Roman" w:cs="Times New Roman"/>
          <w:bCs/>
          <w:sz w:val="28"/>
          <w:szCs w:val="28"/>
          <w:lang w:val="nl-NL"/>
        </w:rPr>
        <w:t xml:space="preserve">3 loại </w:t>
      </w:r>
      <w:r w:rsidR="005D4DF0" w:rsidRPr="005D4DF0">
        <w:rPr>
          <w:rFonts w:ascii="Times New Roman" w:hAnsi="Times New Roman" w:cs="Times New Roman"/>
          <w:bCs/>
          <w:sz w:val="28"/>
          <w:szCs w:val="28"/>
          <w:lang w:val="nl-NL"/>
        </w:rPr>
        <w:t>rừng</w:t>
      </w:r>
      <w:r w:rsidR="00487923">
        <w:rPr>
          <w:rFonts w:ascii="Times New Roman" w:hAnsi="Times New Roman" w:cs="Times New Roman"/>
          <w:bCs/>
          <w:sz w:val="28"/>
          <w:szCs w:val="28"/>
          <w:lang w:val="nl-NL"/>
        </w:rPr>
        <w:t xml:space="preserve">, Quy </w:t>
      </w:r>
      <w:r w:rsidR="002D59AA">
        <w:rPr>
          <w:rFonts w:ascii="Times New Roman" w:hAnsi="Times New Roman" w:cs="Times New Roman"/>
          <w:bCs/>
          <w:sz w:val="28"/>
          <w:szCs w:val="28"/>
          <w:lang w:val="nl-NL"/>
        </w:rPr>
        <w:t>hoạch</w:t>
      </w:r>
      <w:r w:rsidR="00487923">
        <w:rPr>
          <w:rFonts w:ascii="Times New Roman" w:hAnsi="Times New Roman" w:cs="Times New Roman"/>
          <w:bCs/>
          <w:sz w:val="28"/>
          <w:szCs w:val="28"/>
          <w:lang w:val="nl-NL"/>
        </w:rPr>
        <w:t xml:space="preserve"> Bảo vệ và phát triển rừng</w:t>
      </w:r>
      <w:r w:rsidR="005D4DF0" w:rsidRPr="005D4DF0">
        <w:rPr>
          <w:rFonts w:ascii="Times New Roman" w:hAnsi="Times New Roman" w:cs="Times New Roman"/>
          <w:bCs/>
          <w:sz w:val="28"/>
          <w:szCs w:val="28"/>
          <w:lang w:val="nl-NL"/>
        </w:rPr>
        <w:t xml:space="preserve"> kèm theo.</w:t>
      </w:r>
    </w:p>
    <w:p w:rsidR="005D4DF0" w:rsidRPr="005D4DF0" w:rsidRDefault="005D4DF0" w:rsidP="00733B20">
      <w:pPr>
        <w:spacing w:before="60" w:after="20"/>
        <w:ind w:firstLine="720"/>
        <w:jc w:val="both"/>
        <w:rPr>
          <w:rFonts w:ascii="Times New Roman" w:hAnsi="Times New Roman" w:cs="Times New Roman"/>
          <w:sz w:val="28"/>
          <w:szCs w:val="28"/>
          <w:lang w:val="sv-SE"/>
        </w:rPr>
      </w:pPr>
      <w:r w:rsidRPr="005D4DF0">
        <w:rPr>
          <w:rFonts w:ascii="Times New Roman" w:hAnsi="Times New Roman" w:cs="Times New Roman"/>
          <w:sz w:val="28"/>
          <w:szCs w:val="28"/>
          <w:lang w:val="sv-SE"/>
        </w:rPr>
        <w:t xml:space="preserve">Ủy ban nhân dân tỉnh báo cáo và trình Hội đồng nhân dân tỉnh xem xét, </w:t>
      </w:r>
      <w:r w:rsidRPr="005D4DF0">
        <w:rPr>
          <w:rFonts w:ascii="Times New Roman" w:hAnsi="Times New Roman" w:cs="Times New Roman"/>
          <w:bCs/>
          <w:sz w:val="28"/>
          <w:szCs w:val="28"/>
          <w:lang w:val="nl-NL"/>
        </w:rPr>
        <w:t xml:space="preserve">thông qua </w:t>
      </w:r>
      <w:r w:rsidR="00850483">
        <w:rPr>
          <w:rFonts w:ascii="Times New Roman" w:hAnsi="Times New Roman" w:cs="Times New Roman"/>
          <w:bCs/>
          <w:sz w:val="28"/>
          <w:szCs w:val="28"/>
          <w:lang w:val="nl-NL"/>
        </w:rPr>
        <w:t xml:space="preserve">kết quả </w:t>
      </w:r>
      <w:r w:rsidRPr="005D4DF0">
        <w:rPr>
          <w:rFonts w:ascii="Times New Roman" w:hAnsi="Times New Roman" w:cs="Times New Roman"/>
          <w:bCs/>
          <w:sz w:val="28"/>
          <w:szCs w:val="28"/>
          <w:lang w:val="nl-NL"/>
        </w:rPr>
        <w:t xml:space="preserve">điều chỉnh </w:t>
      </w:r>
      <w:r w:rsidR="00307ED4">
        <w:rPr>
          <w:rFonts w:ascii="Times New Roman" w:hAnsi="Times New Roman" w:cs="Times New Roman"/>
          <w:bCs/>
          <w:sz w:val="28"/>
          <w:szCs w:val="28"/>
          <w:lang w:val="nl-NL"/>
        </w:rPr>
        <w:t xml:space="preserve">một số diện tích </w:t>
      </w:r>
      <w:r w:rsidR="00850483">
        <w:rPr>
          <w:rFonts w:ascii="Times New Roman" w:hAnsi="Times New Roman" w:cs="Times New Roman"/>
          <w:bCs/>
          <w:sz w:val="28"/>
          <w:szCs w:val="28"/>
          <w:lang w:val="nl-NL"/>
        </w:rPr>
        <w:t xml:space="preserve">Quy hoạch 3 loại rừng, </w:t>
      </w:r>
      <w:r w:rsidRPr="005D4DF0">
        <w:rPr>
          <w:rFonts w:ascii="Times New Roman" w:hAnsi="Times New Roman" w:cs="Times New Roman"/>
          <w:bCs/>
          <w:sz w:val="28"/>
          <w:szCs w:val="28"/>
          <w:lang w:val="nl-NL"/>
        </w:rPr>
        <w:t>Quy hoạch bảo vệ và phát triển rừng tỉnh Hà Tĩnh đến năm 2020</w:t>
      </w:r>
      <w:r w:rsidR="000B0926">
        <w:rPr>
          <w:rFonts w:ascii="Times New Roman" w:hAnsi="Times New Roman" w:cs="Times New Roman"/>
          <w:bCs/>
          <w:sz w:val="28"/>
          <w:szCs w:val="28"/>
          <w:lang w:val="nl-NL"/>
        </w:rPr>
        <w:t xml:space="preserve"> </w:t>
      </w:r>
      <w:r w:rsidR="00C41945" w:rsidRPr="007B1F2F">
        <w:rPr>
          <w:rFonts w:ascii="Times New Roman" w:hAnsi="Times New Roman" w:cs="Times New Roman"/>
          <w:sz w:val="28"/>
          <w:szCs w:val="28"/>
        </w:rPr>
        <w:t>để phù hợp với chỉ tiêu, cơ cấu sử dụng đất tại Nghị quyết 75/NQ-CP</w:t>
      </w:r>
      <w:r w:rsidR="00307ED4" w:rsidRPr="007B1F2F">
        <w:rPr>
          <w:rFonts w:ascii="Times New Roman" w:hAnsi="Times New Roman" w:cs="Times New Roman"/>
          <w:sz w:val="28"/>
          <w:szCs w:val="28"/>
        </w:rPr>
        <w:t xml:space="preserve"> ngày 13/6/2018 của Chính phủ</w:t>
      </w:r>
      <w:r w:rsidR="00C41945" w:rsidRPr="005D4DF0">
        <w:rPr>
          <w:rFonts w:ascii="Times New Roman" w:hAnsi="Times New Roman" w:cs="Times New Roman"/>
          <w:sz w:val="28"/>
          <w:szCs w:val="28"/>
          <w:lang w:val="sv-SE"/>
        </w:rPr>
        <w:t xml:space="preserve"> </w:t>
      </w:r>
      <w:r w:rsidRPr="005D4DF0">
        <w:rPr>
          <w:rFonts w:ascii="Times New Roman" w:hAnsi="Times New Roman" w:cs="Times New Roman"/>
          <w:sz w:val="28"/>
          <w:szCs w:val="28"/>
          <w:lang w:val="sv-SE"/>
        </w:rPr>
        <w:t>(có dự thảo</w:t>
      </w:r>
      <w:r w:rsidR="00850483">
        <w:rPr>
          <w:rFonts w:ascii="Times New Roman" w:hAnsi="Times New Roman" w:cs="Times New Roman"/>
          <w:sz w:val="28"/>
          <w:szCs w:val="28"/>
          <w:lang w:val="sv-SE"/>
        </w:rPr>
        <w:t xml:space="preserve"> </w:t>
      </w:r>
      <w:r w:rsidRPr="005D4DF0">
        <w:rPr>
          <w:rFonts w:ascii="Times New Roman" w:hAnsi="Times New Roman" w:cs="Times New Roman"/>
          <w:sz w:val="28"/>
          <w:szCs w:val="28"/>
          <w:lang w:val="sv-SE"/>
        </w:rPr>
        <w:t>Nghị quyết và Báo cáo kèm theo).</w:t>
      </w:r>
    </w:p>
    <w:p w:rsidR="005D4DF0" w:rsidRPr="005D4DF0" w:rsidRDefault="005D4DF0" w:rsidP="00733B20">
      <w:pPr>
        <w:spacing w:before="60" w:after="20"/>
        <w:ind w:firstLine="720"/>
        <w:jc w:val="both"/>
        <w:rPr>
          <w:rFonts w:ascii="Times New Roman" w:hAnsi="Times New Roman" w:cs="Times New Roman"/>
          <w:sz w:val="28"/>
          <w:szCs w:val="28"/>
          <w:lang w:val="sq-AL"/>
        </w:rPr>
      </w:pPr>
      <w:r w:rsidRPr="005D4DF0">
        <w:rPr>
          <w:rFonts w:ascii="Times New Roman" w:hAnsi="Times New Roman" w:cs="Times New Roman"/>
          <w:sz w:val="28"/>
          <w:szCs w:val="28"/>
          <w:lang w:val="es-ES_tradnl" w:eastAsia="en-SG"/>
        </w:rPr>
        <w:t>K</w:t>
      </w:r>
      <w:r w:rsidRPr="005D4DF0">
        <w:rPr>
          <w:rFonts w:ascii="Times New Roman" w:hAnsi="Times New Roman" w:cs="Times New Roman"/>
          <w:sz w:val="28"/>
          <w:szCs w:val="28"/>
          <w:lang w:val="sq-AL"/>
        </w:rPr>
        <w:t>ính trình Hội đồng nhân dân tỉnh xem xét, quyết nghị./.</w:t>
      </w:r>
    </w:p>
    <w:tbl>
      <w:tblPr>
        <w:tblW w:w="0" w:type="auto"/>
        <w:tblLook w:val="01E0" w:firstRow="1" w:lastRow="1" w:firstColumn="1" w:lastColumn="1" w:noHBand="0" w:noVBand="0"/>
      </w:tblPr>
      <w:tblGrid>
        <w:gridCol w:w="4614"/>
        <w:gridCol w:w="4617"/>
      </w:tblGrid>
      <w:tr w:rsidR="005D4DF0" w:rsidRPr="005D4DF0" w:rsidTr="008E2572">
        <w:tc>
          <w:tcPr>
            <w:tcW w:w="4614" w:type="dxa"/>
          </w:tcPr>
          <w:p w:rsidR="005D4DF0" w:rsidRPr="000B0926" w:rsidRDefault="005D4DF0" w:rsidP="000B0926">
            <w:pPr>
              <w:spacing w:after="0" w:line="240" w:lineRule="auto"/>
              <w:jc w:val="both"/>
              <w:rPr>
                <w:rFonts w:ascii="Times New Roman" w:hAnsi="Times New Roman" w:cs="Times New Roman"/>
                <w:b/>
                <w:sz w:val="27"/>
                <w:lang w:val="vi-VN"/>
              </w:rPr>
            </w:pPr>
            <w:r w:rsidRPr="000B0926">
              <w:rPr>
                <w:rFonts w:ascii="Times New Roman" w:hAnsi="Times New Roman" w:cs="Times New Roman"/>
                <w:b/>
                <w:i/>
                <w:lang w:val="vi-VN"/>
              </w:rPr>
              <w:t>Nơi nhận:</w:t>
            </w:r>
          </w:p>
          <w:p w:rsidR="005D4DF0" w:rsidRPr="005D4DF0" w:rsidRDefault="005D4DF0" w:rsidP="000B0926">
            <w:pPr>
              <w:spacing w:after="0" w:line="240" w:lineRule="auto"/>
              <w:jc w:val="both"/>
              <w:rPr>
                <w:rFonts w:ascii="Times New Roman" w:hAnsi="Times New Roman" w:cs="Times New Roman"/>
                <w:lang w:val="es-MX"/>
              </w:rPr>
            </w:pPr>
            <w:r w:rsidRPr="005D4DF0">
              <w:rPr>
                <w:rFonts w:ascii="Times New Roman" w:hAnsi="Times New Roman" w:cs="Times New Roman"/>
                <w:lang w:val="es-MX"/>
              </w:rPr>
              <w:t>- Như trên;</w:t>
            </w:r>
          </w:p>
          <w:p w:rsidR="005D4DF0" w:rsidRPr="005D4DF0" w:rsidRDefault="005D4DF0" w:rsidP="000B0926">
            <w:pPr>
              <w:spacing w:after="0" w:line="240" w:lineRule="auto"/>
              <w:jc w:val="both"/>
              <w:rPr>
                <w:rFonts w:ascii="Times New Roman" w:hAnsi="Times New Roman" w:cs="Times New Roman"/>
                <w:lang w:val="es-MX"/>
              </w:rPr>
            </w:pPr>
            <w:r w:rsidRPr="005D4DF0">
              <w:rPr>
                <w:rFonts w:ascii="Times New Roman" w:hAnsi="Times New Roman" w:cs="Times New Roman"/>
                <w:lang w:val="es-MX"/>
              </w:rPr>
              <w:t>- Thường trực Tỉnh ủy;</w:t>
            </w:r>
          </w:p>
          <w:p w:rsidR="005D4DF0" w:rsidRPr="005D4DF0" w:rsidRDefault="005D4DF0" w:rsidP="000B0926">
            <w:pPr>
              <w:spacing w:after="0" w:line="240" w:lineRule="auto"/>
              <w:jc w:val="both"/>
              <w:rPr>
                <w:rFonts w:ascii="Times New Roman" w:hAnsi="Times New Roman" w:cs="Times New Roman"/>
                <w:lang w:val="es-MX"/>
              </w:rPr>
            </w:pPr>
            <w:r w:rsidRPr="005D4DF0">
              <w:rPr>
                <w:rFonts w:ascii="Times New Roman" w:hAnsi="Times New Roman" w:cs="Times New Roman"/>
                <w:lang w:val="es-MX"/>
              </w:rPr>
              <w:t>- Thường trực HĐND tỉnh;</w:t>
            </w:r>
          </w:p>
          <w:p w:rsidR="005D4DF0" w:rsidRPr="005D4DF0" w:rsidRDefault="005D4DF0" w:rsidP="000B0926">
            <w:pPr>
              <w:spacing w:after="0" w:line="240" w:lineRule="auto"/>
              <w:jc w:val="both"/>
              <w:rPr>
                <w:rFonts w:ascii="Times New Roman" w:hAnsi="Times New Roman" w:cs="Times New Roman"/>
                <w:lang w:val="es-MX"/>
              </w:rPr>
            </w:pPr>
            <w:r w:rsidRPr="005D4DF0">
              <w:rPr>
                <w:rFonts w:ascii="Times New Roman" w:hAnsi="Times New Roman" w:cs="Times New Roman"/>
                <w:lang w:val="es-MX"/>
              </w:rPr>
              <w:t>- Các Ban HĐND tỉnh;</w:t>
            </w:r>
          </w:p>
          <w:p w:rsidR="005D4DF0" w:rsidRPr="005D4DF0" w:rsidRDefault="005D4DF0" w:rsidP="000B0926">
            <w:pPr>
              <w:spacing w:after="0" w:line="240" w:lineRule="auto"/>
              <w:jc w:val="both"/>
              <w:rPr>
                <w:rFonts w:ascii="Times New Roman" w:hAnsi="Times New Roman" w:cs="Times New Roman"/>
                <w:lang w:val="es-MX"/>
              </w:rPr>
            </w:pPr>
            <w:r w:rsidRPr="005D4DF0">
              <w:rPr>
                <w:rFonts w:ascii="Times New Roman" w:hAnsi="Times New Roman" w:cs="Times New Roman"/>
                <w:lang w:val="es-MX"/>
              </w:rPr>
              <w:t>- Các Đại biểu HĐND tỉnh;</w:t>
            </w:r>
          </w:p>
          <w:p w:rsidR="005D4DF0" w:rsidRPr="005D4DF0" w:rsidRDefault="005D4DF0" w:rsidP="000B0926">
            <w:pPr>
              <w:spacing w:after="0" w:line="240" w:lineRule="auto"/>
              <w:jc w:val="both"/>
              <w:rPr>
                <w:rFonts w:ascii="Times New Roman" w:hAnsi="Times New Roman" w:cs="Times New Roman"/>
                <w:lang w:val="es-MX"/>
              </w:rPr>
            </w:pPr>
            <w:r w:rsidRPr="005D4DF0">
              <w:rPr>
                <w:rFonts w:ascii="Times New Roman" w:hAnsi="Times New Roman" w:cs="Times New Roman"/>
                <w:lang w:val="es-MX"/>
              </w:rPr>
              <w:t>- Chủ tịch, các PCT UBND tỉnh;</w:t>
            </w:r>
          </w:p>
          <w:p w:rsidR="005D4DF0" w:rsidRPr="005D4DF0" w:rsidRDefault="005D4DF0" w:rsidP="000B0926">
            <w:pPr>
              <w:spacing w:after="0" w:line="240" w:lineRule="auto"/>
              <w:jc w:val="both"/>
              <w:rPr>
                <w:rFonts w:ascii="Times New Roman" w:hAnsi="Times New Roman" w:cs="Times New Roman"/>
                <w:lang w:val="es-MX"/>
              </w:rPr>
            </w:pPr>
            <w:r w:rsidRPr="005D4DF0">
              <w:rPr>
                <w:rFonts w:ascii="Times New Roman" w:hAnsi="Times New Roman" w:cs="Times New Roman"/>
                <w:lang w:val="es-MX"/>
              </w:rPr>
              <w:t>- Sở Nông nghiệp và PTNT;</w:t>
            </w:r>
          </w:p>
          <w:p w:rsidR="005D4DF0" w:rsidRPr="005D4DF0" w:rsidRDefault="005D4DF0" w:rsidP="000B0926">
            <w:pPr>
              <w:spacing w:after="0" w:line="240" w:lineRule="auto"/>
              <w:rPr>
                <w:rFonts w:ascii="Times New Roman" w:hAnsi="Times New Roman" w:cs="Times New Roman"/>
                <w:lang w:val="es-MX"/>
              </w:rPr>
            </w:pPr>
            <w:r w:rsidRPr="005D4DF0">
              <w:rPr>
                <w:rFonts w:ascii="Times New Roman" w:hAnsi="Times New Roman" w:cs="Times New Roman"/>
                <w:lang w:val="es-MX"/>
              </w:rPr>
              <w:t>- Chánh, Phó VP/UBND tỉnh;</w:t>
            </w:r>
          </w:p>
          <w:p w:rsidR="005D4DF0" w:rsidRPr="005D4DF0" w:rsidRDefault="005D4DF0" w:rsidP="000B0926">
            <w:pPr>
              <w:spacing w:after="0" w:line="240" w:lineRule="auto"/>
              <w:rPr>
                <w:rFonts w:ascii="Times New Roman" w:hAnsi="Times New Roman" w:cs="Times New Roman"/>
                <w:lang w:val="es-MX"/>
              </w:rPr>
            </w:pPr>
            <w:r w:rsidRPr="005D4DF0">
              <w:rPr>
                <w:rFonts w:ascii="Times New Roman" w:hAnsi="Times New Roman" w:cs="Times New Roman"/>
                <w:lang w:val="es-MX"/>
              </w:rPr>
              <w:t>- Lưu: VT</w:t>
            </w:r>
            <w:r w:rsidRPr="005D4DF0">
              <w:rPr>
                <w:rFonts w:ascii="Times New Roman" w:hAnsi="Times New Roman" w:cs="Times New Roman"/>
                <w:lang w:val="es-ES_tradnl"/>
              </w:rPr>
              <w:t>, TH, TKCT, NL</w:t>
            </w:r>
            <w:r w:rsidRPr="005D4DF0">
              <w:rPr>
                <w:rFonts w:ascii="Times New Roman" w:hAnsi="Times New Roman" w:cs="Times New Roman"/>
                <w:vertAlign w:val="subscript"/>
                <w:lang w:val="es-ES_tradnl"/>
              </w:rPr>
              <w:t>2</w:t>
            </w:r>
            <w:r w:rsidRPr="005D4DF0">
              <w:rPr>
                <w:rFonts w:ascii="Times New Roman" w:hAnsi="Times New Roman" w:cs="Times New Roman"/>
                <w:lang w:val="es-ES_tradnl"/>
              </w:rPr>
              <w:t>, NL</w:t>
            </w:r>
            <w:r w:rsidRPr="005D4DF0">
              <w:rPr>
                <w:rFonts w:ascii="Times New Roman" w:hAnsi="Times New Roman" w:cs="Times New Roman"/>
                <w:vertAlign w:val="subscript"/>
                <w:lang w:val="es-ES_tradnl"/>
              </w:rPr>
              <w:t>.</w:t>
            </w:r>
          </w:p>
          <w:p w:rsidR="005D4DF0" w:rsidRPr="005D4DF0" w:rsidRDefault="005D4DF0" w:rsidP="000B0926">
            <w:pPr>
              <w:spacing w:after="0" w:line="240" w:lineRule="auto"/>
              <w:jc w:val="both"/>
              <w:rPr>
                <w:rFonts w:ascii="Times New Roman" w:hAnsi="Times New Roman" w:cs="Times New Roman"/>
                <w:szCs w:val="26"/>
                <w:lang w:val="es-MX"/>
              </w:rPr>
            </w:pPr>
            <w:r w:rsidRPr="005D4DF0">
              <w:rPr>
                <w:rFonts w:ascii="Times New Roman" w:hAnsi="Times New Roman" w:cs="Times New Roman"/>
                <w:lang w:val="es-MX"/>
              </w:rPr>
              <w:t>Gửi: Văn bản giấy và điện tử.</w:t>
            </w:r>
            <w:r w:rsidRPr="005D4DF0">
              <w:rPr>
                <w:rFonts w:ascii="Times New Roman" w:hAnsi="Times New Roman" w:cs="Times New Roman"/>
                <w:sz w:val="23"/>
                <w:lang w:val="es-MX"/>
              </w:rPr>
              <w:tab/>
            </w:r>
            <w:r w:rsidRPr="005D4DF0">
              <w:rPr>
                <w:rFonts w:ascii="Times New Roman" w:hAnsi="Times New Roman" w:cs="Times New Roman"/>
                <w:sz w:val="23"/>
                <w:lang w:val="es-MX"/>
              </w:rPr>
              <w:tab/>
            </w:r>
            <w:r w:rsidRPr="005D4DF0">
              <w:rPr>
                <w:rFonts w:ascii="Times New Roman" w:hAnsi="Times New Roman" w:cs="Times New Roman"/>
                <w:sz w:val="23"/>
                <w:lang w:val="es-MX"/>
              </w:rPr>
              <w:tab/>
            </w:r>
            <w:r w:rsidR="00891EAF">
              <w:rPr>
                <w:rFonts w:ascii="Times New Roman" w:hAnsi="Times New Roman" w:cs="Times New Roman"/>
                <w:noProof/>
                <w:sz w:val="18"/>
              </w:rPr>
              <mc:AlternateContent>
                <mc:Choice Requires="wps">
                  <w:drawing>
                    <wp:anchor distT="4294967294" distB="4294967294" distL="114298" distR="114298" simplePos="0" relativeHeight="251663360" behindDoc="0" locked="0" layoutInCell="1" allowOverlap="1">
                      <wp:simplePos x="0" y="0"/>
                      <wp:positionH relativeFrom="column">
                        <wp:posOffset>1600199</wp:posOffset>
                      </wp:positionH>
                      <wp:positionV relativeFrom="paragraph">
                        <wp:posOffset>140969</wp:posOffset>
                      </wp:positionV>
                      <wp:extent cx="0"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6pt,11.1pt" to="12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2cDAIAACM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"/>
                  </w:pict>
                </mc:Fallback>
              </mc:AlternateContent>
            </w:r>
          </w:p>
        </w:tc>
        <w:tc>
          <w:tcPr>
            <w:tcW w:w="4617" w:type="dxa"/>
          </w:tcPr>
          <w:p w:rsidR="005D4DF0" w:rsidRPr="005D4DF0" w:rsidRDefault="005D4DF0" w:rsidP="000B0926">
            <w:pPr>
              <w:spacing w:after="0" w:line="240" w:lineRule="auto"/>
              <w:jc w:val="center"/>
              <w:rPr>
                <w:rFonts w:ascii="Times New Roman" w:hAnsi="Times New Roman" w:cs="Times New Roman"/>
                <w:b/>
                <w:sz w:val="26"/>
                <w:szCs w:val="28"/>
                <w:lang w:val="es-MX"/>
              </w:rPr>
            </w:pPr>
            <w:r w:rsidRPr="005D4DF0">
              <w:rPr>
                <w:rFonts w:ascii="Times New Roman" w:hAnsi="Times New Roman" w:cs="Times New Roman"/>
                <w:b/>
                <w:sz w:val="26"/>
                <w:szCs w:val="28"/>
                <w:lang w:val="es-MX"/>
              </w:rPr>
              <w:t>TM. ỦY BAN NHÂN DÂN</w:t>
            </w:r>
          </w:p>
          <w:p w:rsidR="005D4DF0" w:rsidRPr="005D4DF0" w:rsidRDefault="005D4DF0" w:rsidP="000B0926">
            <w:pPr>
              <w:spacing w:after="0" w:line="240" w:lineRule="auto"/>
              <w:jc w:val="center"/>
              <w:rPr>
                <w:rFonts w:ascii="Times New Roman" w:hAnsi="Times New Roman" w:cs="Times New Roman"/>
                <w:b/>
                <w:sz w:val="26"/>
                <w:szCs w:val="28"/>
                <w:lang w:val="es-MX"/>
              </w:rPr>
            </w:pPr>
            <w:r w:rsidRPr="005D4DF0">
              <w:rPr>
                <w:rFonts w:ascii="Times New Roman" w:hAnsi="Times New Roman" w:cs="Times New Roman"/>
                <w:b/>
                <w:sz w:val="26"/>
                <w:szCs w:val="28"/>
                <w:lang w:val="es-MX"/>
              </w:rPr>
              <w:t>KT. CHỦ TỊCH</w:t>
            </w:r>
          </w:p>
          <w:p w:rsidR="005D4DF0" w:rsidRPr="005D4DF0" w:rsidRDefault="005D4DF0" w:rsidP="000B0926">
            <w:pPr>
              <w:spacing w:after="0" w:line="240" w:lineRule="auto"/>
              <w:jc w:val="center"/>
              <w:rPr>
                <w:rFonts w:ascii="Times New Roman" w:hAnsi="Times New Roman" w:cs="Times New Roman"/>
                <w:b/>
                <w:sz w:val="28"/>
                <w:szCs w:val="28"/>
                <w:lang w:val="es-MX"/>
              </w:rPr>
            </w:pPr>
            <w:r w:rsidRPr="005D4DF0">
              <w:rPr>
                <w:rFonts w:ascii="Times New Roman" w:hAnsi="Times New Roman" w:cs="Times New Roman"/>
                <w:b/>
                <w:sz w:val="26"/>
                <w:szCs w:val="28"/>
                <w:lang w:val="es-MX"/>
              </w:rPr>
              <w:t>PHÓ CHỦ TỊCH</w:t>
            </w:r>
          </w:p>
          <w:p w:rsidR="005D4DF0" w:rsidRPr="005D4DF0" w:rsidRDefault="005D4DF0" w:rsidP="008E2572">
            <w:pPr>
              <w:spacing w:before="20" w:after="20"/>
              <w:jc w:val="center"/>
              <w:rPr>
                <w:rFonts w:ascii="Times New Roman" w:hAnsi="Times New Roman" w:cs="Times New Roman"/>
                <w:szCs w:val="28"/>
                <w:lang w:val="es-MX"/>
              </w:rPr>
            </w:pPr>
          </w:p>
          <w:p w:rsidR="005D4DF0" w:rsidRPr="005D4DF0" w:rsidRDefault="005D4DF0" w:rsidP="008E2572">
            <w:pPr>
              <w:spacing w:before="20" w:after="20"/>
              <w:jc w:val="center"/>
              <w:rPr>
                <w:rFonts w:ascii="Times New Roman" w:hAnsi="Times New Roman" w:cs="Times New Roman"/>
                <w:szCs w:val="28"/>
                <w:lang w:val="es-MX"/>
              </w:rPr>
            </w:pPr>
          </w:p>
          <w:p w:rsidR="005D4DF0" w:rsidRPr="005D4DF0" w:rsidRDefault="005D4DF0" w:rsidP="008E2572">
            <w:pPr>
              <w:spacing w:before="20" w:after="20"/>
              <w:jc w:val="center"/>
              <w:rPr>
                <w:rFonts w:ascii="Times New Roman" w:hAnsi="Times New Roman" w:cs="Times New Roman"/>
                <w:szCs w:val="28"/>
                <w:lang w:val="es-MX"/>
              </w:rPr>
            </w:pPr>
          </w:p>
          <w:p w:rsidR="005D4DF0" w:rsidRPr="005D4DF0" w:rsidRDefault="005D4DF0" w:rsidP="008E2572">
            <w:pPr>
              <w:spacing w:before="20" w:after="20"/>
              <w:jc w:val="center"/>
              <w:rPr>
                <w:rFonts w:ascii="Times New Roman" w:hAnsi="Times New Roman" w:cs="Times New Roman"/>
                <w:szCs w:val="28"/>
                <w:lang w:val="es-MX"/>
              </w:rPr>
            </w:pPr>
          </w:p>
          <w:p w:rsidR="005D4DF0" w:rsidRPr="005D4DF0" w:rsidRDefault="005D4DF0" w:rsidP="008E2572">
            <w:pPr>
              <w:spacing w:before="20" w:after="20"/>
              <w:jc w:val="center"/>
              <w:rPr>
                <w:rFonts w:ascii="Times New Roman" w:hAnsi="Times New Roman" w:cs="Times New Roman"/>
                <w:szCs w:val="28"/>
                <w:lang w:val="es-MX"/>
              </w:rPr>
            </w:pPr>
          </w:p>
          <w:p w:rsidR="005D4DF0" w:rsidRPr="005D4DF0" w:rsidRDefault="005D4DF0" w:rsidP="008E2572">
            <w:pPr>
              <w:spacing w:before="20" w:after="20"/>
              <w:jc w:val="center"/>
              <w:rPr>
                <w:rFonts w:ascii="Times New Roman" w:hAnsi="Times New Roman" w:cs="Times New Roman"/>
                <w:b/>
                <w:sz w:val="28"/>
                <w:szCs w:val="28"/>
              </w:rPr>
            </w:pPr>
            <w:r w:rsidRPr="005D4DF0">
              <w:rPr>
                <w:rFonts w:ascii="Times New Roman" w:hAnsi="Times New Roman" w:cs="Times New Roman"/>
                <w:b/>
                <w:sz w:val="28"/>
                <w:szCs w:val="28"/>
              </w:rPr>
              <w:t>ĐặngNgọc Sơn</w:t>
            </w:r>
          </w:p>
        </w:tc>
      </w:tr>
    </w:tbl>
    <w:p w:rsidR="005D4DF0" w:rsidRPr="005D4DF0" w:rsidRDefault="005D4DF0" w:rsidP="005D4DF0">
      <w:pPr>
        <w:spacing w:before="80" w:after="80"/>
        <w:jc w:val="both"/>
        <w:rPr>
          <w:rFonts w:ascii="Times New Roman" w:hAnsi="Times New Roman" w:cs="Times New Roman"/>
          <w:sz w:val="28"/>
          <w:szCs w:val="28"/>
          <w:lang w:val="nl-NL"/>
        </w:rPr>
      </w:pPr>
    </w:p>
    <w:p w:rsidR="00C2548D" w:rsidRPr="005D4DF0" w:rsidRDefault="00C2548D">
      <w:pPr>
        <w:rPr>
          <w:rFonts w:ascii="Times New Roman" w:hAnsi="Times New Roman" w:cs="Times New Roman"/>
        </w:rPr>
      </w:pPr>
    </w:p>
    <w:sectPr w:rsidR="00C2548D" w:rsidRPr="005D4DF0" w:rsidSect="005D4DF0">
      <w:footerReference w:type="even" r:id="rId8"/>
      <w:footerReference w:type="default" r:id="rId9"/>
      <w:pgSz w:w="11907" w:h="16840" w:code="9"/>
      <w:pgMar w:top="907" w:right="1077" w:bottom="851" w:left="1701" w:header="510" w:footer="51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6EE" w:rsidRDefault="001B16EE" w:rsidP="00F17646">
      <w:pPr>
        <w:spacing w:after="0" w:line="240" w:lineRule="auto"/>
      </w:pPr>
      <w:r>
        <w:separator/>
      </w:r>
    </w:p>
  </w:endnote>
  <w:endnote w:type="continuationSeparator" w:id="0">
    <w:p w:rsidR="001B16EE" w:rsidRDefault="001B16EE" w:rsidP="00F1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EB" w:rsidRDefault="00CD3AD6" w:rsidP="00D31649">
    <w:pPr>
      <w:pStyle w:val="Footer"/>
      <w:framePr w:wrap="around" w:vAnchor="text" w:hAnchor="margin" w:xAlign="center" w:y="1"/>
      <w:rPr>
        <w:rStyle w:val="PageNumber"/>
      </w:rPr>
    </w:pPr>
    <w:r>
      <w:rPr>
        <w:rStyle w:val="PageNumber"/>
      </w:rPr>
      <w:fldChar w:fldCharType="begin"/>
    </w:r>
    <w:r w:rsidR="00C2548D">
      <w:rPr>
        <w:rStyle w:val="PageNumber"/>
      </w:rPr>
      <w:instrText xml:space="preserve">PAGE  </w:instrText>
    </w:r>
    <w:r>
      <w:rPr>
        <w:rStyle w:val="PageNumber"/>
      </w:rPr>
      <w:fldChar w:fldCharType="end"/>
    </w:r>
  </w:p>
  <w:p w:rsidR="00734EEB" w:rsidRDefault="001B1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EB" w:rsidRPr="009D4A35" w:rsidRDefault="00CD3AD6">
    <w:pPr>
      <w:pStyle w:val="Footer"/>
      <w:jc w:val="right"/>
      <w:rPr>
        <w:rFonts w:ascii="Times New Roman" w:hAnsi="Times New Roman"/>
        <w:sz w:val="24"/>
        <w:szCs w:val="24"/>
      </w:rPr>
    </w:pPr>
    <w:r w:rsidRPr="009D4A35">
      <w:rPr>
        <w:rFonts w:ascii="Times New Roman" w:hAnsi="Times New Roman"/>
        <w:sz w:val="24"/>
        <w:szCs w:val="24"/>
      </w:rPr>
      <w:fldChar w:fldCharType="begin"/>
    </w:r>
    <w:r w:rsidR="00C2548D" w:rsidRPr="009D4A35">
      <w:rPr>
        <w:rFonts w:ascii="Times New Roman" w:hAnsi="Times New Roman"/>
        <w:sz w:val="24"/>
        <w:szCs w:val="24"/>
      </w:rPr>
      <w:instrText xml:space="preserve"> PAGE   \* MERGEFORMAT </w:instrText>
    </w:r>
    <w:r w:rsidRPr="009D4A35">
      <w:rPr>
        <w:rFonts w:ascii="Times New Roman" w:hAnsi="Times New Roman"/>
        <w:sz w:val="24"/>
        <w:szCs w:val="24"/>
      </w:rPr>
      <w:fldChar w:fldCharType="separate"/>
    </w:r>
    <w:r w:rsidR="00891EAF">
      <w:rPr>
        <w:rFonts w:ascii="Times New Roman" w:hAnsi="Times New Roman"/>
        <w:noProof/>
        <w:sz w:val="24"/>
        <w:szCs w:val="24"/>
      </w:rPr>
      <w:t>3</w:t>
    </w:r>
    <w:r w:rsidRPr="009D4A35">
      <w:rPr>
        <w:rFonts w:ascii="Times New Roman" w:hAnsi="Times New Roman"/>
        <w:sz w:val="24"/>
        <w:szCs w:val="24"/>
      </w:rPr>
      <w:fldChar w:fldCharType="end"/>
    </w:r>
  </w:p>
  <w:p w:rsidR="00734EEB" w:rsidRDefault="001B1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6EE" w:rsidRDefault="001B16EE" w:rsidP="00F17646">
      <w:pPr>
        <w:spacing w:after="0" w:line="240" w:lineRule="auto"/>
      </w:pPr>
      <w:r>
        <w:separator/>
      </w:r>
    </w:p>
  </w:footnote>
  <w:footnote w:type="continuationSeparator" w:id="0">
    <w:p w:rsidR="001B16EE" w:rsidRDefault="001B16EE" w:rsidP="00F17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1082"/>
    <w:multiLevelType w:val="hybridMultilevel"/>
    <w:tmpl w:val="54827A2E"/>
    <w:lvl w:ilvl="0" w:tplc="E384E30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E95214"/>
    <w:multiLevelType w:val="hybridMultilevel"/>
    <w:tmpl w:val="AB8CAA86"/>
    <w:lvl w:ilvl="0" w:tplc="A7200A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D7553B4"/>
    <w:multiLevelType w:val="hybridMultilevel"/>
    <w:tmpl w:val="430C7142"/>
    <w:lvl w:ilvl="0" w:tplc="81D2C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F0"/>
    <w:rsid w:val="00005342"/>
    <w:rsid w:val="00047189"/>
    <w:rsid w:val="00086631"/>
    <w:rsid w:val="000B0926"/>
    <w:rsid w:val="000C34B8"/>
    <w:rsid w:val="000C7B37"/>
    <w:rsid w:val="00102769"/>
    <w:rsid w:val="001108A2"/>
    <w:rsid w:val="001B16EE"/>
    <w:rsid w:val="001B3A3A"/>
    <w:rsid w:val="001D4F1C"/>
    <w:rsid w:val="001E1383"/>
    <w:rsid w:val="00212CB5"/>
    <w:rsid w:val="002910A8"/>
    <w:rsid w:val="002D59AA"/>
    <w:rsid w:val="00306890"/>
    <w:rsid w:val="00307ED4"/>
    <w:rsid w:val="00360345"/>
    <w:rsid w:val="0037190A"/>
    <w:rsid w:val="003A3108"/>
    <w:rsid w:val="003A520B"/>
    <w:rsid w:val="003D48C6"/>
    <w:rsid w:val="003E2D2C"/>
    <w:rsid w:val="00413623"/>
    <w:rsid w:val="00474F02"/>
    <w:rsid w:val="004835BE"/>
    <w:rsid w:val="00487923"/>
    <w:rsid w:val="004A3322"/>
    <w:rsid w:val="004B3EE2"/>
    <w:rsid w:val="004D4F54"/>
    <w:rsid w:val="004F7CC2"/>
    <w:rsid w:val="0054354B"/>
    <w:rsid w:val="005772EE"/>
    <w:rsid w:val="00584F72"/>
    <w:rsid w:val="005A0C71"/>
    <w:rsid w:val="005B1F90"/>
    <w:rsid w:val="005D4DF0"/>
    <w:rsid w:val="005E2A9D"/>
    <w:rsid w:val="00613545"/>
    <w:rsid w:val="0064227B"/>
    <w:rsid w:val="006639E6"/>
    <w:rsid w:val="006749B0"/>
    <w:rsid w:val="00683626"/>
    <w:rsid w:val="00684952"/>
    <w:rsid w:val="006C1CA8"/>
    <w:rsid w:val="006D05BF"/>
    <w:rsid w:val="006E13D8"/>
    <w:rsid w:val="006E4C71"/>
    <w:rsid w:val="00723B4C"/>
    <w:rsid w:val="007310AF"/>
    <w:rsid w:val="00733B20"/>
    <w:rsid w:val="0074670C"/>
    <w:rsid w:val="00757265"/>
    <w:rsid w:val="0076647A"/>
    <w:rsid w:val="00783F8C"/>
    <w:rsid w:val="007B088F"/>
    <w:rsid w:val="007B1F2F"/>
    <w:rsid w:val="007B30E9"/>
    <w:rsid w:val="007F1E95"/>
    <w:rsid w:val="00800266"/>
    <w:rsid w:val="00850483"/>
    <w:rsid w:val="00891EAF"/>
    <w:rsid w:val="008A3B8B"/>
    <w:rsid w:val="008D6548"/>
    <w:rsid w:val="008E54D2"/>
    <w:rsid w:val="008E581A"/>
    <w:rsid w:val="009B77D7"/>
    <w:rsid w:val="00A3571F"/>
    <w:rsid w:val="00A67C38"/>
    <w:rsid w:val="00A75F88"/>
    <w:rsid w:val="00A839E3"/>
    <w:rsid w:val="00AE0A12"/>
    <w:rsid w:val="00BD2711"/>
    <w:rsid w:val="00BD5F3C"/>
    <w:rsid w:val="00BF2057"/>
    <w:rsid w:val="00C2548D"/>
    <w:rsid w:val="00C41945"/>
    <w:rsid w:val="00C473D7"/>
    <w:rsid w:val="00C62291"/>
    <w:rsid w:val="00C63C35"/>
    <w:rsid w:val="00C6770B"/>
    <w:rsid w:val="00C9138A"/>
    <w:rsid w:val="00CD3AD6"/>
    <w:rsid w:val="00D20C75"/>
    <w:rsid w:val="00D56887"/>
    <w:rsid w:val="00D70F81"/>
    <w:rsid w:val="00DB19CC"/>
    <w:rsid w:val="00DB3242"/>
    <w:rsid w:val="00DD1C4A"/>
    <w:rsid w:val="00DE6C06"/>
    <w:rsid w:val="00DF14BB"/>
    <w:rsid w:val="00E00E60"/>
    <w:rsid w:val="00EA0FE7"/>
    <w:rsid w:val="00ED26C7"/>
    <w:rsid w:val="00ED3127"/>
    <w:rsid w:val="00F17646"/>
    <w:rsid w:val="00F57B41"/>
    <w:rsid w:val="00FA5BAD"/>
    <w:rsid w:val="00FC05DB"/>
    <w:rsid w:val="00FE380D"/>
    <w:rsid w:val="00FE5919"/>
    <w:rsid w:val="00FF253F"/>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5D4DF0"/>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D4DF0"/>
    <w:rPr>
      <w:rFonts w:ascii="Calibri" w:eastAsia="Times New Roman" w:hAnsi="Calibri" w:cs="Times New Roman"/>
      <w:b/>
      <w:bCs/>
      <w:i/>
      <w:iCs/>
      <w:sz w:val="26"/>
      <w:szCs w:val="26"/>
    </w:rPr>
  </w:style>
  <w:style w:type="paragraph" w:styleId="Footer">
    <w:name w:val="footer"/>
    <w:basedOn w:val="Normal"/>
    <w:link w:val="FooterChar"/>
    <w:uiPriority w:val="99"/>
    <w:rsid w:val="005D4DF0"/>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5D4DF0"/>
    <w:rPr>
      <w:rFonts w:ascii=".VnTime" w:eastAsia="Times New Roman" w:hAnsi=".VnTime" w:cs="Times New Roman"/>
      <w:sz w:val="28"/>
      <w:szCs w:val="28"/>
    </w:rPr>
  </w:style>
  <w:style w:type="character" w:styleId="PageNumber">
    <w:name w:val="page number"/>
    <w:basedOn w:val="DefaultParagraphFont"/>
    <w:rsid w:val="005D4DF0"/>
  </w:style>
  <w:style w:type="paragraph" w:styleId="BodyText2">
    <w:name w:val="Body Text 2"/>
    <w:basedOn w:val="Normal"/>
    <w:link w:val="BodyText2Char"/>
    <w:rsid w:val="005D4D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D4DF0"/>
    <w:rPr>
      <w:rFonts w:ascii="Times New Roman" w:eastAsia="Times New Roman" w:hAnsi="Times New Roman" w:cs="Times New Roman"/>
      <w:sz w:val="24"/>
      <w:szCs w:val="24"/>
    </w:rPr>
  </w:style>
  <w:style w:type="paragraph" w:styleId="ListParagraph">
    <w:name w:val="List Paragraph"/>
    <w:basedOn w:val="Normal"/>
    <w:uiPriority w:val="34"/>
    <w:qFormat/>
    <w:rsid w:val="008A3B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5D4DF0"/>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D4DF0"/>
    <w:rPr>
      <w:rFonts w:ascii="Calibri" w:eastAsia="Times New Roman" w:hAnsi="Calibri" w:cs="Times New Roman"/>
      <w:b/>
      <w:bCs/>
      <w:i/>
      <w:iCs/>
      <w:sz w:val="26"/>
      <w:szCs w:val="26"/>
    </w:rPr>
  </w:style>
  <w:style w:type="paragraph" w:styleId="Footer">
    <w:name w:val="footer"/>
    <w:basedOn w:val="Normal"/>
    <w:link w:val="FooterChar"/>
    <w:uiPriority w:val="99"/>
    <w:rsid w:val="005D4DF0"/>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5D4DF0"/>
    <w:rPr>
      <w:rFonts w:ascii=".VnTime" w:eastAsia="Times New Roman" w:hAnsi=".VnTime" w:cs="Times New Roman"/>
      <w:sz w:val="28"/>
      <w:szCs w:val="28"/>
    </w:rPr>
  </w:style>
  <w:style w:type="character" w:styleId="PageNumber">
    <w:name w:val="page number"/>
    <w:basedOn w:val="DefaultParagraphFont"/>
    <w:rsid w:val="005D4DF0"/>
  </w:style>
  <w:style w:type="paragraph" w:styleId="BodyText2">
    <w:name w:val="Body Text 2"/>
    <w:basedOn w:val="Normal"/>
    <w:link w:val="BodyText2Char"/>
    <w:rsid w:val="005D4D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D4DF0"/>
    <w:rPr>
      <w:rFonts w:ascii="Times New Roman" w:eastAsia="Times New Roman" w:hAnsi="Times New Roman" w:cs="Times New Roman"/>
      <w:sz w:val="24"/>
      <w:szCs w:val="24"/>
    </w:rPr>
  </w:style>
  <w:style w:type="paragraph" w:styleId="ListParagraph">
    <w:name w:val="List Paragraph"/>
    <w:basedOn w:val="Normal"/>
    <w:uiPriority w:val="34"/>
    <w:qFormat/>
    <w:rsid w:val="008A3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hoainam</dc:creator>
  <cp:lastModifiedBy>Lhi</cp:lastModifiedBy>
  <cp:revision>2</cp:revision>
  <cp:lastPrinted>2019-06-10T03:17:00Z</cp:lastPrinted>
  <dcterms:created xsi:type="dcterms:W3CDTF">2019-07-05T03:15:00Z</dcterms:created>
  <dcterms:modified xsi:type="dcterms:W3CDTF">2019-07-05T03:15:00Z</dcterms:modified>
</cp:coreProperties>
</file>