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Ind w:w="-342" w:type="dxa"/>
        <w:tblLayout w:type="fixed"/>
        <w:tblLook w:val="04A0" w:firstRow="1" w:lastRow="0" w:firstColumn="1" w:lastColumn="0" w:noHBand="0" w:noVBand="1"/>
      </w:tblPr>
      <w:tblGrid>
        <w:gridCol w:w="3589"/>
        <w:gridCol w:w="6401"/>
      </w:tblGrid>
      <w:tr w:rsidR="004A66BB" w:rsidRPr="006A5B5F" w:rsidTr="006A79D1">
        <w:tc>
          <w:tcPr>
            <w:tcW w:w="3589" w:type="dxa"/>
          </w:tcPr>
          <w:p w:rsidR="004A66BB" w:rsidRPr="006A5B5F" w:rsidRDefault="00826792" w:rsidP="00445D41">
            <w:pPr>
              <w:jc w:val="center"/>
              <w:rPr>
                <w:b/>
                <w:szCs w:val="28"/>
                <w:lang w:val="sq-AL"/>
              </w:rPr>
            </w:pPr>
            <w:r>
              <w:rPr>
                <w:b/>
                <w:sz w:val="28"/>
                <w:szCs w:val="28"/>
                <w:lang w:val="sq-AL"/>
              </w:rPr>
              <w:t xml:space="preserve"> </w:t>
            </w:r>
            <w:r w:rsidR="004A66BB" w:rsidRPr="006A5B5F">
              <w:rPr>
                <w:b/>
                <w:sz w:val="28"/>
                <w:szCs w:val="28"/>
                <w:lang w:val="sq-AL"/>
              </w:rPr>
              <w:t>HỘI ĐỒNG NHÂN DÂN</w:t>
            </w:r>
          </w:p>
          <w:p w:rsidR="004A66BB" w:rsidRPr="006A5B5F" w:rsidRDefault="004A66BB" w:rsidP="00445D41">
            <w:pPr>
              <w:jc w:val="center"/>
              <w:rPr>
                <w:b/>
                <w:szCs w:val="28"/>
                <w:lang w:val="sq-AL"/>
              </w:rPr>
            </w:pPr>
            <w:r w:rsidRPr="006A5B5F">
              <w:rPr>
                <w:b/>
                <w:sz w:val="28"/>
                <w:szCs w:val="28"/>
                <w:lang w:val="sq-AL"/>
              </w:rPr>
              <w:t>TỈNH HÀ TĨNH</w:t>
            </w:r>
          </w:p>
          <w:p w:rsidR="004A66BB" w:rsidRPr="006A5B5F" w:rsidRDefault="003F6B44" w:rsidP="00445D41">
            <w:pPr>
              <w:jc w:val="center"/>
              <w:rPr>
                <w:szCs w:val="28"/>
                <w:lang w:val="sq-AL"/>
              </w:rPr>
            </w:pPr>
            <w:r w:rsidRPr="006A5B5F">
              <w:rPr>
                <w:noProof/>
              </w:rPr>
              <mc:AlternateContent>
                <mc:Choice Requires="wps">
                  <w:drawing>
                    <wp:anchor distT="4294967291" distB="4294967291" distL="114300" distR="114300" simplePos="0" relativeHeight="251656192" behindDoc="0" locked="0" layoutInCell="1" allowOverlap="1">
                      <wp:simplePos x="0" y="0"/>
                      <wp:positionH relativeFrom="column">
                        <wp:posOffset>710565</wp:posOffset>
                      </wp:positionH>
                      <wp:positionV relativeFrom="paragraph">
                        <wp:posOffset>24764</wp:posOffset>
                      </wp:positionV>
                      <wp:extent cx="683895" cy="0"/>
                      <wp:effectExtent l="0" t="0" r="1905"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81A01" id="Straight Connector 3"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95pt,1.95pt" to="10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HeHQ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"/>
                  </w:pict>
                </mc:Fallback>
              </mc:AlternateContent>
            </w:r>
          </w:p>
          <w:p w:rsidR="00BC2A30" w:rsidRPr="006A5B5F" w:rsidRDefault="004A66BB" w:rsidP="00F72430">
            <w:pPr>
              <w:spacing w:before="120"/>
              <w:jc w:val="center"/>
              <w:rPr>
                <w:szCs w:val="28"/>
                <w:lang w:val="sq-AL"/>
              </w:rPr>
            </w:pPr>
            <w:r w:rsidRPr="006A5B5F">
              <w:rPr>
                <w:sz w:val="28"/>
                <w:szCs w:val="28"/>
                <w:lang w:val="sq-AL"/>
              </w:rPr>
              <w:t xml:space="preserve">Số: </w:t>
            </w:r>
            <w:r w:rsidR="00022EC0" w:rsidRPr="006A5B5F">
              <w:rPr>
                <w:sz w:val="28"/>
                <w:szCs w:val="28"/>
                <w:lang w:val="sq-AL"/>
              </w:rPr>
              <w:t xml:space="preserve">    </w:t>
            </w:r>
            <w:r w:rsidR="00F72430" w:rsidRPr="006A5B5F">
              <w:rPr>
                <w:sz w:val="28"/>
                <w:szCs w:val="28"/>
                <w:lang w:val="sq-AL"/>
              </w:rPr>
              <w:t xml:space="preserve">  </w:t>
            </w:r>
            <w:r w:rsidR="00022EC0" w:rsidRPr="006A5B5F">
              <w:rPr>
                <w:sz w:val="28"/>
                <w:szCs w:val="28"/>
                <w:lang w:val="sq-AL"/>
              </w:rPr>
              <w:t xml:space="preserve"> </w:t>
            </w:r>
            <w:r w:rsidR="00F72430" w:rsidRPr="006A5B5F">
              <w:rPr>
                <w:sz w:val="28"/>
                <w:szCs w:val="28"/>
                <w:lang w:val="sq-AL"/>
              </w:rPr>
              <w:t>/2020</w:t>
            </w:r>
            <w:r w:rsidRPr="006A5B5F">
              <w:rPr>
                <w:sz w:val="28"/>
                <w:szCs w:val="28"/>
                <w:lang w:val="sq-AL"/>
              </w:rPr>
              <w:t>/NQ-HĐND</w:t>
            </w:r>
          </w:p>
        </w:tc>
        <w:tc>
          <w:tcPr>
            <w:tcW w:w="6401" w:type="dxa"/>
          </w:tcPr>
          <w:p w:rsidR="004A66BB" w:rsidRPr="006A5B5F" w:rsidRDefault="002F0C15" w:rsidP="00445D41">
            <w:pPr>
              <w:jc w:val="center"/>
              <w:rPr>
                <w:b/>
                <w:szCs w:val="28"/>
                <w:lang w:val="sq-AL"/>
              </w:rPr>
            </w:pPr>
            <w:r w:rsidRPr="006A5B5F">
              <w:rPr>
                <w:b/>
                <w:sz w:val="28"/>
                <w:szCs w:val="28"/>
                <w:lang w:val="sq-AL"/>
              </w:rPr>
              <w:t>CỘNG HÒA</w:t>
            </w:r>
            <w:r w:rsidR="004A66BB" w:rsidRPr="006A5B5F">
              <w:rPr>
                <w:b/>
                <w:sz w:val="28"/>
                <w:szCs w:val="28"/>
                <w:lang w:val="sq-AL"/>
              </w:rPr>
              <w:t xml:space="preserve"> XÃ HỘI CHỦ NGHĨA VIỆT NAM</w:t>
            </w:r>
          </w:p>
          <w:p w:rsidR="004A66BB" w:rsidRPr="006A5B5F" w:rsidRDefault="004A66BB" w:rsidP="00445D41">
            <w:pPr>
              <w:jc w:val="center"/>
              <w:rPr>
                <w:b/>
                <w:szCs w:val="28"/>
                <w:lang w:val="sq-AL"/>
              </w:rPr>
            </w:pPr>
            <w:r w:rsidRPr="006A5B5F">
              <w:rPr>
                <w:b/>
                <w:sz w:val="28"/>
                <w:szCs w:val="28"/>
                <w:lang w:val="sq-AL"/>
              </w:rPr>
              <w:t>Độc lập - Tự do - Hạnh phúc</w:t>
            </w:r>
          </w:p>
          <w:p w:rsidR="004A66BB" w:rsidRPr="006A5B5F" w:rsidRDefault="003F6B44" w:rsidP="00445D41">
            <w:pPr>
              <w:jc w:val="center"/>
              <w:rPr>
                <w:szCs w:val="28"/>
                <w:lang w:val="sq-AL"/>
              </w:rPr>
            </w:pPr>
            <w:r w:rsidRPr="006A5B5F">
              <w:rPr>
                <w:noProof/>
              </w:rPr>
              <mc:AlternateContent>
                <mc:Choice Requires="wps">
                  <w:drawing>
                    <wp:anchor distT="4294967291" distB="4294967291" distL="114300" distR="114300" simplePos="0" relativeHeight="251657216" behindDoc="0" locked="0" layoutInCell="1" allowOverlap="1">
                      <wp:simplePos x="0" y="0"/>
                      <wp:positionH relativeFrom="column">
                        <wp:posOffset>892175</wp:posOffset>
                      </wp:positionH>
                      <wp:positionV relativeFrom="paragraph">
                        <wp:posOffset>31114</wp:posOffset>
                      </wp:positionV>
                      <wp:extent cx="2159000" cy="0"/>
                      <wp:effectExtent l="0" t="0" r="1270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D549"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25pt,2.45pt" to="240.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Lu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"/>
                  </w:pict>
                </mc:Fallback>
              </mc:AlternateContent>
            </w:r>
          </w:p>
          <w:p w:rsidR="004A66BB" w:rsidRPr="006A5B5F" w:rsidRDefault="001F04E7" w:rsidP="001F04E7">
            <w:pPr>
              <w:spacing w:before="120"/>
              <w:jc w:val="center"/>
              <w:rPr>
                <w:i/>
                <w:szCs w:val="28"/>
                <w:lang w:val="sq-AL"/>
              </w:rPr>
            </w:pPr>
            <w:r w:rsidRPr="006A5B5F">
              <w:rPr>
                <w:i/>
                <w:sz w:val="28"/>
                <w:szCs w:val="28"/>
                <w:lang w:val="sq-AL"/>
              </w:rPr>
              <w:t xml:space="preserve">         </w:t>
            </w:r>
            <w:r w:rsidR="009758C6" w:rsidRPr="006A5B5F">
              <w:rPr>
                <w:i/>
                <w:sz w:val="28"/>
                <w:szCs w:val="28"/>
                <w:lang w:val="sq-AL"/>
              </w:rPr>
              <w:t xml:space="preserve">    </w:t>
            </w:r>
            <w:r w:rsidRPr="006A5B5F">
              <w:rPr>
                <w:i/>
                <w:sz w:val="28"/>
                <w:szCs w:val="28"/>
                <w:lang w:val="sq-AL"/>
              </w:rPr>
              <w:t xml:space="preserve">  </w:t>
            </w:r>
            <w:r w:rsidR="00CB3347" w:rsidRPr="006A5B5F">
              <w:rPr>
                <w:i/>
                <w:sz w:val="28"/>
                <w:szCs w:val="28"/>
                <w:lang w:val="sq-AL"/>
              </w:rPr>
              <w:t xml:space="preserve"> </w:t>
            </w:r>
            <w:r w:rsidR="004A66BB" w:rsidRPr="006A5B5F">
              <w:rPr>
                <w:i/>
                <w:sz w:val="28"/>
                <w:szCs w:val="28"/>
                <w:lang w:val="sq-AL"/>
              </w:rPr>
              <w:t xml:space="preserve">Hà Tĩnh, ngày </w:t>
            </w:r>
            <w:r w:rsidR="00022EC0" w:rsidRPr="006A5B5F">
              <w:rPr>
                <w:i/>
                <w:sz w:val="28"/>
                <w:szCs w:val="28"/>
                <w:lang w:val="sq-AL"/>
              </w:rPr>
              <w:t xml:space="preserve">     </w:t>
            </w:r>
            <w:r w:rsidR="00666EEE" w:rsidRPr="006A5B5F">
              <w:rPr>
                <w:i/>
                <w:sz w:val="28"/>
                <w:szCs w:val="28"/>
                <w:lang w:val="sq-AL"/>
              </w:rPr>
              <w:t xml:space="preserve">tháng </w:t>
            </w:r>
            <w:r w:rsidRPr="006A5B5F">
              <w:rPr>
                <w:i/>
                <w:sz w:val="28"/>
                <w:szCs w:val="28"/>
                <w:lang w:val="sq-AL"/>
              </w:rPr>
              <w:t>3</w:t>
            </w:r>
            <w:r w:rsidR="00022EC0" w:rsidRPr="006A5B5F">
              <w:rPr>
                <w:i/>
                <w:sz w:val="28"/>
                <w:szCs w:val="28"/>
                <w:lang w:val="sq-AL"/>
              </w:rPr>
              <w:t xml:space="preserve"> </w:t>
            </w:r>
            <w:r w:rsidR="004A66BB" w:rsidRPr="006A5B5F">
              <w:rPr>
                <w:i/>
                <w:sz w:val="28"/>
                <w:szCs w:val="28"/>
                <w:lang w:val="sq-AL"/>
              </w:rPr>
              <w:t>năm 20</w:t>
            </w:r>
            <w:r w:rsidR="00022EC0" w:rsidRPr="006A5B5F">
              <w:rPr>
                <w:i/>
                <w:sz w:val="28"/>
                <w:szCs w:val="28"/>
                <w:lang w:val="sq-AL"/>
              </w:rPr>
              <w:t>20</w:t>
            </w:r>
          </w:p>
        </w:tc>
      </w:tr>
    </w:tbl>
    <w:p w:rsidR="00107BCD" w:rsidRPr="006A5B5F" w:rsidRDefault="00107BCD" w:rsidP="004A66BB">
      <w:pPr>
        <w:jc w:val="center"/>
        <w:rPr>
          <w:rStyle w:val="Bodytext"/>
          <w:b/>
          <w:sz w:val="22"/>
          <w:szCs w:val="28"/>
          <w:lang w:val="sq-AL"/>
        </w:rPr>
      </w:pPr>
    </w:p>
    <w:p w:rsidR="002F0C15" w:rsidRPr="006A5B5F" w:rsidRDefault="00414844" w:rsidP="00414844">
      <w:pPr>
        <w:tabs>
          <w:tab w:val="left" w:pos="405"/>
        </w:tabs>
        <w:rPr>
          <w:rStyle w:val="Bodytext"/>
          <w:b/>
          <w:sz w:val="28"/>
          <w:szCs w:val="28"/>
          <w:lang w:val="sq-AL"/>
        </w:rPr>
      </w:pPr>
      <w:r w:rsidRPr="006A5B5F">
        <w:rPr>
          <w:rStyle w:val="Bodytext"/>
          <w:b/>
          <w:sz w:val="28"/>
          <w:szCs w:val="28"/>
          <w:lang w:val="sq-AL"/>
        </w:rPr>
        <w:tab/>
      </w:r>
    </w:p>
    <w:p w:rsidR="004A66BB" w:rsidRPr="006A5B5F" w:rsidRDefault="004A66BB" w:rsidP="000F7470">
      <w:pPr>
        <w:jc w:val="center"/>
        <w:rPr>
          <w:rStyle w:val="Bodytext"/>
          <w:b/>
          <w:sz w:val="28"/>
          <w:szCs w:val="28"/>
          <w:lang w:val="sq-AL"/>
        </w:rPr>
      </w:pPr>
      <w:r w:rsidRPr="006A5B5F">
        <w:rPr>
          <w:rStyle w:val="Bodytext"/>
          <w:b/>
          <w:sz w:val="28"/>
          <w:szCs w:val="28"/>
          <w:lang w:val="sq-AL"/>
        </w:rPr>
        <w:t>NGHỊ QUYẾT</w:t>
      </w:r>
    </w:p>
    <w:p w:rsidR="004A66BB" w:rsidRPr="006A5B5F" w:rsidRDefault="002318BB" w:rsidP="000F7470">
      <w:pPr>
        <w:jc w:val="center"/>
        <w:rPr>
          <w:spacing w:val="-2"/>
          <w:sz w:val="28"/>
          <w:szCs w:val="28"/>
          <w:lang w:val="sq-AL"/>
        </w:rPr>
      </w:pPr>
      <w:r w:rsidRPr="006A5B5F">
        <w:rPr>
          <w:b/>
          <w:spacing w:val="-2"/>
          <w:sz w:val="28"/>
          <w:szCs w:val="28"/>
          <w:lang w:val="sq-AL"/>
        </w:rPr>
        <w:t>Về</w:t>
      </w:r>
      <w:r w:rsidR="001858D7" w:rsidRPr="006A5B5F">
        <w:rPr>
          <w:b/>
          <w:spacing w:val="-2"/>
          <w:sz w:val="28"/>
          <w:szCs w:val="28"/>
          <w:lang w:val="sq-AL"/>
        </w:rPr>
        <w:t xml:space="preserve"> chính sách</w:t>
      </w:r>
      <w:r w:rsidR="005B2A4B" w:rsidRPr="006A5B5F">
        <w:rPr>
          <w:b/>
          <w:spacing w:val="-2"/>
          <w:sz w:val="28"/>
          <w:szCs w:val="28"/>
          <w:lang w:val="sq-AL"/>
        </w:rPr>
        <w:t xml:space="preserve"> </w:t>
      </w:r>
      <w:r w:rsidR="00297D42" w:rsidRPr="006A5B5F">
        <w:rPr>
          <w:b/>
          <w:spacing w:val="-2"/>
          <w:sz w:val="28"/>
          <w:szCs w:val="28"/>
          <w:lang w:val="sq-AL"/>
        </w:rPr>
        <w:t>h</w:t>
      </w:r>
      <w:r w:rsidR="00431CE9" w:rsidRPr="006A5B5F">
        <w:rPr>
          <w:b/>
          <w:spacing w:val="-2"/>
          <w:sz w:val="28"/>
          <w:szCs w:val="28"/>
          <w:lang w:val="sq-AL"/>
        </w:rPr>
        <w:t>ỗ</w:t>
      </w:r>
      <w:r w:rsidR="00297D42" w:rsidRPr="006A5B5F">
        <w:rPr>
          <w:b/>
          <w:spacing w:val="-2"/>
          <w:sz w:val="28"/>
          <w:szCs w:val="28"/>
          <w:lang w:val="sq-AL"/>
        </w:rPr>
        <w:t xml:space="preserve"> trợ </w:t>
      </w:r>
      <w:r w:rsidR="005B2A4B" w:rsidRPr="006A5B5F">
        <w:rPr>
          <w:b/>
          <w:spacing w:val="-2"/>
          <w:sz w:val="28"/>
          <w:szCs w:val="28"/>
          <w:lang w:val="sq-AL"/>
        </w:rPr>
        <w:t>đối với</w:t>
      </w:r>
      <w:r w:rsidR="001858D7" w:rsidRPr="006A5B5F">
        <w:rPr>
          <w:b/>
          <w:spacing w:val="-2"/>
          <w:sz w:val="28"/>
          <w:szCs w:val="28"/>
          <w:lang w:val="sq-AL"/>
        </w:rPr>
        <w:t xml:space="preserve"> </w:t>
      </w:r>
      <w:r w:rsidR="00180535" w:rsidRPr="006A5B5F">
        <w:rPr>
          <w:b/>
          <w:spacing w:val="-2"/>
          <w:sz w:val="28"/>
          <w:szCs w:val="28"/>
          <w:lang w:val="sq-AL"/>
        </w:rPr>
        <w:t xml:space="preserve">Trưởng Công an, Phó Trưởng Công an </w:t>
      </w:r>
      <w:r w:rsidR="00EC06CF" w:rsidRPr="006A5B5F">
        <w:rPr>
          <w:b/>
          <w:spacing w:val="-2"/>
          <w:sz w:val="28"/>
          <w:szCs w:val="28"/>
          <w:lang w:val="sq-AL"/>
        </w:rPr>
        <w:t xml:space="preserve">                        </w:t>
      </w:r>
      <w:r w:rsidR="00180535" w:rsidRPr="006A5B5F">
        <w:rPr>
          <w:b/>
          <w:spacing w:val="-2"/>
          <w:sz w:val="28"/>
          <w:szCs w:val="28"/>
          <w:lang w:val="sq-AL"/>
        </w:rPr>
        <w:t>và Công an viên thường trực</w:t>
      </w:r>
      <w:r w:rsidR="00A5294B" w:rsidRPr="006A5B5F">
        <w:rPr>
          <w:b/>
          <w:spacing w:val="-2"/>
          <w:sz w:val="28"/>
          <w:szCs w:val="28"/>
          <w:lang w:val="sq-AL"/>
        </w:rPr>
        <w:t xml:space="preserve"> </w:t>
      </w:r>
      <w:r w:rsidR="00447CA9" w:rsidRPr="006A5B5F">
        <w:rPr>
          <w:b/>
          <w:spacing w:val="-2"/>
          <w:sz w:val="28"/>
          <w:szCs w:val="28"/>
          <w:lang w:val="sq-AL"/>
        </w:rPr>
        <w:t xml:space="preserve">các xã, thị trấn </w:t>
      </w:r>
      <w:r w:rsidR="00A5294B" w:rsidRPr="006A5B5F">
        <w:rPr>
          <w:b/>
          <w:spacing w:val="-2"/>
          <w:sz w:val="28"/>
          <w:szCs w:val="28"/>
          <w:lang w:val="sq-AL"/>
        </w:rPr>
        <w:t>nghỉ việc</w:t>
      </w:r>
      <w:r w:rsidR="009C1519" w:rsidRPr="006A5B5F">
        <w:rPr>
          <w:b/>
          <w:spacing w:val="-2"/>
          <w:sz w:val="28"/>
          <w:szCs w:val="28"/>
          <w:lang w:val="sq-AL"/>
        </w:rPr>
        <w:t xml:space="preserve"> </w:t>
      </w:r>
      <w:r w:rsidR="00A5294B" w:rsidRPr="006A5B5F">
        <w:rPr>
          <w:b/>
          <w:spacing w:val="-2"/>
          <w:sz w:val="28"/>
          <w:szCs w:val="28"/>
          <w:lang w:val="sq-AL"/>
        </w:rPr>
        <w:t>để bố trí Công an chính quy</w:t>
      </w:r>
      <w:r w:rsidR="005B2A4B" w:rsidRPr="006A5B5F">
        <w:rPr>
          <w:b/>
          <w:spacing w:val="-2"/>
          <w:sz w:val="28"/>
          <w:szCs w:val="28"/>
          <w:lang w:val="sq-AL"/>
        </w:rPr>
        <w:t xml:space="preserve"> </w:t>
      </w:r>
      <w:r w:rsidR="009C1519" w:rsidRPr="006A5B5F">
        <w:rPr>
          <w:b/>
          <w:spacing w:val="-2"/>
          <w:sz w:val="28"/>
          <w:szCs w:val="28"/>
          <w:lang w:val="sq-AL"/>
        </w:rPr>
        <w:t>đảm nhiệm các chức danh Công an</w:t>
      </w:r>
      <w:r w:rsidR="005B2A4B" w:rsidRPr="006A5B5F">
        <w:rPr>
          <w:b/>
          <w:spacing w:val="-2"/>
          <w:sz w:val="28"/>
          <w:szCs w:val="28"/>
          <w:lang w:val="sq-AL"/>
        </w:rPr>
        <w:t xml:space="preserve"> xã, thị trấn</w:t>
      </w:r>
    </w:p>
    <w:p w:rsidR="00107BCD" w:rsidRPr="006A5B5F" w:rsidRDefault="003F6B44" w:rsidP="00595DAB">
      <w:pPr>
        <w:jc w:val="center"/>
        <w:rPr>
          <w:b/>
          <w:iCs/>
          <w:szCs w:val="28"/>
          <w:lang w:val="sq-AL"/>
        </w:rPr>
      </w:pPr>
      <w:r w:rsidRPr="006A5B5F">
        <w:rPr>
          <w:noProof/>
        </w:rPr>
        <mc:AlternateContent>
          <mc:Choice Requires="wps">
            <w:drawing>
              <wp:anchor distT="4294967291" distB="4294967291" distL="114300" distR="114300" simplePos="0" relativeHeight="251659264" behindDoc="0" locked="0" layoutInCell="1" allowOverlap="1">
                <wp:simplePos x="0" y="0"/>
                <wp:positionH relativeFrom="column">
                  <wp:posOffset>2317750</wp:posOffset>
                </wp:positionH>
                <wp:positionV relativeFrom="paragraph">
                  <wp:posOffset>45719</wp:posOffset>
                </wp:positionV>
                <wp:extent cx="1143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2FB78"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2.5pt,3.6pt" to="27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"/>
            </w:pict>
          </mc:Fallback>
        </mc:AlternateContent>
      </w:r>
    </w:p>
    <w:p w:rsidR="001858D7" w:rsidRPr="006A5B5F" w:rsidRDefault="001858D7" w:rsidP="00595DAB">
      <w:pPr>
        <w:jc w:val="center"/>
        <w:rPr>
          <w:b/>
          <w:iCs/>
          <w:sz w:val="34"/>
          <w:szCs w:val="28"/>
          <w:lang w:val="sq-AL"/>
        </w:rPr>
      </w:pPr>
    </w:p>
    <w:p w:rsidR="004A66BB" w:rsidRPr="006A5B5F" w:rsidRDefault="004A66BB" w:rsidP="00595DAB">
      <w:pPr>
        <w:jc w:val="center"/>
        <w:rPr>
          <w:b/>
          <w:iCs/>
          <w:sz w:val="28"/>
          <w:szCs w:val="28"/>
          <w:lang w:val="sq-AL"/>
        </w:rPr>
      </w:pPr>
      <w:r w:rsidRPr="006A5B5F">
        <w:rPr>
          <w:b/>
          <w:iCs/>
          <w:sz w:val="28"/>
          <w:szCs w:val="28"/>
          <w:lang w:val="sq-AL"/>
        </w:rPr>
        <w:t>HỘI ĐỒNG NHÂN TỈNH HÀ TĨNH</w:t>
      </w:r>
    </w:p>
    <w:p w:rsidR="004A66BB" w:rsidRPr="006A5B5F" w:rsidRDefault="004A66BB" w:rsidP="00595DAB">
      <w:pPr>
        <w:jc w:val="center"/>
        <w:rPr>
          <w:b/>
          <w:iCs/>
          <w:sz w:val="28"/>
          <w:szCs w:val="28"/>
          <w:lang w:val="sq-AL"/>
        </w:rPr>
      </w:pPr>
      <w:r w:rsidRPr="006A5B5F">
        <w:rPr>
          <w:b/>
          <w:iCs/>
          <w:sz w:val="28"/>
          <w:szCs w:val="28"/>
          <w:lang w:val="sq-AL"/>
        </w:rPr>
        <w:t xml:space="preserve"> KHÓA XVII, KỲ HỌP THỨ </w:t>
      </w:r>
      <w:r w:rsidR="00B318A6" w:rsidRPr="006A5B5F">
        <w:rPr>
          <w:b/>
          <w:iCs/>
          <w:sz w:val="28"/>
          <w:szCs w:val="28"/>
          <w:lang w:val="sq-AL"/>
        </w:rPr>
        <w:t>1</w:t>
      </w:r>
      <w:r w:rsidR="00A5294B" w:rsidRPr="006A5B5F">
        <w:rPr>
          <w:b/>
          <w:iCs/>
          <w:sz w:val="28"/>
          <w:szCs w:val="28"/>
          <w:lang w:val="sq-AL"/>
        </w:rPr>
        <w:t>3</w:t>
      </w:r>
    </w:p>
    <w:p w:rsidR="004A66BB" w:rsidRPr="006A5B5F" w:rsidRDefault="004A66BB" w:rsidP="004A66BB">
      <w:pPr>
        <w:ind w:firstLine="720"/>
        <w:jc w:val="center"/>
        <w:rPr>
          <w:b/>
          <w:iCs/>
          <w:sz w:val="40"/>
          <w:szCs w:val="28"/>
          <w:lang w:val="sq-AL"/>
        </w:rPr>
      </w:pPr>
    </w:p>
    <w:p w:rsidR="00EB0874" w:rsidRPr="006A5B5F" w:rsidRDefault="002318BB" w:rsidP="007C65E5">
      <w:pPr>
        <w:spacing w:before="120" w:line="245" w:lineRule="auto"/>
        <w:ind w:firstLineChars="257" w:firstLine="720"/>
        <w:jc w:val="both"/>
        <w:rPr>
          <w:i/>
          <w:sz w:val="28"/>
          <w:szCs w:val="28"/>
          <w:lang w:val="sq-AL"/>
        </w:rPr>
      </w:pPr>
      <w:r w:rsidRPr="006A5B5F">
        <w:rPr>
          <w:i/>
          <w:sz w:val="28"/>
          <w:szCs w:val="28"/>
          <w:lang w:val="sq-AL"/>
        </w:rPr>
        <w:t xml:space="preserve">Căn cứ Luật Tổ chức </w:t>
      </w:r>
      <w:r w:rsidR="002F0C15" w:rsidRPr="006A5B5F">
        <w:rPr>
          <w:i/>
          <w:sz w:val="28"/>
          <w:szCs w:val="28"/>
          <w:lang w:val="sq-AL"/>
        </w:rPr>
        <w:t>c</w:t>
      </w:r>
      <w:r w:rsidRPr="006A5B5F">
        <w:rPr>
          <w:i/>
          <w:sz w:val="28"/>
          <w:szCs w:val="28"/>
          <w:lang w:val="sq-AL"/>
        </w:rPr>
        <w:t>hính quyền địa phương ngày 1</w:t>
      </w:r>
      <w:r w:rsidR="007963AA" w:rsidRPr="006A5B5F">
        <w:rPr>
          <w:i/>
          <w:sz w:val="28"/>
          <w:szCs w:val="28"/>
          <w:lang w:val="sq-AL"/>
        </w:rPr>
        <w:t xml:space="preserve">9 tháng 6 năm </w:t>
      </w:r>
      <w:r w:rsidRPr="006A5B5F">
        <w:rPr>
          <w:i/>
          <w:sz w:val="28"/>
          <w:szCs w:val="28"/>
          <w:lang w:val="sq-AL"/>
        </w:rPr>
        <w:t>2015;</w:t>
      </w:r>
    </w:p>
    <w:p w:rsidR="002318BB" w:rsidRPr="006A5B5F" w:rsidRDefault="002318BB" w:rsidP="007C65E5">
      <w:pPr>
        <w:widowControl w:val="0"/>
        <w:pBdr>
          <w:top w:val="nil"/>
          <w:left w:val="nil"/>
          <w:bottom w:val="nil"/>
          <w:right w:val="nil"/>
          <w:between w:val="nil"/>
        </w:pBdr>
        <w:spacing w:before="120" w:line="245" w:lineRule="auto"/>
        <w:ind w:firstLineChars="257" w:firstLine="720"/>
        <w:jc w:val="both"/>
        <w:rPr>
          <w:i/>
          <w:sz w:val="28"/>
          <w:szCs w:val="28"/>
          <w:lang w:val="sq-AL"/>
        </w:rPr>
      </w:pPr>
      <w:r w:rsidRPr="006A5B5F">
        <w:rPr>
          <w:i/>
          <w:sz w:val="28"/>
          <w:szCs w:val="28"/>
          <w:lang w:val="sq-AL"/>
        </w:rPr>
        <w:t>Căn cứ</w:t>
      </w:r>
      <w:r w:rsidR="007963AA" w:rsidRPr="006A5B5F">
        <w:rPr>
          <w:i/>
          <w:sz w:val="28"/>
          <w:szCs w:val="28"/>
          <w:lang w:val="sq-AL"/>
        </w:rPr>
        <w:t xml:space="preserve"> Luật Cán bộ, công chức ngày 13 tháng 11 năm </w:t>
      </w:r>
      <w:r w:rsidRPr="006A5B5F">
        <w:rPr>
          <w:i/>
          <w:sz w:val="28"/>
          <w:szCs w:val="28"/>
          <w:lang w:val="sq-AL"/>
        </w:rPr>
        <w:t>2008;</w:t>
      </w:r>
    </w:p>
    <w:p w:rsidR="00A5294B" w:rsidRPr="006A5B5F" w:rsidRDefault="00A5294B" w:rsidP="007C65E5">
      <w:pPr>
        <w:spacing w:before="120" w:line="245" w:lineRule="auto"/>
        <w:ind w:firstLineChars="257" w:firstLine="720"/>
        <w:jc w:val="both"/>
        <w:rPr>
          <w:i/>
          <w:sz w:val="28"/>
          <w:szCs w:val="28"/>
          <w:lang w:val="sq-AL"/>
        </w:rPr>
      </w:pPr>
      <w:r w:rsidRPr="006A5B5F">
        <w:rPr>
          <w:i/>
          <w:sz w:val="28"/>
          <w:szCs w:val="28"/>
          <w:lang w:val="sq-AL"/>
        </w:rPr>
        <w:t>Căn cứ Luật Công an nhân dân ngày 20</w:t>
      </w:r>
      <w:r w:rsidR="00771801" w:rsidRPr="006A5B5F">
        <w:rPr>
          <w:i/>
          <w:sz w:val="28"/>
          <w:szCs w:val="28"/>
          <w:lang w:val="sq-AL"/>
        </w:rPr>
        <w:t xml:space="preserve"> tháng 11 năm </w:t>
      </w:r>
      <w:r w:rsidRPr="006A5B5F">
        <w:rPr>
          <w:i/>
          <w:sz w:val="28"/>
          <w:szCs w:val="28"/>
          <w:lang w:val="sq-AL"/>
        </w:rPr>
        <w:t xml:space="preserve">2018; </w:t>
      </w:r>
    </w:p>
    <w:p w:rsidR="002318BB" w:rsidRPr="006A5B5F" w:rsidRDefault="002318BB" w:rsidP="007C65E5">
      <w:pPr>
        <w:spacing w:before="120" w:line="245" w:lineRule="auto"/>
        <w:ind w:firstLineChars="257" w:firstLine="720"/>
        <w:jc w:val="both"/>
        <w:rPr>
          <w:i/>
          <w:sz w:val="28"/>
          <w:szCs w:val="28"/>
          <w:lang w:val="sq-AL"/>
        </w:rPr>
      </w:pPr>
      <w:r w:rsidRPr="006A5B5F">
        <w:rPr>
          <w:i/>
          <w:sz w:val="28"/>
          <w:szCs w:val="28"/>
          <w:lang w:val="sq-AL"/>
        </w:rPr>
        <w:t xml:space="preserve">Căn </w:t>
      </w:r>
      <w:r w:rsidR="007963AA" w:rsidRPr="006A5B5F">
        <w:rPr>
          <w:i/>
          <w:sz w:val="28"/>
          <w:szCs w:val="28"/>
          <w:lang w:val="sq-AL"/>
        </w:rPr>
        <w:t xml:space="preserve">cứ Luật Bảo hiểm xã hội ngày 20 tháng 11 năm </w:t>
      </w:r>
      <w:r w:rsidRPr="006A5B5F">
        <w:rPr>
          <w:i/>
          <w:sz w:val="28"/>
          <w:szCs w:val="28"/>
          <w:lang w:val="sq-AL"/>
        </w:rPr>
        <w:t>2014;</w:t>
      </w:r>
    </w:p>
    <w:p w:rsidR="007E3C44" w:rsidRPr="00C246F8" w:rsidRDefault="007E3C44" w:rsidP="007C65E5">
      <w:pPr>
        <w:spacing w:before="120" w:line="245" w:lineRule="auto"/>
        <w:ind w:firstLineChars="257" w:firstLine="699"/>
        <w:jc w:val="both"/>
        <w:rPr>
          <w:i/>
          <w:spacing w:val="-8"/>
          <w:sz w:val="28"/>
          <w:szCs w:val="28"/>
          <w:lang w:val="sq-AL"/>
        </w:rPr>
      </w:pPr>
      <w:r w:rsidRPr="00C246F8">
        <w:rPr>
          <w:i/>
          <w:spacing w:val="-8"/>
          <w:sz w:val="28"/>
          <w:szCs w:val="28"/>
          <w:lang w:val="sq-AL"/>
        </w:rPr>
        <w:t>Căn cứ Luật Ban hành văn bản quy phạm pháp luật ngày 22</w:t>
      </w:r>
      <w:r w:rsidR="00771801" w:rsidRPr="00C246F8">
        <w:rPr>
          <w:i/>
          <w:spacing w:val="-8"/>
          <w:sz w:val="28"/>
          <w:szCs w:val="28"/>
          <w:lang w:val="sq-AL"/>
        </w:rPr>
        <w:t xml:space="preserve"> tháng </w:t>
      </w:r>
      <w:r w:rsidRPr="00C246F8">
        <w:rPr>
          <w:i/>
          <w:spacing w:val="-8"/>
          <w:sz w:val="28"/>
          <w:szCs w:val="28"/>
          <w:lang w:val="sq-AL"/>
        </w:rPr>
        <w:t>6</w:t>
      </w:r>
      <w:r w:rsidR="00771801" w:rsidRPr="00C246F8">
        <w:rPr>
          <w:i/>
          <w:spacing w:val="-8"/>
          <w:sz w:val="28"/>
          <w:szCs w:val="28"/>
          <w:lang w:val="sq-AL"/>
        </w:rPr>
        <w:t xml:space="preserve"> năm </w:t>
      </w:r>
      <w:r w:rsidRPr="00C246F8">
        <w:rPr>
          <w:i/>
          <w:spacing w:val="-8"/>
          <w:sz w:val="28"/>
          <w:szCs w:val="28"/>
          <w:lang w:val="sq-AL"/>
        </w:rPr>
        <w:t xml:space="preserve">2015; </w:t>
      </w:r>
    </w:p>
    <w:p w:rsidR="002318BB" w:rsidRPr="006A5B5F" w:rsidRDefault="002318BB" w:rsidP="007C65E5">
      <w:pPr>
        <w:spacing w:before="120" w:line="245" w:lineRule="auto"/>
        <w:ind w:firstLineChars="257" w:firstLine="720"/>
        <w:jc w:val="both"/>
        <w:rPr>
          <w:i/>
          <w:sz w:val="28"/>
          <w:szCs w:val="28"/>
          <w:lang w:val="sq-AL"/>
        </w:rPr>
      </w:pPr>
      <w:r w:rsidRPr="006A5B5F">
        <w:rPr>
          <w:i/>
          <w:sz w:val="28"/>
          <w:szCs w:val="28"/>
          <w:lang w:val="sq-AL"/>
        </w:rPr>
        <w:t xml:space="preserve">Căn cứ </w:t>
      </w:r>
      <w:r w:rsidR="007963AA" w:rsidRPr="006A5B5F">
        <w:rPr>
          <w:i/>
          <w:sz w:val="28"/>
          <w:szCs w:val="28"/>
          <w:lang w:val="sq-AL"/>
        </w:rPr>
        <w:t>Luật Ngân sách nhà nước ngày 25</w:t>
      </w:r>
      <w:r w:rsidR="00771801" w:rsidRPr="006A5B5F">
        <w:rPr>
          <w:i/>
          <w:sz w:val="28"/>
          <w:szCs w:val="28"/>
          <w:lang w:val="sq-AL"/>
        </w:rPr>
        <w:t xml:space="preserve"> tháng </w:t>
      </w:r>
      <w:r w:rsidR="007963AA" w:rsidRPr="006A5B5F">
        <w:rPr>
          <w:i/>
          <w:sz w:val="28"/>
          <w:szCs w:val="28"/>
          <w:lang w:val="sq-AL"/>
        </w:rPr>
        <w:t>6</w:t>
      </w:r>
      <w:r w:rsidR="00771801" w:rsidRPr="006A5B5F">
        <w:rPr>
          <w:i/>
          <w:sz w:val="28"/>
          <w:szCs w:val="28"/>
          <w:lang w:val="sq-AL"/>
        </w:rPr>
        <w:t xml:space="preserve"> năm </w:t>
      </w:r>
      <w:r w:rsidRPr="006A5B5F">
        <w:rPr>
          <w:i/>
          <w:sz w:val="28"/>
          <w:szCs w:val="28"/>
          <w:lang w:val="sq-AL"/>
        </w:rPr>
        <w:t>2015;</w:t>
      </w:r>
    </w:p>
    <w:p w:rsidR="00A5294B" w:rsidRPr="006A5B5F" w:rsidRDefault="00A5294B" w:rsidP="007C65E5">
      <w:pPr>
        <w:spacing w:before="120" w:line="245" w:lineRule="auto"/>
        <w:ind w:firstLineChars="257" w:firstLine="720"/>
        <w:jc w:val="both"/>
        <w:rPr>
          <w:i/>
          <w:sz w:val="28"/>
          <w:szCs w:val="28"/>
          <w:lang w:val="sq-AL"/>
        </w:rPr>
      </w:pPr>
      <w:r w:rsidRPr="006A5B5F">
        <w:rPr>
          <w:i/>
          <w:sz w:val="28"/>
          <w:szCs w:val="28"/>
          <w:lang w:val="sq-AL"/>
        </w:rPr>
        <w:t>Căn cứ</w:t>
      </w:r>
      <w:r w:rsidR="00022EC0" w:rsidRPr="006A5B5F">
        <w:rPr>
          <w:i/>
          <w:sz w:val="28"/>
          <w:szCs w:val="28"/>
          <w:lang w:val="sq-AL"/>
        </w:rPr>
        <w:t xml:space="preserve"> </w:t>
      </w:r>
      <w:r w:rsidRPr="006A5B5F">
        <w:rPr>
          <w:i/>
          <w:sz w:val="28"/>
          <w:szCs w:val="28"/>
          <w:lang w:val="sq-AL"/>
        </w:rPr>
        <w:t>Pháp lệnh Công an xã số 06/2008/PL-UBTVQH12 ngày 21</w:t>
      </w:r>
      <w:r w:rsidR="00771801" w:rsidRPr="006A5B5F">
        <w:rPr>
          <w:i/>
          <w:sz w:val="28"/>
          <w:szCs w:val="28"/>
          <w:lang w:val="sq-AL"/>
        </w:rPr>
        <w:t xml:space="preserve"> tháng </w:t>
      </w:r>
      <w:r w:rsidRPr="006A5B5F">
        <w:rPr>
          <w:i/>
          <w:sz w:val="28"/>
          <w:szCs w:val="28"/>
          <w:lang w:val="sq-AL"/>
        </w:rPr>
        <w:t>11</w:t>
      </w:r>
      <w:r w:rsidR="00771801" w:rsidRPr="006A5B5F">
        <w:rPr>
          <w:i/>
          <w:sz w:val="28"/>
          <w:szCs w:val="28"/>
          <w:lang w:val="sq-AL"/>
        </w:rPr>
        <w:t xml:space="preserve"> năm </w:t>
      </w:r>
      <w:r w:rsidRPr="006A5B5F">
        <w:rPr>
          <w:i/>
          <w:sz w:val="28"/>
          <w:szCs w:val="28"/>
          <w:lang w:val="sq-AL"/>
        </w:rPr>
        <w:t>2008;</w:t>
      </w:r>
    </w:p>
    <w:p w:rsidR="000B2F44" w:rsidRPr="006A5B5F" w:rsidRDefault="000B2F44" w:rsidP="007C65E5">
      <w:pPr>
        <w:widowControl w:val="0"/>
        <w:pBdr>
          <w:top w:val="nil"/>
          <w:left w:val="nil"/>
          <w:bottom w:val="nil"/>
          <w:right w:val="nil"/>
          <w:between w:val="nil"/>
        </w:pBdr>
        <w:spacing w:before="120" w:line="245" w:lineRule="auto"/>
        <w:ind w:firstLineChars="257" w:firstLine="714"/>
        <w:jc w:val="both"/>
        <w:rPr>
          <w:i/>
          <w:spacing w:val="-2"/>
          <w:sz w:val="28"/>
          <w:szCs w:val="28"/>
          <w:lang w:val="sq-AL"/>
        </w:rPr>
      </w:pPr>
      <w:r w:rsidRPr="006A5B5F">
        <w:rPr>
          <w:i/>
          <w:spacing w:val="-2"/>
          <w:sz w:val="28"/>
          <w:szCs w:val="28"/>
          <w:lang w:val="sq-AL"/>
        </w:rPr>
        <w:t xml:space="preserve">Căn cứ các Nghị định của Chính phủ: </w:t>
      </w:r>
      <w:r w:rsidR="00EC06CF" w:rsidRPr="006A5B5F">
        <w:rPr>
          <w:i/>
          <w:spacing w:val="-2"/>
          <w:sz w:val="28"/>
          <w:szCs w:val="28"/>
          <w:lang w:val="sq-AL"/>
        </w:rPr>
        <w:t>S</w:t>
      </w:r>
      <w:r w:rsidR="00771801" w:rsidRPr="006A5B5F">
        <w:rPr>
          <w:i/>
          <w:spacing w:val="-2"/>
          <w:sz w:val="28"/>
          <w:szCs w:val="28"/>
          <w:lang w:val="sq-AL"/>
        </w:rPr>
        <w:t xml:space="preserve">ố 73/2009/NĐ-CP ngày 07 tháng </w:t>
      </w:r>
      <w:r w:rsidR="00A5294B" w:rsidRPr="006A5B5F">
        <w:rPr>
          <w:i/>
          <w:spacing w:val="-2"/>
          <w:sz w:val="28"/>
          <w:szCs w:val="28"/>
          <w:lang w:val="sq-AL"/>
        </w:rPr>
        <w:t>9</w:t>
      </w:r>
      <w:r w:rsidR="00771801" w:rsidRPr="006A5B5F">
        <w:rPr>
          <w:i/>
          <w:spacing w:val="-2"/>
          <w:sz w:val="28"/>
          <w:szCs w:val="28"/>
          <w:lang w:val="sq-AL"/>
        </w:rPr>
        <w:t xml:space="preserve"> năm </w:t>
      </w:r>
      <w:r w:rsidR="00A5294B" w:rsidRPr="006A5B5F">
        <w:rPr>
          <w:i/>
          <w:spacing w:val="-2"/>
          <w:sz w:val="28"/>
          <w:szCs w:val="28"/>
          <w:lang w:val="sq-AL"/>
        </w:rPr>
        <w:t xml:space="preserve">2009 quy định chi tiết một số điều của Pháp lệnh Công an xã; </w:t>
      </w:r>
      <w:r w:rsidR="007963AA" w:rsidRPr="006A5B5F">
        <w:rPr>
          <w:i/>
          <w:spacing w:val="-2"/>
          <w:sz w:val="28"/>
          <w:szCs w:val="28"/>
          <w:lang w:val="sq-AL"/>
        </w:rPr>
        <w:t xml:space="preserve">số 92/2009/NĐ-CP ngày 22 tháng 10 năm </w:t>
      </w:r>
      <w:r w:rsidRPr="006A5B5F">
        <w:rPr>
          <w:i/>
          <w:spacing w:val="-2"/>
          <w:sz w:val="28"/>
          <w:szCs w:val="28"/>
          <w:lang w:val="sq-AL"/>
        </w:rPr>
        <w:t xml:space="preserve">2009 về chức danh, số lượng, một số chế độ, chính sách đối với cán bộ, công chức xã, phường, thị trấn và những người hoạt động không chuyên trách ở cấp xã; </w:t>
      </w:r>
      <w:r w:rsidR="007963AA" w:rsidRPr="006A5B5F">
        <w:rPr>
          <w:i/>
          <w:spacing w:val="-2"/>
          <w:sz w:val="28"/>
          <w:szCs w:val="28"/>
          <w:lang w:val="sq-AL"/>
        </w:rPr>
        <w:t xml:space="preserve">số 34/2019/NĐ-CP ngày 24 tháng 4 năm </w:t>
      </w:r>
      <w:r w:rsidRPr="006A5B5F">
        <w:rPr>
          <w:i/>
          <w:spacing w:val="-2"/>
          <w:sz w:val="28"/>
          <w:szCs w:val="28"/>
          <w:lang w:val="sq-AL"/>
        </w:rPr>
        <w:t>2019</w:t>
      </w:r>
      <w:r w:rsidR="00D26802" w:rsidRPr="006A5B5F">
        <w:rPr>
          <w:i/>
          <w:spacing w:val="-2"/>
          <w:sz w:val="28"/>
          <w:szCs w:val="28"/>
          <w:lang w:val="sq-AL"/>
        </w:rPr>
        <w:t xml:space="preserve"> </w:t>
      </w:r>
      <w:r w:rsidRPr="006A5B5F">
        <w:rPr>
          <w:i/>
          <w:spacing w:val="-2"/>
          <w:sz w:val="28"/>
          <w:szCs w:val="28"/>
          <w:lang w:val="sq-AL"/>
        </w:rPr>
        <w:t>sửa đổi, bổ sung một số quy định về cán bộ, công chức cấp xã và người hoạt động không chuyên trác</w:t>
      </w:r>
      <w:r w:rsidR="00DF4545" w:rsidRPr="006A5B5F">
        <w:rPr>
          <w:i/>
          <w:spacing w:val="-2"/>
          <w:sz w:val="28"/>
          <w:szCs w:val="28"/>
          <w:lang w:val="sq-AL"/>
        </w:rPr>
        <w:t xml:space="preserve">h ở cấp xã, ở thôn, tổ dân phố; </w:t>
      </w:r>
      <w:r w:rsidRPr="006A5B5F">
        <w:rPr>
          <w:i/>
          <w:spacing w:val="-2"/>
          <w:sz w:val="28"/>
          <w:szCs w:val="28"/>
          <w:lang w:val="sq-AL"/>
        </w:rPr>
        <w:t>số 10</w:t>
      </w:r>
      <w:r w:rsidR="007963AA" w:rsidRPr="006A5B5F">
        <w:rPr>
          <w:i/>
          <w:spacing w:val="-2"/>
          <w:sz w:val="28"/>
          <w:szCs w:val="28"/>
          <w:lang w:val="sq-AL"/>
        </w:rPr>
        <w:t xml:space="preserve">8/2014/NĐ-CP ngày 20 tháng 11 năm </w:t>
      </w:r>
      <w:r w:rsidRPr="006A5B5F">
        <w:rPr>
          <w:i/>
          <w:spacing w:val="-2"/>
          <w:sz w:val="28"/>
          <w:szCs w:val="28"/>
          <w:lang w:val="sq-AL"/>
        </w:rPr>
        <w:t xml:space="preserve">2014 về tinh giản biên chế; </w:t>
      </w:r>
      <w:r w:rsidR="007963AA" w:rsidRPr="006A5B5F">
        <w:rPr>
          <w:i/>
          <w:spacing w:val="-2"/>
          <w:sz w:val="28"/>
          <w:szCs w:val="28"/>
          <w:lang w:val="sq-AL"/>
        </w:rPr>
        <w:t xml:space="preserve">số 113/2018/NĐ-CP ngày 31 tháng 8 năm </w:t>
      </w:r>
      <w:r w:rsidRPr="006A5B5F">
        <w:rPr>
          <w:i/>
          <w:spacing w:val="-2"/>
          <w:sz w:val="28"/>
          <w:szCs w:val="28"/>
          <w:lang w:val="sq-AL"/>
        </w:rPr>
        <w:t xml:space="preserve">2018 sửa đổi, bổ sung một số điều của Nghị định số 108/2014/NĐ-CP; </w:t>
      </w:r>
      <w:r w:rsidR="007963AA" w:rsidRPr="006A5B5F">
        <w:rPr>
          <w:i/>
          <w:spacing w:val="-2"/>
          <w:sz w:val="28"/>
          <w:szCs w:val="28"/>
          <w:lang w:val="sq-AL"/>
        </w:rPr>
        <w:t xml:space="preserve">số 163/2016/NĐ-CP ngày 21 tháng 12 năm </w:t>
      </w:r>
      <w:r w:rsidRPr="006A5B5F">
        <w:rPr>
          <w:i/>
          <w:spacing w:val="-2"/>
          <w:sz w:val="28"/>
          <w:szCs w:val="28"/>
          <w:lang w:val="sq-AL"/>
        </w:rPr>
        <w:t xml:space="preserve">2016 quy định chi tiết thi hành một số điều của Luật Ngân sách nhà nước; </w:t>
      </w:r>
    </w:p>
    <w:p w:rsidR="005F1D1B" w:rsidRPr="006A5B5F" w:rsidRDefault="005F1D1B" w:rsidP="007C65E5">
      <w:pPr>
        <w:widowControl w:val="0"/>
        <w:pBdr>
          <w:top w:val="nil"/>
          <w:left w:val="nil"/>
          <w:bottom w:val="nil"/>
          <w:right w:val="nil"/>
          <w:between w:val="nil"/>
        </w:pBdr>
        <w:spacing w:before="120" w:line="245" w:lineRule="auto"/>
        <w:ind w:firstLineChars="257" w:firstLine="720"/>
        <w:jc w:val="both"/>
        <w:rPr>
          <w:i/>
          <w:sz w:val="28"/>
          <w:szCs w:val="28"/>
          <w:lang w:val="sq-AL"/>
        </w:rPr>
      </w:pPr>
      <w:r w:rsidRPr="006A5B5F">
        <w:rPr>
          <w:i/>
          <w:sz w:val="28"/>
          <w:szCs w:val="28"/>
          <w:lang w:val="sq-AL"/>
        </w:rPr>
        <w:t xml:space="preserve">Căn cứ các Thông tư của </w:t>
      </w:r>
      <w:r w:rsidR="005332E2" w:rsidRPr="006A5B5F">
        <w:rPr>
          <w:i/>
          <w:sz w:val="28"/>
          <w:szCs w:val="28"/>
          <w:lang w:val="sq-AL"/>
        </w:rPr>
        <w:t xml:space="preserve">Bộ trưởng </w:t>
      </w:r>
      <w:r w:rsidRPr="006A5B5F">
        <w:rPr>
          <w:i/>
          <w:sz w:val="28"/>
          <w:szCs w:val="28"/>
          <w:lang w:val="sq-AL"/>
        </w:rPr>
        <w:t xml:space="preserve">Bộ Công an: </w:t>
      </w:r>
      <w:r w:rsidR="00EC06CF" w:rsidRPr="006A5B5F">
        <w:rPr>
          <w:i/>
          <w:sz w:val="28"/>
          <w:szCs w:val="28"/>
          <w:lang w:val="sq-AL"/>
        </w:rPr>
        <w:t>S</w:t>
      </w:r>
      <w:r w:rsidRPr="006A5B5F">
        <w:rPr>
          <w:i/>
          <w:sz w:val="28"/>
          <w:szCs w:val="28"/>
          <w:lang w:val="sq-AL"/>
        </w:rPr>
        <w:t>ố 12/2010/TT-BCA ngày 08/4/2010 quy định cụ thể thi hành một số điều của Pháp lệnh Công an xã và Nghị định số 73/2009/NĐ-CP ngày 07</w:t>
      </w:r>
      <w:r w:rsidR="00D26802" w:rsidRPr="006A5B5F">
        <w:rPr>
          <w:i/>
          <w:sz w:val="28"/>
          <w:szCs w:val="28"/>
          <w:lang w:val="sq-AL"/>
        </w:rPr>
        <w:t xml:space="preserve"> tháng </w:t>
      </w:r>
      <w:r w:rsidRPr="006A5B5F">
        <w:rPr>
          <w:i/>
          <w:sz w:val="28"/>
          <w:szCs w:val="28"/>
          <w:lang w:val="sq-AL"/>
        </w:rPr>
        <w:t>9</w:t>
      </w:r>
      <w:r w:rsidR="00D26802" w:rsidRPr="006A5B5F">
        <w:rPr>
          <w:i/>
          <w:sz w:val="28"/>
          <w:szCs w:val="28"/>
          <w:lang w:val="sq-AL"/>
        </w:rPr>
        <w:t xml:space="preserve"> năm </w:t>
      </w:r>
      <w:r w:rsidRPr="006A5B5F">
        <w:rPr>
          <w:i/>
          <w:sz w:val="28"/>
          <w:szCs w:val="28"/>
          <w:lang w:val="sq-AL"/>
        </w:rPr>
        <w:t>2009 của Chính phủ quy định chi tiết một số điều của Pháp lệnh Công a</w:t>
      </w:r>
      <w:r w:rsidR="00D26802" w:rsidRPr="006A5B5F">
        <w:rPr>
          <w:i/>
          <w:sz w:val="28"/>
          <w:szCs w:val="28"/>
          <w:lang w:val="sq-AL"/>
        </w:rPr>
        <w:t xml:space="preserve">n xã; </w:t>
      </w:r>
      <w:r w:rsidRPr="006A5B5F">
        <w:rPr>
          <w:i/>
          <w:sz w:val="28"/>
          <w:szCs w:val="28"/>
          <w:lang w:val="sq-AL"/>
        </w:rPr>
        <w:t>số 09/2019/TT-BCA ngày 11</w:t>
      </w:r>
      <w:r w:rsidR="00D26802" w:rsidRPr="006A5B5F">
        <w:rPr>
          <w:i/>
          <w:sz w:val="28"/>
          <w:szCs w:val="28"/>
          <w:lang w:val="sq-AL"/>
        </w:rPr>
        <w:t xml:space="preserve"> tháng </w:t>
      </w:r>
      <w:r w:rsidRPr="006A5B5F">
        <w:rPr>
          <w:i/>
          <w:sz w:val="28"/>
          <w:szCs w:val="28"/>
          <w:lang w:val="sq-AL"/>
        </w:rPr>
        <w:t>4</w:t>
      </w:r>
      <w:r w:rsidR="00D26802" w:rsidRPr="006A5B5F">
        <w:rPr>
          <w:i/>
          <w:sz w:val="28"/>
          <w:szCs w:val="28"/>
          <w:lang w:val="sq-AL"/>
        </w:rPr>
        <w:t xml:space="preserve"> năm </w:t>
      </w:r>
      <w:r w:rsidRPr="006A5B5F">
        <w:rPr>
          <w:i/>
          <w:sz w:val="28"/>
          <w:szCs w:val="28"/>
          <w:lang w:val="sq-AL"/>
        </w:rPr>
        <w:t>2019 quy định việc điều động sĩ quan, hạ sĩ quan Công an nhân dân đảm nhiệm các chức danh Công an xã;</w:t>
      </w:r>
    </w:p>
    <w:p w:rsidR="002318BB" w:rsidRPr="006A5B5F" w:rsidRDefault="007D0235" w:rsidP="007C65E5">
      <w:pPr>
        <w:widowControl w:val="0"/>
        <w:pBdr>
          <w:top w:val="nil"/>
          <w:left w:val="nil"/>
          <w:bottom w:val="nil"/>
          <w:right w:val="nil"/>
          <w:between w:val="nil"/>
        </w:pBdr>
        <w:spacing w:before="120" w:line="245" w:lineRule="auto"/>
        <w:ind w:firstLineChars="257" w:firstLine="720"/>
        <w:jc w:val="both"/>
        <w:rPr>
          <w:i/>
          <w:sz w:val="28"/>
          <w:szCs w:val="28"/>
          <w:lang w:val="sq-AL"/>
        </w:rPr>
      </w:pPr>
      <w:r w:rsidRPr="006A5B5F">
        <w:rPr>
          <w:i/>
          <w:sz w:val="28"/>
          <w:szCs w:val="28"/>
          <w:lang w:val="sq-AL"/>
        </w:rPr>
        <w:lastRenderedPageBreak/>
        <w:t>Sau khi xem x</w:t>
      </w:r>
      <w:r w:rsidR="002318BB" w:rsidRPr="006A5B5F">
        <w:rPr>
          <w:i/>
          <w:sz w:val="28"/>
          <w:szCs w:val="28"/>
          <w:lang w:val="sq-AL"/>
        </w:rPr>
        <w:t>ét Tờ t</w:t>
      </w:r>
      <w:r w:rsidR="007963AA" w:rsidRPr="006A5B5F">
        <w:rPr>
          <w:i/>
          <w:sz w:val="28"/>
          <w:szCs w:val="28"/>
          <w:lang w:val="sq-AL"/>
        </w:rPr>
        <w:t xml:space="preserve">rình số    </w:t>
      </w:r>
      <w:r w:rsidR="006761E9" w:rsidRPr="006A5B5F">
        <w:rPr>
          <w:i/>
          <w:sz w:val="28"/>
          <w:szCs w:val="28"/>
          <w:lang w:val="sq-AL"/>
        </w:rPr>
        <w:t xml:space="preserve"> </w:t>
      </w:r>
      <w:r w:rsidR="007963AA" w:rsidRPr="006A5B5F">
        <w:rPr>
          <w:i/>
          <w:sz w:val="28"/>
          <w:szCs w:val="28"/>
          <w:lang w:val="sq-AL"/>
        </w:rPr>
        <w:t xml:space="preserve">   /TTr-UBND ngày </w:t>
      </w:r>
      <w:r w:rsidR="006761E9" w:rsidRPr="006A5B5F">
        <w:rPr>
          <w:i/>
          <w:sz w:val="28"/>
          <w:szCs w:val="28"/>
          <w:lang w:val="sq-AL"/>
        </w:rPr>
        <w:t xml:space="preserve">  </w:t>
      </w:r>
      <w:r w:rsidR="007963AA" w:rsidRPr="006A5B5F">
        <w:rPr>
          <w:i/>
          <w:sz w:val="28"/>
          <w:szCs w:val="28"/>
          <w:lang w:val="sq-AL"/>
        </w:rPr>
        <w:t xml:space="preserve">  tháng </w:t>
      </w:r>
      <w:r w:rsidR="006761E9" w:rsidRPr="006A5B5F">
        <w:rPr>
          <w:i/>
          <w:sz w:val="28"/>
          <w:szCs w:val="28"/>
          <w:lang w:val="sq-AL"/>
        </w:rPr>
        <w:t>3</w:t>
      </w:r>
      <w:r w:rsidR="007963AA" w:rsidRPr="006A5B5F">
        <w:rPr>
          <w:i/>
          <w:sz w:val="28"/>
          <w:szCs w:val="28"/>
          <w:lang w:val="sq-AL"/>
        </w:rPr>
        <w:t xml:space="preserve"> năm </w:t>
      </w:r>
      <w:r w:rsidR="002318BB" w:rsidRPr="006A5B5F">
        <w:rPr>
          <w:i/>
          <w:sz w:val="28"/>
          <w:szCs w:val="28"/>
          <w:lang w:val="sq-AL"/>
        </w:rPr>
        <w:t>20</w:t>
      </w:r>
      <w:r w:rsidR="00A70A9E" w:rsidRPr="006A5B5F">
        <w:rPr>
          <w:i/>
          <w:sz w:val="28"/>
          <w:szCs w:val="28"/>
          <w:lang w:val="sq-AL"/>
        </w:rPr>
        <w:t>20</w:t>
      </w:r>
      <w:r w:rsidR="002318BB" w:rsidRPr="006A5B5F">
        <w:rPr>
          <w:i/>
          <w:sz w:val="28"/>
          <w:szCs w:val="28"/>
          <w:lang w:val="sq-AL"/>
        </w:rPr>
        <w:t xml:space="preserve"> của Ủy ban nhân dân tỉnh về việc</w:t>
      </w:r>
      <w:r w:rsidR="006761E9" w:rsidRPr="006A5B5F">
        <w:rPr>
          <w:i/>
          <w:sz w:val="28"/>
          <w:szCs w:val="28"/>
          <w:lang w:val="sq-AL"/>
        </w:rPr>
        <w:t xml:space="preserve"> đề nghị</w:t>
      </w:r>
      <w:r w:rsidR="002318BB" w:rsidRPr="006A5B5F">
        <w:rPr>
          <w:i/>
          <w:sz w:val="28"/>
          <w:szCs w:val="28"/>
          <w:lang w:val="sq-AL"/>
        </w:rPr>
        <w:t xml:space="preserve"> </w:t>
      </w:r>
      <w:r w:rsidR="006761E9" w:rsidRPr="006A5B5F">
        <w:rPr>
          <w:i/>
          <w:sz w:val="28"/>
          <w:szCs w:val="28"/>
          <w:lang w:val="sq-AL"/>
        </w:rPr>
        <w:t xml:space="preserve">ban hành chính sách hỗ trợ đối với </w:t>
      </w:r>
      <w:r w:rsidR="00EC06CF" w:rsidRPr="006A5B5F">
        <w:rPr>
          <w:i/>
          <w:sz w:val="28"/>
          <w:szCs w:val="28"/>
          <w:lang w:val="sq-AL"/>
        </w:rPr>
        <w:t xml:space="preserve"> Trưởng Công an, Phó Trưởng Công an và Công an viên thường trực các xã, thị trấn nghỉ việc để bố trí Công an chính quy đảm nhiệm các chức danh Công an xã, thị trấn</w:t>
      </w:r>
      <w:r w:rsidR="002318BB" w:rsidRPr="006A5B5F">
        <w:rPr>
          <w:i/>
          <w:sz w:val="28"/>
          <w:szCs w:val="28"/>
          <w:lang w:val="sq-AL"/>
        </w:rPr>
        <w:t xml:space="preserve">; </w:t>
      </w:r>
      <w:r w:rsidRPr="006A5B5F">
        <w:rPr>
          <w:i/>
          <w:sz w:val="28"/>
          <w:szCs w:val="28"/>
          <w:lang w:val="sq-AL"/>
        </w:rPr>
        <w:t>b</w:t>
      </w:r>
      <w:r w:rsidR="002318BB" w:rsidRPr="006A5B5F">
        <w:rPr>
          <w:i/>
          <w:sz w:val="28"/>
          <w:szCs w:val="28"/>
          <w:lang w:val="sq-AL"/>
        </w:rPr>
        <w:t xml:space="preserve">áo cáo thẩm tra của </w:t>
      </w:r>
      <w:r w:rsidRPr="006A5B5F">
        <w:rPr>
          <w:i/>
          <w:sz w:val="28"/>
          <w:szCs w:val="28"/>
          <w:lang w:val="sq-AL"/>
        </w:rPr>
        <w:t>các b</w:t>
      </w:r>
      <w:r w:rsidR="002318BB" w:rsidRPr="006A5B5F">
        <w:rPr>
          <w:i/>
          <w:sz w:val="28"/>
          <w:szCs w:val="28"/>
          <w:lang w:val="sq-AL"/>
        </w:rPr>
        <w:t xml:space="preserve">an </w:t>
      </w:r>
      <w:r w:rsidRPr="006A5B5F">
        <w:rPr>
          <w:i/>
          <w:sz w:val="28"/>
          <w:szCs w:val="28"/>
          <w:lang w:val="sq-AL"/>
        </w:rPr>
        <w:t>Hội đồng nhân dân tỉnh</w:t>
      </w:r>
      <w:r w:rsidR="002318BB" w:rsidRPr="006A5B5F">
        <w:rPr>
          <w:i/>
          <w:sz w:val="28"/>
          <w:szCs w:val="28"/>
          <w:lang w:val="sq-AL"/>
        </w:rPr>
        <w:t xml:space="preserve"> và ý kiến thảo luận của đại biểu Hội đồng nhân dân tỉnh tại kỳ họp.</w:t>
      </w:r>
    </w:p>
    <w:p w:rsidR="00B8091E" w:rsidRPr="006A5B5F" w:rsidRDefault="00B8091E" w:rsidP="00F261CC">
      <w:pPr>
        <w:spacing w:before="40"/>
        <w:jc w:val="center"/>
        <w:rPr>
          <w:b/>
          <w:bCs/>
          <w:sz w:val="22"/>
          <w:szCs w:val="28"/>
          <w:lang w:val="sq-AL"/>
        </w:rPr>
      </w:pPr>
    </w:p>
    <w:p w:rsidR="004A66BB" w:rsidRPr="006A5B5F" w:rsidRDefault="004A66BB" w:rsidP="00F135B5">
      <w:pPr>
        <w:spacing w:before="120" w:line="259" w:lineRule="auto"/>
        <w:jc w:val="center"/>
        <w:rPr>
          <w:b/>
          <w:bCs/>
          <w:sz w:val="28"/>
          <w:szCs w:val="28"/>
          <w:lang w:val="sq-AL"/>
        </w:rPr>
      </w:pPr>
      <w:r w:rsidRPr="006A5B5F">
        <w:rPr>
          <w:b/>
          <w:bCs/>
          <w:sz w:val="28"/>
          <w:szCs w:val="28"/>
          <w:lang w:val="sq-AL"/>
        </w:rPr>
        <w:t>Q</w:t>
      </w:r>
      <w:r w:rsidR="0028741C" w:rsidRPr="006A5B5F">
        <w:rPr>
          <w:b/>
          <w:bCs/>
          <w:sz w:val="28"/>
          <w:szCs w:val="28"/>
          <w:lang w:val="sq-AL"/>
        </w:rPr>
        <w:t>UYẾT NGHỊ</w:t>
      </w:r>
      <w:r w:rsidR="00852CA2" w:rsidRPr="006A5B5F">
        <w:rPr>
          <w:b/>
          <w:bCs/>
          <w:sz w:val="28"/>
          <w:szCs w:val="28"/>
          <w:lang w:val="sq-AL"/>
        </w:rPr>
        <w:t>:</w:t>
      </w:r>
    </w:p>
    <w:p w:rsidR="004956C2" w:rsidRPr="006A5B5F" w:rsidRDefault="004956C2" w:rsidP="00F135B5">
      <w:pPr>
        <w:spacing w:before="120" w:line="259" w:lineRule="auto"/>
        <w:jc w:val="center"/>
        <w:rPr>
          <w:b/>
          <w:bCs/>
          <w:sz w:val="4"/>
          <w:szCs w:val="28"/>
          <w:lang w:val="sq-AL"/>
        </w:rPr>
      </w:pPr>
    </w:p>
    <w:p w:rsidR="006825DC" w:rsidRPr="006A5B5F" w:rsidRDefault="00540F92" w:rsidP="00F135B5">
      <w:pPr>
        <w:spacing w:before="120" w:line="259" w:lineRule="auto"/>
        <w:jc w:val="center"/>
        <w:rPr>
          <w:b/>
          <w:bCs/>
          <w:sz w:val="28"/>
          <w:szCs w:val="28"/>
          <w:lang w:val="sq-AL"/>
        </w:rPr>
      </w:pPr>
      <w:r w:rsidRPr="006A5B5F">
        <w:rPr>
          <w:b/>
          <w:bCs/>
          <w:sz w:val="28"/>
          <w:szCs w:val="28"/>
          <w:lang w:val="sq-AL"/>
        </w:rPr>
        <w:t>Chương I</w:t>
      </w:r>
    </w:p>
    <w:p w:rsidR="00EC6BB6" w:rsidRPr="006A5B5F" w:rsidRDefault="00EC6BB6" w:rsidP="006A5B5F">
      <w:pPr>
        <w:spacing w:line="259" w:lineRule="auto"/>
        <w:jc w:val="center"/>
        <w:rPr>
          <w:b/>
          <w:bCs/>
          <w:sz w:val="28"/>
          <w:szCs w:val="28"/>
          <w:lang w:val="sq-AL"/>
        </w:rPr>
      </w:pPr>
      <w:r w:rsidRPr="006A5B5F">
        <w:rPr>
          <w:b/>
          <w:bCs/>
          <w:sz w:val="28"/>
          <w:szCs w:val="28"/>
          <w:lang w:val="sq-AL"/>
        </w:rPr>
        <w:t>PHẠM VI ĐIỀU CHỈNH VÀ ĐỐI TƯỢNG ÁP DỤNG</w:t>
      </w:r>
    </w:p>
    <w:p w:rsidR="00EC6BB6" w:rsidRPr="006A5B5F" w:rsidRDefault="00EC6BB6" w:rsidP="00F135B5">
      <w:pPr>
        <w:spacing w:before="120" w:line="259" w:lineRule="auto"/>
        <w:jc w:val="center"/>
        <w:rPr>
          <w:b/>
          <w:bCs/>
          <w:sz w:val="14"/>
          <w:szCs w:val="28"/>
          <w:lang w:val="sq-AL"/>
        </w:rPr>
      </w:pPr>
    </w:p>
    <w:p w:rsidR="00EC6BB6" w:rsidRPr="006A5B5F" w:rsidRDefault="00EC6BB6" w:rsidP="00F135B5">
      <w:pPr>
        <w:pStyle w:val="BodyText0"/>
        <w:tabs>
          <w:tab w:val="left" w:pos="567"/>
        </w:tabs>
        <w:spacing w:before="120" w:line="259" w:lineRule="auto"/>
        <w:ind w:firstLine="720"/>
        <w:jc w:val="both"/>
        <w:rPr>
          <w:b w:val="0"/>
          <w:color w:val="auto"/>
          <w:sz w:val="28"/>
          <w:szCs w:val="28"/>
          <w:lang w:val="sq-AL"/>
        </w:rPr>
      </w:pPr>
      <w:r w:rsidRPr="006A5B5F">
        <w:rPr>
          <w:bCs/>
          <w:color w:val="auto"/>
          <w:sz w:val="28"/>
          <w:szCs w:val="28"/>
          <w:lang w:val="sq-AL"/>
        </w:rPr>
        <w:t xml:space="preserve">Điều </w:t>
      </w:r>
      <w:r w:rsidRPr="006A5B5F">
        <w:rPr>
          <w:color w:val="auto"/>
          <w:sz w:val="28"/>
          <w:szCs w:val="28"/>
          <w:lang w:val="sq-AL"/>
        </w:rPr>
        <w:t>1</w:t>
      </w:r>
      <w:r w:rsidRPr="006A5B5F">
        <w:rPr>
          <w:b w:val="0"/>
          <w:color w:val="auto"/>
          <w:sz w:val="28"/>
          <w:szCs w:val="28"/>
          <w:lang w:val="sq-AL"/>
        </w:rPr>
        <w:t xml:space="preserve">. </w:t>
      </w:r>
      <w:r w:rsidR="00396AE8" w:rsidRPr="006A5B5F">
        <w:rPr>
          <w:color w:val="auto"/>
          <w:sz w:val="28"/>
          <w:szCs w:val="28"/>
          <w:lang w:val="sq-AL"/>
        </w:rPr>
        <w:t>Phạm vi điều chỉnh</w:t>
      </w:r>
    </w:p>
    <w:p w:rsidR="00C07E68" w:rsidRPr="00C246F8" w:rsidRDefault="00EC6BB6" w:rsidP="00C07E68">
      <w:pPr>
        <w:widowControl w:val="0"/>
        <w:tabs>
          <w:tab w:val="left" w:pos="720"/>
        </w:tabs>
        <w:autoSpaceDE w:val="0"/>
        <w:autoSpaceDN w:val="0"/>
        <w:adjustRightInd w:val="0"/>
        <w:spacing w:before="120"/>
        <w:ind w:firstLine="709"/>
        <w:jc w:val="both"/>
        <w:rPr>
          <w:spacing w:val="-2"/>
          <w:sz w:val="28"/>
          <w:szCs w:val="28"/>
          <w:lang w:val="sq-AL"/>
        </w:rPr>
      </w:pPr>
      <w:r w:rsidRPr="00C246F8">
        <w:rPr>
          <w:spacing w:val="-2"/>
          <w:sz w:val="28"/>
          <w:szCs w:val="28"/>
          <w:lang w:val="sq-AL"/>
        </w:rPr>
        <w:tab/>
      </w:r>
      <w:r w:rsidR="00C07E68" w:rsidRPr="00C246F8">
        <w:rPr>
          <w:spacing w:val="-2"/>
          <w:sz w:val="28"/>
          <w:szCs w:val="28"/>
          <w:lang w:val="sq-AL"/>
        </w:rPr>
        <w:t xml:space="preserve">Nghị quyết này quy định đối tượng, điều kiện, mức hỗ trợ đối với Trưởng Công an xã, trị trấn (là công chức cấp xã theo Nghị định số 92/2009/NĐ-CP </w:t>
      </w:r>
      <w:r w:rsidR="009142BF" w:rsidRPr="00C246F8">
        <w:rPr>
          <w:spacing w:val="-2"/>
          <w:sz w:val="28"/>
          <w:szCs w:val="28"/>
          <w:lang w:val="sq-AL"/>
        </w:rPr>
        <w:t xml:space="preserve">ngày </w:t>
      </w:r>
      <w:r w:rsidR="00C07E68" w:rsidRPr="00C246F8">
        <w:rPr>
          <w:spacing w:val="-2"/>
          <w:sz w:val="28"/>
          <w:szCs w:val="28"/>
          <w:lang w:val="sq-AL"/>
        </w:rPr>
        <w:t>11</w:t>
      </w:r>
      <w:r w:rsidR="009142BF" w:rsidRPr="00C246F8">
        <w:rPr>
          <w:spacing w:val="-2"/>
          <w:sz w:val="28"/>
          <w:szCs w:val="28"/>
          <w:lang w:val="sq-AL"/>
        </w:rPr>
        <w:t xml:space="preserve"> tháng </w:t>
      </w:r>
      <w:r w:rsidR="00C07E68" w:rsidRPr="00C246F8">
        <w:rPr>
          <w:spacing w:val="-2"/>
          <w:sz w:val="28"/>
          <w:szCs w:val="28"/>
          <w:lang w:val="sq-AL"/>
        </w:rPr>
        <w:t>4</w:t>
      </w:r>
      <w:r w:rsidR="009142BF" w:rsidRPr="00C246F8">
        <w:rPr>
          <w:spacing w:val="-2"/>
          <w:sz w:val="28"/>
          <w:szCs w:val="28"/>
          <w:lang w:val="sq-AL"/>
        </w:rPr>
        <w:t xml:space="preserve"> năm </w:t>
      </w:r>
      <w:r w:rsidR="00C07E68" w:rsidRPr="00C246F8">
        <w:rPr>
          <w:spacing w:val="-2"/>
          <w:sz w:val="28"/>
          <w:szCs w:val="28"/>
          <w:lang w:val="sq-AL"/>
        </w:rPr>
        <w:t>2009 của Chính phủ; gọi chung là Trưởng Công an xã); Phó Trưởng Công an, Công an viên thường trực thuộc các xã, thị trấn (là người hoạt động không chuyên trách cấp xã theo Ngh</w:t>
      </w:r>
      <w:r w:rsidR="009142BF" w:rsidRPr="00C246F8">
        <w:rPr>
          <w:spacing w:val="-2"/>
          <w:sz w:val="28"/>
          <w:szCs w:val="28"/>
          <w:lang w:val="sq-AL"/>
        </w:rPr>
        <w:t xml:space="preserve">ị định số 92/2009/NĐ-CP ngày 11 tháng </w:t>
      </w:r>
      <w:r w:rsidR="00C07E68" w:rsidRPr="00C246F8">
        <w:rPr>
          <w:spacing w:val="-2"/>
          <w:sz w:val="28"/>
          <w:szCs w:val="28"/>
          <w:lang w:val="sq-AL"/>
        </w:rPr>
        <w:t>4</w:t>
      </w:r>
      <w:r w:rsidR="009142BF" w:rsidRPr="00C246F8">
        <w:rPr>
          <w:spacing w:val="-2"/>
          <w:sz w:val="28"/>
          <w:szCs w:val="28"/>
          <w:lang w:val="sq-AL"/>
        </w:rPr>
        <w:t xml:space="preserve"> năm </w:t>
      </w:r>
      <w:r w:rsidR="00C07E68" w:rsidRPr="00C246F8">
        <w:rPr>
          <w:spacing w:val="-2"/>
          <w:sz w:val="28"/>
          <w:szCs w:val="28"/>
          <w:lang w:val="sq-AL"/>
        </w:rPr>
        <w:t xml:space="preserve">2009 của Chính phủ; gọi chung là Phó Trưởng Công an xã, Công an viên Thường trực) không thể bố trí công việc khác phù hợp và phải nghỉ </w:t>
      </w:r>
      <w:r w:rsidR="009D2230">
        <w:rPr>
          <w:spacing w:val="-2"/>
          <w:sz w:val="28"/>
          <w:szCs w:val="28"/>
          <w:lang w:val="sq-AL"/>
        </w:rPr>
        <w:t>việc</w:t>
      </w:r>
      <w:r w:rsidR="00C07E68" w:rsidRPr="00C246F8">
        <w:rPr>
          <w:spacing w:val="-2"/>
          <w:sz w:val="28"/>
          <w:szCs w:val="28"/>
          <w:lang w:val="sq-AL"/>
        </w:rPr>
        <w:t xml:space="preserve"> để thực hiện bố trí Công an chính quy đảm nhiệm các chức danh Công an xã, thị trấn.</w:t>
      </w:r>
    </w:p>
    <w:p w:rsidR="00C07E68" w:rsidRPr="006A5B5F" w:rsidRDefault="00376073" w:rsidP="00C07E68">
      <w:pPr>
        <w:widowControl w:val="0"/>
        <w:tabs>
          <w:tab w:val="left" w:pos="720"/>
        </w:tabs>
        <w:autoSpaceDE w:val="0"/>
        <w:autoSpaceDN w:val="0"/>
        <w:adjustRightInd w:val="0"/>
        <w:spacing w:before="120"/>
        <w:ind w:firstLine="709"/>
        <w:jc w:val="both"/>
        <w:rPr>
          <w:b/>
          <w:sz w:val="28"/>
          <w:szCs w:val="28"/>
          <w:lang w:val="sq-AL"/>
        </w:rPr>
      </w:pPr>
      <w:r w:rsidRPr="006A5B5F">
        <w:rPr>
          <w:b/>
          <w:sz w:val="28"/>
          <w:szCs w:val="28"/>
          <w:lang w:val="sq-AL"/>
        </w:rPr>
        <w:tab/>
      </w:r>
      <w:r w:rsidR="00396AE8" w:rsidRPr="006A5B5F">
        <w:rPr>
          <w:b/>
          <w:sz w:val="28"/>
          <w:szCs w:val="28"/>
          <w:lang w:val="sq-AL"/>
        </w:rPr>
        <w:t xml:space="preserve">Điều </w:t>
      </w:r>
      <w:r w:rsidR="00EC6BB6" w:rsidRPr="006A5B5F">
        <w:rPr>
          <w:b/>
          <w:sz w:val="28"/>
          <w:szCs w:val="28"/>
          <w:lang w:val="sq-AL"/>
        </w:rPr>
        <w:t xml:space="preserve">2. </w:t>
      </w:r>
      <w:r w:rsidR="00C07E68" w:rsidRPr="006A5B5F">
        <w:rPr>
          <w:b/>
          <w:sz w:val="28"/>
          <w:szCs w:val="28"/>
          <w:lang w:val="sq-AL"/>
        </w:rPr>
        <w:t>Đối tượng áp dụng</w:t>
      </w:r>
    </w:p>
    <w:p w:rsidR="006A5B5F" w:rsidRPr="006A5B5F" w:rsidRDefault="00C07E68" w:rsidP="00C07E68">
      <w:pPr>
        <w:widowControl w:val="0"/>
        <w:tabs>
          <w:tab w:val="left" w:pos="720"/>
        </w:tabs>
        <w:autoSpaceDE w:val="0"/>
        <w:autoSpaceDN w:val="0"/>
        <w:adjustRightInd w:val="0"/>
        <w:spacing w:before="120"/>
        <w:ind w:firstLine="709"/>
        <w:jc w:val="both"/>
        <w:rPr>
          <w:sz w:val="28"/>
          <w:szCs w:val="28"/>
          <w:lang w:val="sq-AL"/>
        </w:rPr>
      </w:pPr>
      <w:r w:rsidRPr="006A5B5F">
        <w:rPr>
          <w:sz w:val="28"/>
          <w:szCs w:val="28"/>
          <w:lang w:val="sq-AL"/>
        </w:rPr>
        <w:t xml:space="preserve">1. Chính sách hỗ trợ quy định tại Nghị quyết này áp dụng đối với Trưởng Công an xã, Phó </w:t>
      </w:r>
      <w:r w:rsidR="00EC06CF" w:rsidRPr="006A5B5F">
        <w:rPr>
          <w:sz w:val="28"/>
          <w:szCs w:val="28"/>
          <w:lang w:val="sq-AL"/>
        </w:rPr>
        <w:t>T</w:t>
      </w:r>
      <w:r w:rsidRPr="006A5B5F">
        <w:rPr>
          <w:sz w:val="28"/>
          <w:szCs w:val="28"/>
          <w:lang w:val="sq-AL"/>
        </w:rPr>
        <w:t xml:space="preserve">rưởng Công an xã, Công an viên thường trực </w:t>
      </w:r>
      <w:r w:rsidR="009D2230">
        <w:rPr>
          <w:sz w:val="28"/>
          <w:szCs w:val="28"/>
          <w:lang w:val="sq-AL"/>
        </w:rPr>
        <w:t>nghỉ việc</w:t>
      </w:r>
      <w:r w:rsidRPr="006A5B5F">
        <w:rPr>
          <w:sz w:val="28"/>
          <w:szCs w:val="28"/>
          <w:lang w:val="sq-AL"/>
        </w:rPr>
        <w:t xml:space="preserve"> để bố trí Công an chính quy đảm nhiệm các chức danh Công an xã, thị trấn </w:t>
      </w:r>
      <w:r w:rsidR="006A5B5F" w:rsidRPr="006A5B5F">
        <w:rPr>
          <w:sz w:val="28"/>
          <w:szCs w:val="28"/>
          <w:lang w:val="sq-AL"/>
        </w:rPr>
        <w:t xml:space="preserve">kể từ </w:t>
      </w:r>
      <w:r w:rsidR="006A5B5F" w:rsidRPr="00F92545">
        <w:rPr>
          <w:sz w:val="28"/>
          <w:szCs w:val="28"/>
          <w:lang w:val="sq-AL"/>
        </w:rPr>
        <w:t>ngày 15</w:t>
      </w:r>
      <w:r w:rsidR="006A5B5F" w:rsidRPr="006A5B5F">
        <w:rPr>
          <w:sz w:val="28"/>
          <w:szCs w:val="28"/>
          <w:lang w:val="sq-AL"/>
        </w:rPr>
        <w:t xml:space="preserve"> tháng </w:t>
      </w:r>
      <w:r w:rsidR="006A5B5F" w:rsidRPr="00F92545">
        <w:rPr>
          <w:sz w:val="28"/>
          <w:szCs w:val="28"/>
          <w:lang w:val="sq-AL"/>
        </w:rPr>
        <w:t>3</w:t>
      </w:r>
      <w:r w:rsidR="006A5B5F" w:rsidRPr="006A5B5F">
        <w:rPr>
          <w:sz w:val="28"/>
          <w:szCs w:val="28"/>
          <w:lang w:val="sq-AL"/>
        </w:rPr>
        <w:t xml:space="preserve"> năm </w:t>
      </w:r>
      <w:r w:rsidR="006A5B5F" w:rsidRPr="00F92545">
        <w:rPr>
          <w:sz w:val="28"/>
          <w:szCs w:val="28"/>
          <w:lang w:val="sq-AL"/>
        </w:rPr>
        <w:t>2018 (thời điểm Bộ Chính trị ban hành Nghị quyết số 22-NQ/TW của Bộ Chính trị về tiếp tục đổi mới, sắp xếp tổ chức bộ máy Bộ Công an tinh gọn, hoạt động hiệu lực, hiệu quả)</w:t>
      </w:r>
      <w:r w:rsidR="006A5B5F" w:rsidRPr="006A5B5F">
        <w:rPr>
          <w:sz w:val="28"/>
          <w:szCs w:val="28"/>
          <w:lang w:val="sq-AL"/>
        </w:rPr>
        <w:t>.</w:t>
      </w:r>
    </w:p>
    <w:p w:rsidR="00C07E68" w:rsidRPr="006A5B5F" w:rsidRDefault="00C07E68" w:rsidP="00C07E68">
      <w:pPr>
        <w:widowControl w:val="0"/>
        <w:tabs>
          <w:tab w:val="left" w:pos="720"/>
        </w:tabs>
        <w:autoSpaceDE w:val="0"/>
        <w:autoSpaceDN w:val="0"/>
        <w:adjustRightInd w:val="0"/>
        <w:spacing w:before="120"/>
        <w:ind w:firstLine="709"/>
        <w:jc w:val="both"/>
        <w:rPr>
          <w:sz w:val="28"/>
          <w:szCs w:val="28"/>
          <w:lang w:val="sq-AL"/>
        </w:rPr>
      </w:pPr>
      <w:r w:rsidRPr="006A5B5F">
        <w:rPr>
          <w:sz w:val="28"/>
          <w:szCs w:val="28"/>
          <w:lang w:val="sq-AL"/>
        </w:rPr>
        <w:t>2. Chính sách không áp dụng đối với các trường hợp</w:t>
      </w:r>
    </w:p>
    <w:p w:rsidR="00C07E68" w:rsidRPr="006A5B5F" w:rsidRDefault="00C07E68" w:rsidP="00C07E68">
      <w:pPr>
        <w:widowControl w:val="0"/>
        <w:tabs>
          <w:tab w:val="left" w:pos="720"/>
        </w:tabs>
        <w:autoSpaceDE w:val="0"/>
        <w:autoSpaceDN w:val="0"/>
        <w:adjustRightInd w:val="0"/>
        <w:spacing w:before="120"/>
        <w:ind w:firstLine="709"/>
        <w:jc w:val="both"/>
        <w:rPr>
          <w:sz w:val="28"/>
          <w:szCs w:val="28"/>
          <w:lang w:val="sq-AL"/>
        </w:rPr>
      </w:pPr>
      <w:r w:rsidRPr="006A5B5F">
        <w:rPr>
          <w:sz w:val="28"/>
          <w:szCs w:val="28"/>
          <w:lang w:val="sq-AL"/>
        </w:rPr>
        <w:t xml:space="preserve">a) Trưởng Công an xã, Phó trưởng Công an xã, Công an viên thường trực </w:t>
      </w:r>
      <w:r w:rsidR="00401F6E">
        <w:rPr>
          <w:sz w:val="28"/>
          <w:szCs w:val="28"/>
          <w:lang w:val="sq-AL"/>
        </w:rPr>
        <w:t>bị kỷ luật buộc thôi việc,</w:t>
      </w:r>
      <w:r w:rsidRPr="006A5B5F">
        <w:rPr>
          <w:sz w:val="28"/>
          <w:szCs w:val="28"/>
          <w:lang w:val="sq-AL"/>
        </w:rPr>
        <w:t xml:space="preserve"> bị truy cứu trách nhiệm hình sự; chưa hoàn thành việc thanh toán các khoản tiền, tài sản thuộc trách nhiệm của cá nhân đối với cơ quan, tổ chức, đơn vị</w:t>
      </w:r>
      <w:r w:rsidR="00401F6E">
        <w:rPr>
          <w:sz w:val="28"/>
          <w:szCs w:val="28"/>
          <w:lang w:val="sq-AL"/>
        </w:rPr>
        <w:t>. Đối với các trường hợp đang bị xem xét kỷ luật, chưa áp dụng chính sách hỗ trợ cho đến khi có quyết định xử lý kỷ luật.</w:t>
      </w:r>
    </w:p>
    <w:p w:rsidR="00C07E68" w:rsidRPr="006A5B5F" w:rsidRDefault="00C07E68" w:rsidP="00C07E68">
      <w:pPr>
        <w:widowControl w:val="0"/>
        <w:tabs>
          <w:tab w:val="left" w:pos="720"/>
        </w:tabs>
        <w:autoSpaceDE w:val="0"/>
        <w:autoSpaceDN w:val="0"/>
        <w:adjustRightInd w:val="0"/>
        <w:spacing w:before="120"/>
        <w:ind w:firstLine="709"/>
        <w:jc w:val="both"/>
        <w:rPr>
          <w:sz w:val="28"/>
          <w:szCs w:val="28"/>
          <w:lang w:val="sq-AL"/>
        </w:rPr>
      </w:pPr>
      <w:r w:rsidRPr="006A5B5F">
        <w:rPr>
          <w:sz w:val="28"/>
          <w:szCs w:val="28"/>
          <w:lang w:val="sq-AL"/>
        </w:rPr>
        <w:t>b) Trưởng Công an xã, Phó trưởng Công an xã, Công an viên thường trực tại các xã, thị trấn nghỉ việc để thực hiện bố trí Công an chính quy đảm nhiệm các chức danh Công an xã đã được giải quyết chính sách hỗ trợ theo Nghị quyết số 164/2019/NQ-HĐND ngày 20 tháng 8 năm 2019 của Hội đồng nhân dân tỉnh về một số chính sách hỗ trợ cán bộ, công chức, viên chức, người lao động; người hoạt động không chuyên trách cấp xã trong quá trình sắp xếp tổ chức bộ máy, tinh giản biên chế tỉnh Hà Tĩnh giai đoạn 2019 - 2021;</w:t>
      </w:r>
    </w:p>
    <w:p w:rsidR="00C07E68" w:rsidRPr="006A5B5F" w:rsidRDefault="00C07E68" w:rsidP="00C07E68">
      <w:pPr>
        <w:widowControl w:val="0"/>
        <w:tabs>
          <w:tab w:val="left" w:pos="720"/>
        </w:tabs>
        <w:autoSpaceDE w:val="0"/>
        <w:autoSpaceDN w:val="0"/>
        <w:adjustRightInd w:val="0"/>
        <w:spacing w:before="120"/>
        <w:ind w:firstLine="709"/>
        <w:jc w:val="both"/>
        <w:rPr>
          <w:sz w:val="28"/>
          <w:szCs w:val="28"/>
          <w:lang w:val="sq-AL"/>
        </w:rPr>
      </w:pPr>
      <w:r w:rsidRPr="006A5B5F">
        <w:rPr>
          <w:sz w:val="28"/>
          <w:szCs w:val="28"/>
          <w:lang w:val="sq-AL"/>
        </w:rPr>
        <w:lastRenderedPageBreak/>
        <w:t xml:space="preserve">c) Trưởng Công an xã, Phó trưởng Công an xã và Công an viên thường trực nghỉ việc vì các lý do: Do sức khoẻ không đáp ứng được yêu cầu công tác; do hoàn cảnh gia đình có khó khăn (kinh tế khó khăn, gia đình neo đơn) hoặc ra nước ngoài để định cư, </w:t>
      </w:r>
      <w:r w:rsidRPr="00601A96">
        <w:rPr>
          <w:color w:val="FF0000"/>
          <w:sz w:val="28"/>
          <w:szCs w:val="28"/>
          <w:lang w:val="sq-AL"/>
        </w:rPr>
        <w:t xml:space="preserve">không vi phạm kỷ luật, </w:t>
      </w:r>
      <w:r w:rsidRPr="006A5B5F">
        <w:rPr>
          <w:sz w:val="28"/>
          <w:szCs w:val="28"/>
          <w:lang w:val="sq-AL"/>
        </w:rPr>
        <w:t>tự nguyện xin nghỉ việc và được cấp có thẩm quyền xem xét, quyết định cho nghỉ việc theo quy định tại Nghị định số </w:t>
      </w:r>
      <w:hyperlink r:id="rId8" w:tgtFrame="_blank" w:tooltip="Nghị định 73/2009/NĐ-CP" w:history="1">
        <w:r w:rsidRPr="006A5B5F">
          <w:rPr>
            <w:sz w:val="28"/>
            <w:szCs w:val="28"/>
            <w:lang w:val="sq-AL"/>
          </w:rPr>
          <w:t>73/2009/NĐ-CP</w:t>
        </w:r>
      </w:hyperlink>
      <w:r w:rsidRPr="006A5B5F">
        <w:rPr>
          <w:sz w:val="28"/>
          <w:szCs w:val="28"/>
          <w:lang w:val="sq-AL"/>
        </w:rPr>
        <w:t xml:space="preserve"> ngày 07</w:t>
      </w:r>
      <w:r w:rsidR="009142BF">
        <w:rPr>
          <w:sz w:val="28"/>
          <w:szCs w:val="28"/>
          <w:lang w:val="sq-AL"/>
        </w:rPr>
        <w:t xml:space="preserve"> tháng 9 năm </w:t>
      </w:r>
      <w:r w:rsidRPr="006A5B5F">
        <w:rPr>
          <w:sz w:val="28"/>
          <w:szCs w:val="28"/>
          <w:lang w:val="sq-AL"/>
        </w:rPr>
        <w:t>2009 của Chính phủ quy định một số điều của Pháp lệnh Công an xã và các trường hợp nghỉ việc khác không vì mục đích bố trí Công an chính quy đảm nhiệm chức danh Công an xã.</w:t>
      </w:r>
    </w:p>
    <w:p w:rsidR="00DD7508" w:rsidRPr="006A5B5F" w:rsidRDefault="001341E3" w:rsidP="00C246F8">
      <w:pPr>
        <w:widowControl w:val="0"/>
        <w:tabs>
          <w:tab w:val="left" w:pos="720"/>
        </w:tabs>
        <w:autoSpaceDE w:val="0"/>
        <w:autoSpaceDN w:val="0"/>
        <w:adjustRightInd w:val="0"/>
        <w:spacing w:before="480" w:line="259" w:lineRule="auto"/>
        <w:jc w:val="center"/>
        <w:rPr>
          <w:b/>
          <w:bCs/>
          <w:sz w:val="28"/>
          <w:szCs w:val="28"/>
          <w:lang w:val="sq-AL"/>
        </w:rPr>
      </w:pPr>
      <w:r w:rsidRPr="006A5B5F">
        <w:rPr>
          <w:b/>
          <w:bCs/>
          <w:sz w:val="28"/>
          <w:szCs w:val="28"/>
          <w:lang w:val="vi-VN"/>
        </w:rPr>
        <w:t>Chương II</w:t>
      </w:r>
    </w:p>
    <w:p w:rsidR="00CA7D9C" w:rsidRPr="006A5B5F" w:rsidRDefault="00CA7D9C" w:rsidP="006A5B5F">
      <w:pPr>
        <w:jc w:val="center"/>
        <w:rPr>
          <w:b/>
          <w:bCs/>
          <w:sz w:val="28"/>
          <w:szCs w:val="28"/>
          <w:lang w:val="vi-VN"/>
        </w:rPr>
      </w:pPr>
      <w:r w:rsidRPr="006A5B5F">
        <w:rPr>
          <w:b/>
          <w:bCs/>
          <w:sz w:val="28"/>
          <w:szCs w:val="28"/>
          <w:lang w:val="vi-VN"/>
        </w:rPr>
        <w:t xml:space="preserve">CHÍNH SÁCH ĐỐI VỚI </w:t>
      </w:r>
      <w:r w:rsidR="00543789">
        <w:rPr>
          <w:b/>
          <w:bCs/>
          <w:sz w:val="28"/>
          <w:szCs w:val="28"/>
        </w:rPr>
        <w:t>TRƯỞNG CÔNG AN, PHÓ TRƯỞNG CÔNG AN, CÔNG AN VIÊN THƯỜNG TRỰC XÃ, THỊ TRẤN</w:t>
      </w:r>
      <w:r w:rsidRPr="006A5B5F">
        <w:rPr>
          <w:b/>
          <w:bCs/>
          <w:sz w:val="28"/>
          <w:szCs w:val="28"/>
          <w:lang w:val="vi-VN"/>
        </w:rPr>
        <w:t xml:space="preserve"> NGHỈ VIỆC ĐỂ THỰC HIỆN BỐ TRÍ CÔNG AN CHÍNH QUY ĐẢM NHIỆM CÁC CHỨC DANH CÔNG AN XÃ, THỊ TRẤN</w:t>
      </w:r>
    </w:p>
    <w:p w:rsidR="007D0235" w:rsidRPr="006A5B5F" w:rsidRDefault="007D0235" w:rsidP="00F261CC">
      <w:pPr>
        <w:spacing w:before="40"/>
        <w:jc w:val="center"/>
        <w:rPr>
          <w:b/>
          <w:bCs/>
          <w:sz w:val="34"/>
          <w:szCs w:val="28"/>
          <w:lang w:val="vi-VN"/>
        </w:rPr>
      </w:pPr>
    </w:p>
    <w:p w:rsidR="00037A53" w:rsidRPr="006A5B5F" w:rsidRDefault="00037A53" w:rsidP="00C246F8">
      <w:pPr>
        <w:ind w:firstLineChars="256" w:firstLine="717"/>
        <w:jc w:val="both"/>
        <w:rPr>
          <w:sz w:val="28"/>
          <w:szCs w:val="28"/>
          <w:lang w:val="vi-VN"/>
        </w:rPr>
      </w:pPr>
      <w:r w:rsidRPr="006A5B5F">
        <w:rPr>
          <w:b/>
          <w:sz w:val="28"/>
          <w:szCs w:val="28"/>
          <w:lang w:val="vi-VN"/>
        </w:rPr>
        <w:t xml:space="preserve">Điều </w:t>
      </w:r>
      <w:r w:rsidR="008E52C0" w:rsidRPr="006A5B5F">
        <w:rPr>
          <w:b/>
          <w:sz w:val="28"/>
          <w:szCs w:val="28"/>
          <w:lang w:val="vi-VN"/>
        </w:rPr>
        <w:t>3</w:t>
      </w:r>
      <w:r w:rsidRPr="006A5B5F">
        <w:rPr>
          <w:b/>
          <w:sz w:val="28"/>
          <w:szCs w:val="28"/>
          <w:lang w:val="vi-VN"/>
        </w:rPr>
        <w:t>. Chính sá</w:t>
      </w:r>
      <w:r w:rsidR="00DA0DCA" w:rsidRPr="006A5B5F">
        <w:rPr>
          <w:b/>
          <w:sz w:val="28"/>
          <w:szCs w:val="28"/>
          <w:lang w:val="vi-VN"/>
        </w:rPr>
        <w:t xml:space="preserve">ch hỗ trợ đối với </w:t>
      </w:r>
      <w:r w:rsidR="006F25B5" w:rsidRPr="006A5B5F">
        <w:rPr>
          <w:b/>
          <w:sz w:val="28"/>
          <w:szCs w:val="28"/>
          <w:lang w:val="vi-VN"/>
        </w:rPr>
        <w:t xml:space="preserve">Trưởng </w:t>
      </w:r>
      <w:r w:rsidR="00CA7D9C" w:rsidRPr="006A5B5F">
        <w:rPr>
          <w:b/>
          <w:sz w:val="28"/>
          <w:szCs w:val="28"/>
          <w:lang w:val="vi-VN"/>
        </w:rPr>
        <w:t>C</w:t>
      </w:r>
      <w:r w:rsidR="006F25B5" w:rsidRPr="006A5B5F">
        <w:rPr>
          <w:b/>
          <w:sz w:val="28"/>
          <w:szCs w:val="28"/>
          <w:lang w:val="vi-VN"/>
        </w:rPr>
        <w:t>ông an xã</w:t>
      </w:r>
    </w:p>
    <w:p w:rsidR="00037161" w:rsidRPr="00037161" w:rsidRDefault="00037161" w:rsidP="00037161">
      <w:pPr>
        <w:spacing w:before="120"/>
        <w:ind w:firstLineChars="256" w:firstLine="717"/>
        <w:jc w:val="both"/>
        <w:rPr>
          <w:sz w:val="28"/>
          <w:szCs w:val="28"/>
          <w:lang w:val="vi-VN"/>
        </w:rPr>
      </w:pPr>
      <w:r w:rsidRPr="00037161">
        <w:rPr>
          <w:sz w:val="28"/>
          <w:szCs w:val="28"/>
          <w:lang w:val="vi-VN"/>
        </w:rPr>
        <w:t xml:space="preserve">Ngoài việc được hưởng các chế độ, chính sách hiện hành theo quy định của Trung ương, còn được hưởng chính sách hỗ trợ của tỉnh như sau: </w:t>
      </w:r>
    </w:p>
    <w:p w:rsidR="00037161" w:rsidRPr="006A5B5F" w:rsidRDefault="00037161" w:rsidP="00037161">
      <w:pPr>
        <w:spacing w:before="120"/>
        <w:ind w:firstLineChars="256" w:firstLine="717"/>
        <w:jc w:val="both"/>
        <w:rPr>
          <w:sz w:val="28"/>
          <w:szCs w:val="28"/>
          <w:lang w:val="vi-VN"/>
        </w:rPr>
      </w:pPr>
      <w:r w:rsidRPr="00037161">
        <w:rPr>
          <w:sz w:val="28"/>
          <w:szCs w:val="28"/>
        </w:rPr>
        <w:t>a)</w:t>
      </w:r>
      <w:r w:rsidRPr="00037161">
        <w:rPr>
          <w:sz w:val="28"/>
          <w:szCs w:val="28"/>
          <w:lang w:val="vi-VN"/>
        </w:rPr>
        <w:t xml:space="preserve"> Đối với Trưởng công an xã có thời gian </w:t>
      </w:r>
      <w:r w:rsidR="009D2230">
        <w:rPr>
          <w:sz w:val="28"/>
          <w:szCs w:val="28"/>
          <w:lang w:val="vi-VN"/>
        </w:rPr>
        <w:t>nghỉ việc</w:t>
      </w:r>
      <w:r w:rsidRPr="00037161">
        <w:rPr>
          <w:sz w:val="28"/>
          <w:szCs w:val="28"/>
          <w:lang w:val="vi-VN"/>
        </w:rPr>
        <w:t xml:space="preserve"> </w:t>
      </w:r>
      <w:r w:rsidR="00323BBC" w:rsidRPr="006A5B5F">
        <w:rPr>
          <w:sz w:val="28"/>
          <w:szCs w:val="28"/>
        </w:rPr>
        <w:t xml:space="preserve">kể </w:t>
      </w:r>
      <w:r w:rsidRPr="00037161">
        <w:rPr>
          <w:sz w:val="28"/>
          <w:szCs w:val="28"/>
          <w:lang w:val="vi-VN"/>
        </w:rPr>
        <w:t xml:space="preserve">từ </w:t>
      </w:r>
      <w:r w:rsidRPr="00037161">
        <w:rPr>
          <w:sz w:val="28"/>
          <w:szCs w:val="28"/>
        </w:rPr>
        <w:t>ngày 15</w:t>
      </w:r>
      <w:r w:rsidR="00323BBC" w:rsidRPr="006A5B5F">
        <w:rPr>
          <w:sz w:val="28"/>
          <w:szCs w:val="28"/>
        </w:rPr>
        <w:t xml:space="preserve"> tháng </w:t>
      </w:r>
      <w:r w:rsidRPr="00037161">
        <w:rPr>
          <w:sz w:val="28"/>
          <w:szCs w:val="28"/>
        </w:rPr>
        <w:t>3</w:t>
      </w:r>
      <w:r w:rsidR="00323BBC" w:rsidRPr="006A5B5F">
        <w:rPr>
          <w:sz w:val="28"/>
          <w:szCs w:val="28"/>
        </w:rPr>
        <w:t xml:space="preserve"> năm </w:t>
      </w:r>
      <w:r w:rsidR="006A5B5F" w:rsidRPr="006A5B5F">
        <w:rPr>
          <w:sz w:val="28"/>
          <w:szCs w:val="28"/>
        </w:rPr>
        <w:t xml:space="preserve">2018 </w:t>
      </w:r>
      <w:r w:rsidR="00323BBC" w:rsidRPr="006A5B5F">
        <w:rPr>
          <w:sz w:val="28"/>
          <w:szCs w:val="28"/>
          <w:lang w:val="vi-VN"/>
        </w:rPr>
        <w:t xml:space="preserve">đến ngày 31 tháng </w:t>
      </w:r>
      <w:r w:rsidRPr="00037161">
        <w:rPr>
          <w:sz w:val="28"/>
          <w:szCs w:val="28"/>
          <w:lang w:val="vi-VN"/>
        </w:rPr>
        <w:t>8</w:t>
      </w:r>
      <w:r w:rsidR="00323BBC" w:rsidRPr="006A5B5F">
        <w:rPr>
          <w:sz w:val="28"/>
          <w:szCs w:val="28"/>
        </w:rPr>
        <w:t xml:space="preserve"> năm </w:t>
      </w:r>
      <w:r w:rsidRPr="00037161">
        <w:rPr>
          <w:sz w:val="28"/>
          <w:szCs w:val="28"/>
          <w:lang w:val="vi-VN"/>
        </w:rPr>
        <w:t xml:space="preserve">2019: </w:t>
      </w:r>
    </w:p>
    <w:p w:rsidR="00037161" w:rsidRPr="006A5B5F" w:rsidRDefault="00037161" w:rsidP="00037161">
      <w:pPr>
        <w:spacing w:before="120"/>
        <w:ind w:firstLineChars="256" w:firstLine="717"/>
        <w:jc w:val="both"/>
        <w:rPr>
          <w:sz w:val="28"/>
          <w:szCs w:val="28"/>
        </w:rPr>
      </w:pPr>
      <w:r w:rsidRPr="00037161">
        <w:rPr>
          <w:sz w:val="28"/>
          <w:szCs w:val="28"/>
          <w:lang w:val="vi-VN"/>
        </w:rPr>
        <w:t xml:space="preserve">Nếu tính đến </w:t>
      </w:r>
      <w:r w:rsidR="009575CD" w:rsidRPr="006A5B5F">
        <w:rPr>
          <w:sz w:val="28"/>
          <w:szCs w:val="28"/>
        </w:rPr>
        <w:t xml:space="preserve">ngày có quyết định </w:t>
      </w:r>
      <w:r w:rsidR="009D2230">
        <w:rPr>
          <w:sz w:val="28"/>
          <w:szCs w:val="28"/>
        </w:rPr>
        <w:t>nghỉ việc</w:t>
      </w:r>
      <w:r w:rsidRPr="006A5B5F">
        <w:rPr>
          <w:sz w:val="28"/>
          <w:szCs w:val="28"/>
          <w:lang w:val="vi-VN"/>
        </w:rPr>
        <w:t>,</w:t>
      </w:r>
      <w:r w:rsidRPr="00037161">
        <w:rPr>
          <w:sz w:val="28"/>
          <w:szCs w:val="28"/>
          <w:lang w:val="vi-VN"/>
        </w:rPr>
        <w:t xml:space="preserve"> đủ điều kiện nghỉ hưu trước tuổi theo quy định thì được hỗ trợ số tháng tiền lương hiện hưởng còn lại</w:t>
      </w:r>
      <w:r w:rsidRPr="00037161">
        <w:rPr>
          <w:sz w:val="28"/>
          <w:szCs w:val="28"/>
        </w:rPr>
        <w:t xml:space="preserve"> </w:t>
      </w:r>
      <w:r w:rsidRPr="00037161">
        <w:rPr>
          <w:sz w:val="28"/>
          <w:szCs w:val="28"/>
          <w:lang w:val="vi-VN"/>
        </w:rPr>
        <w:t xml:space="preserve">(tính từ thời điểm </w:t>
      </w:r>
      <w:r w:rsidR="009D2230">
        <w:rPr>
          <w:sz w:val="28"/>
          <w:szCs w:val="28"/>
          <w:lang w:val="vi-VN"/>
        </w:rPr>
        <w:t>nghỉ việc</w:t>
      </w:r>
      <w:r w:rsidRPr="00037161">
        <w:rPr>
          <w:sz w:val="28"/>
          <w:szCs w:val="28"/>
          <w:lang w:val="vi-VN"/>
        </w:rPr>
        <w:t xml:space="preserve"> đến khi đủ 60 tuổi đối với nam và 55 tuổi đối với nữ)</w:t>
      </w:r>
      <w:r w:rsidRPr="00037161">
        <w:rPr>
          <w:sz w:val="28"/>
          <w:szCs w:val="28"/>
        </w:rPr>
        <w:t xml:space="preserve"> nhưng</w:t>
      </w:r>
      <w:r w:rsidRPr="00037161">
        <w:rPr>
          <w:sz w:val="28"/>
          <w:szCs w:val="28"/>
          <w:lang w:val="vi-VN"/>
        </w:rPr>
        <w:t xml:space="preserve"> không quá 28 tháng;</w:t>
      </w:r>
      <w:r w:rsidRPr="00037161">
        <w:rPr>
          <w:sz w:val="28"/>
          <w:szCs w:val="28"/>
        </w:rPr>
        <w:t xml:space="preserve"> </w:t>
      </w:r>
    </w:p>
    <w:p w:rsidR="00037161" w:rsidRPr="00037161" w:rsidRDefault="00037161" w:rsidP="00037161">
      <w:pPr>
        <w:spacing w:before="120"/>
        <w:ind w:firstLineChars="256" w:firstLine="717"/>
        <w:jc w:val="both"/>
        <w:rPr>
          <w:sz w:val="28"/>
          <w:szCs w:val="28"/>
          <w:lang w:val="vi-VN"/>
        </w:rPr>
      </w:pPr>
      <w:r w:rsidRPr="006A5B5F">
        <w:rPr>
          <w:sz w:val="28"/>
          <w:szCs w:val="28"/>
        </w:rPr>
        <w:t xml:space="preserve">Nếu tính đến </w:t>
      </w:r>
      <w:r w:rsidR="009575CD" w:rsidRPr="006A5B5F">
        <w:rPr>
          <w:sz w:val="28"/>
          <w:szCs w:val="28"/>
        </w:rPr>
        <w:t xml:space="preserve">ngày có quyết định </w:t>
      </w:r>
      <w:r w:rsidR="009D2230">
        <w:rPr>
          <w:sz w:val="28"/>
          <w:szCs w:val="28"/>
        </w:rPr>
        <w:t>nghỉ việc</w:t>
      </w:r>
      <w:r w:rsidRPr="006A5B5F">
        <w:rPr>
          <w:sz w:val="28"/>
          <w:szCs w:val="28"/>
        </w:rPr>
        <w:t>,</w:t>
      </w:r>
      <w:r w:rsidRPr="00037161">
        <w:rPr>
          <w:sz w:val="28"/>
          <w:szCs w:val="28"/>
          <w:lang w:val="vi-VN"/>
        </w:rPr>
        <w:t xml:space="preserve"> không đủ điều kiện nghỉ hưu trước tuổi theo quy định thì được hưởng chế độ thôi việc ngay</w:t>
      </w:r>
      <w:r w:rsidRPr="00037161">
        <w:rPr>
          <w:sz w:val="28"/>
          <w:szCs w:val="28"/>
        </w:rPr>
        <w:t>: Đ</w:t>
      </w:r>
      <w:r w:rsidRPr="00037161">
        <w:rPr>
          <w:sz w:val="28"/>
          <w:szCs w:val="28"/>
          <w:lang w:val="vi-VN"/>
        </w:rPr>
        <w:t>ược hỗ trợ số tháng tiền lương hiện hưởng còn lại</w:t>
      </w:r>
      <w:r w:rsidRPr="00037161">
        <w:rPr>
          <w:sz w:val="28"/>
          <w:szCs w:val="28"/>
        </w:rPr>
        <w:t xml:space="preserve"> </w:t>
      </w:r>
      <w:r w:rsidRPr="00037161">
        <w:rPr>
          <w:sz w:val="28"/>
          <w:szCs w:val="28"/>
          <w:lang w:val="vi-VN"/>
        </w:rPr>
        <w:t xml:space="preserve">(tính từ thời điểm </w:t>
      </w:r>
      <w:r w:rsidR="009D2230">
        <w:rPr>
          <w:sz w:val="28"/>
          <w:szCs w:val="28"/>
          <w:lang w:val="vi-VN"/>
        </w:rPr>
        <w:t>nghỉ việc</w:t>
      </w:r>
      <w:r w:rsidRPr="00037161">
        <w:rPr>
          <w:sz w:val="28"/>
          <w:szCs w:val="28"/>
          <w:lang w:val="vi-VN"/>
        </w:rPr>
        <w:t xml:space="preserve"> đến khi đủ 60 tuổi đối với nam và 55 tuổi đối với nữ)</w:t>
      </w:r>
      <w:r w:rsidRPr="00037161">
        <w:rPr>
          <w:sz w:val="28"/>
          <w:szCs w:val="28"/>
        </w:rPr>
        <w:t xml:space="preserve"> nhưng</w:t>
      </w:r>
      <w:r w:rsidRPr="00037161">
        <w:rPr>
          <w:sz w:val="28"/>
          <w:szCs w:val="28"/>
          <w:lang w:val="vi-VN"/>
        </w:rPr>
        <w:t xml:space="preserve"> không quá 28 tháng và 1,5 tháng tiền lương hiện hưởng cho mỗi năm công tác có đóng bảo hiểm xã hội.</w:t>
      </w:r>
    </w:p>
    <w:p w:rsidR="00037161" w:rsidRPr="006A5B5F" w:rsidRDefault="00037161" w:rsidP="00037161">
      <w:pPr>
        <w:spacing w:before="120"/>
        <w:ind w:firstLineChars="256" w:firstLine="717"/>
        <w:jc w:val="both"/>
        <w:rPr>
          <w:sz w:val="28"/>
          <w:szCs w:val="28"/>
          <w:lang w:val="vi-VN"/>
        </w:rPr>
      </w:pPr>
      <w:r w:rsidRPr="00037161">
        <w:rPr>
          <w:sz w:val="28"/>
          <w:szCs w:val="28"/>
        </w:rPr>
        <w:t xml:space="preserve">b) </w:t>
      </w:r>
      <w:r w:rsidRPr="00037161">
        <w:rPr>
          <w:sz w:val="28"/>
          <w:szCs w:val="28"/>
          <w:lang w:val="vi-VN"/>
        </w:rPr>
        <w:t xml:space="preserve">Đối với Trưởng Công an xã có thời gian </w:t>
      </w:r>
      <w:r w:rsidR="009D2230">
        <w:rPr>
          <w:sz w:val="28"/>
          <w:szCs w:val="28"/>
          <w:lang w:val="vi-VN"/>
        </w:rPr>
        <w:t>nghỉ việc</w:t>
      </w:r>
      <w:r w:rsidRPr="00037161">
        <w:rPr>
          <w:sz w:val="28"/>
          <w:szCs w:val="28"/>
          <w:lang w:val="vi-VN"/>
        </w:rPr>
        <w:t xml:space="preserve"> </w:t>
      </w:r>
      <w:r w:rsidR="00323BBC" w:rsidRPr="006A5B5F">
        <w:rPr>
          <w:sz w:val="28"/>
          <w:szCs w:val="28"/>
        </w:rPr>
        <w:t xml:space="preserve">kể </w:t>
      </w:r>
      <w:r w:rsidR="00323BBC" w:rsidRPr="006A5B5F">
        <w:rPr>
          <w:sz w:val="28"/>
          <w:szCs w:val="28"/>
          <w:lang w:val="vi-VN"/>
        </w:rPr>
        <w:t xml:space="preserve">từ ngày </w:t>
      </w:r>
      <w:r w:rsidRPr="00037161">
        <w:rPr>
          <w:sz w:val="28"/>
          <w:szCs w:val="28"/>
          <w:lang w:val="vi-VN"/>
        </w:rPr>
        <w:t xml:space="preserve">01 tháng 9 năm 2019 trở về sau: </w:t>
      </w:r>
    </w:p>
    <w:p w:rsidR="00037161" w:rsidRPr="006A5B5F" w:rsidRDefault="009575CD" w:rsidP="00037161">
      <w:pPr>
        <w:spacing w:before="120"/>
        <w:ind w:firstLineChars="256" w:firstLine="717"/>
        <w:jc w:val="both"/>
        <w:rPr>
          <w:sz w:val="28"/>
          <w:szCs w:val="28"/>
          <w:lang w:val="vi-VN"/>
        </w:rPr>
      </w:pPr>
      <w:r w:rsidRPr="006A5B5F">
        <w:rPr>
          <w:sz w:val="28"/>
          <w:szCs w:val="28"/>
        </w:rPr>
        <w:t>Nếu</w:t>
      </w:r>
      <w:r w:rsidR="00037161" w:rsidRPr="00037161">
        <w:rPr>
          <w:sz w:val="28"/>
          <w:szCs w:val="28"/>
          <w:lang w:val="vi-VN"/>
        </w:rPr>
        <w:t xml:space="preserve"> tính đến </w:t>
      </w:r>
      <w:r w:rsidRPr="006A5B5F">
        <w:rPr>
          <w:sz w:val="28"/>
          <w:szCs w:val="28"/>
        </w:rPr>
        <w:t xml:space="preserve">ngày có quyết định </w:t>
      </w:r>
      <w:r w:rsidR="009D2230">
        <w:rPr>
          <w:sz w:val="28"/>
          <w:szCs w:val="28"/>
        </w:rPr>
        <w:t>nghỉ việc</w:t>
      </w:r>
      <w:r w:rsidRPr="006A5B5F">
        <w:rPr>
          <w:sz w:val="28"/>
          <w:szCs w:val="28"/>
        </w:rPr>
        <w:t>,</w:t>
      </w:r>
      <w:r w:rsidR="00037161" w:rsidRPr="00037161">
        <w:rPr>
          <w:sz w:val="28"/>
          <w:szCs w:val="28"/>
          <w:lang w:val="vi-VN"/>
        </w:rPr>
        <w:t xml:space="preserve"> đủ điều kiện nghỉ hưu trước tuổi thì được hỗ trợ số tháng tiền lương hiện hưởng còn lại (tính từ thời điểm cơ quan có thẩm quyền quyết định </w:t>
      </w:r>
      <w:r w:rsidR="009D2230">
        <w:rPr>
          <w:sz w:val="28"/>
          <w:szCs w:val="28"/>
          <w:lang w:val="vi-VN"/>
        </w:rPr>
        <w:t>nghỉ việc</w:t>
      </w:r>
      <w:r w:rsidR="00037161" w:rsidRPr="00037161">
        <w:rPr>
          <w:sz w:val="28"/>
          <w:szCs w:val="28"/>
          <w:lang w:val="vi-VN"/>
        </w:rPr>
        <w:t xml:space="preserve"> của đối tượng đến ngày 31 tháng 12 năm 2021 hoặc đến thời điểm đủ 60 tuổi đối với nam và đủ 55 tuổi đối với nữ nếu có thời gian </w:t>
      </w:r>
      <w:r w:rsidR="00037161" w:rsidRPr="00037161">
        <w:rPr>
          <w:sz w:val="28"/>
          <w:szCs w:val="28"/>
        </w:rPr>
        <w:t xml:space="preserve">đủ tuổi </w:t>
      </w:r>
      <w:r w:rsidR="00037161" w:rsidRPr="00037161">
        <w:rPr>
          <w:sz w:val="28"/>
          <w:szCs w:val="28"/>
          <w:lang w:val="vi-VN"/>
        </w:rPr>
        <w:t xml:space="preserve">nghỉ hưu trước ngày 31 tháng 12 năm 2021); </w:t>
      </w:r>
    </w:p>
    <w:p w:rsidR="00037161" w:rsidRPr="00037161" w:rsidRDefault="009575CD" w:rsidP="00037161">
      <w:pPr>
        <w:spacing w:before="120"/>
        <w:ind w:firstLineChars="256" w:firstLine="717"/>
        <w:jc w:val="both"/>
        <w:rPr>
          <w:sz w:val="28"/>
          <w:szCs w:val="28"/>
          <w:lang w:val="vi-VN"/>
        </w:rPr>
      </w:pPr>
      <w:r w:rsidRPr="006A5B5F">
        <w:rPr>
          <w:sz w:val="28"/>
          <w:szCs w:val="28"/>
        </w:rPr>
        <w:t>Nếu</w:t>
      </w:r>
      <w:r w:rsidRPr="00037161">
        <w:rPr>
          <w:sz w:val="28"/>
          <w:szCs w:val="28"/>
          <w:lang w:val="vi-VN"/>
        </w:rPr>
        <w:t xml:space="preserve"> tính đến </w:t>
      </w:r>
      <w:r w:rsidRPr="006A5B5F">
        <w:rPr>
          <w:sz w:val="28"/>
          <w:szCs w:val="28"/>
        </w:rPr>
        <w:t xml:space="preserve">ngày có quyết định </w:t>
      </w:r>
      <w:r w:rsidR="009D2230">
        <w:rPr>
          <w:sz w:val="28"/>
          <w:szCs w:val="28"/>
        </w:rPr>
        <w:t>nghỉ việc</w:t>
      </w:r>
      <w:r w:rsidRPr="006A5B5F">
        <w:rPr>
          <w:sz w:val="28"/>
          <w:szCs w:val="28"/>
        </w:rPr>
        <w:t>,</w:t>
      </w:r>
      <w:r w:rsidRPr="00037161">
        <w:rPr>
          <w:sz w:val="28"/>
          <w:szCs w:val="28"/>
          <w:lang w:val="vi-VN"/>
        </w:rPr>
        <w:t xml:space="preserve"> </w:t>
      </w:r>
      <w:r w:rsidR="00037161" w:rsidRPr="00037161">
        <w:rPr>
          <w:sz w:val="28"/>
          <w:szCs w:val="28"/>
          <w:lang w:val="vi-VN"/>
        </w:rPr>
        <w:t xml:space="preserve">không đủ điều kiện nghỉ hưu trước tuổi theo quy định thì được hưởng chế độ thôi việc ngay: Được hỗ trợ số tháng tiền lương hiện hưởng còn lại (tính từ thời điểm cơ quan có thẩm quyền quyết định </w:t>
      </w:r>
      <w:r w:rsidR="009D2230">
        <w:rPr>
          <w:sz w:val="28"/>
          <w:szCs w:val="28"/>
          <w:lang w:val="vi-VN"/>
        </w:rPr>
        <w:t>nghỉ việc</w:t>
      </w:r>
      <w:r w:rsidR="00037161" w:rsidRPr="00037161">
        <w:rPr>
          <w:sz w:val="28"/>
          <w:szCs w:val="28"/>
          <w:lang w:val="vi-VN"/>
        </w:rPr>
        <w:t xml:space="preserve"> của đối tượng đến ngày 31 tháng 12 năm 2021 hoặc đến thời điểm đủ 60 tuổi đối với nam và đủ 55 tuổi đối với nữ nếu có thời gian</w:t>
      </w:r>
      <w:r w:rsidR="00037161" w:rsidRPr="00037161">
        <w:rPr>
          <w:sz w:val="28"/>
          <w:szCs w:val="28"/>
        </w:rPr>
        <w:t xml:space="preserve"> đủ tuổi</w:t>
      </w:r>
      <w:r w:rsidR="00037161" w:rsidRPr="00037161">
        <w:rPr>
          <w:sz w:val="28"/>
          <w:szCs w:val="28"/>
          <w:lang w:val="vi-VN"/>
        </w:rPr>
        <w:t xml:space="preserve"> nghỉ hưu </w:t>
      </w:r>
      <w:r w:rsidR="00037161" w:rsidRPr="00037161">
        <w:rPr>
          <w:sz w:val="28"/>
          <w:szCs w:val="28"/>
          <w:lang w:val="vi-VN"/>
        </w:rPr>
        <w:lastRenderedPageBreak/>
        <w:t>trước ngày 31 tháng 12 năm 2021) và hỗ trợ 1,5 tháng tiền lương hiện hưởng cho mỗi năm công tác có đóng bảo hiểm xã hội.</w:t>
      </w:r>
    </w:p>
    <w:p w:rsidR="00037A53" w:rsidRPr="006A5B5F" w:rsidRDefault="00453D39" w:rsidP="00601A96">
      <w:pPr>
        <w:spacing w:before="120"/>
        <w:ind w:firstLineChars="256" w:firstLine="717"/>
        <w:jc w:val="both"/>
        <w:rPr>
          <w:b/>
          <w:sz w:val="28"/>
          <w:szCs w:val="28"/>
          <w:lang w:val="vi-VN"/>
        </w:rPr>
      </w:pPr>
      <w:r w:rsidRPr="006A5B5F">
        <w:rPr>
          <w:b/>
          <w:sz w:val="28"/>
          <w:szCs w:val="28"/>
          <w:lang w:val="vi-VN"/>
        </w:rPr>
        <w:t xml:space="preserve">Điều </w:t>
      </w:r>
      <w:r w:rsidR="008E52C0" w:rsidRPr="006A5B5F">
        <w:rPr>
          <w:b/>
          <w:sz w:val="28"/>
          <w:szCs w:val="28"/>
          <w:lang w:val="vi-VN"/>
        </w:rPr>
        <w:t>4</w:t>
      </w:r>
      <w:r w:rsidR="00037A53" w:rsidRPr="006A5B5F">
        <w:rPr>
          <w:b/>
          <w:sz w:val="28"/>
          <w:szCs w:val="28"/>
          <w:lang w:val="vi-VN"/>
        </w:rPr>
        <w:t xml:space="preserve">. Chính sách đối với </w:t>
      </w:r>
      <w:r w:rsidR="00666EC4" w:rsidRPr="006A5B5F">
        <w:rPr>
          <w:b/>
          <w:sz w:val="28"/>
          <w:szCs w:val="28"/>
          <w:lang w:val="vi-VN"/>
        </w:rPr>
        <w:t>Phó T</w:t>
      </w:r>
      <w:r w:rsidR="00320F45" w:rsidRPr="006A5B5F">
        <w:rPr>
          <w:b/>
          <w:sz w:val="28"/>
          <w:szCs w:val="28"/>
          <w:lang w:val="vi-VN"/>
        </w:rPr>
        <w:t xml:space="preserve">rưởng </w:t>
      </w:r>
      <w:r w:rsidR="00AC4C6F" w:rsidRPr="006A5B5F">
        <w:rPr>
          <w:b/>
          <w:sz w:val="28"/>
          <w:szCs w:val="28"/>
          <w:lang w:val="vi-VN"/>
        </w:rPr>
        <w:t>C</w:t>
      </w:r>
      <w:r w:rsidR="00320F45" w:rsidRPr="006A5B5F">
        <w:rPr>
          <w:b/>
          <w:sz w:val="28"/>
          <w:szCs w:val="28"/>
          <w:lang w:val="vi-VN"/>
        </w:rPr>
        <w:t xml:space="preserve">ông an xã và </w:t>
      </w:r>
      <w:r w:rsidR="00AC4C6F" w:rsidRPr="006A5B5F">
        <w:rPr>
          <w:b/>
          <w:sz w:val="28"/>
          <w:szCs w:val="28"/>
          <w:lang w:val="vi-VN"/>
        </w:rPr>
        <w:t>C</w:t>
      </w:r>
      <w:r w:rsidR="00320F45" w:rsidRPr="006A5B5F">
        <w:rPr>
          <w:b/>
          <w:sz w:val="28"/>
          <w:szCs w:val="28"/>
          <w:lang w:val="vi-VN"/>
        </w:rPr>
        <w:t>ông an viên thường trực</w:t>
      </w:r>
    </w:p>
    <w:p w:rsidR="00037A53" w:rsidRPr="006A5B5F" w:rsidRDefault="00037A53" w:rsidP="00AF6AD8">
      <w:pPr>
        <w:spacing w:before="120"/>
        <w:ind w:firstLineChars="256" w:firstLine="717"/>
        <w:jc w:val="both"/>
        <w:rPr>
          <w:sz w:val="28"/>
          <w:szCs w:val="28"/>
          <w:lang w:val="vi-VN"/>
        </w:rPr>
      </w:pPr>
      <w:r w:rsidRPr="006A5B5F">
        <w:rPr>
          <w:sz w:val="28"/>
          <w:szCs w:val="28"/>
          <w:lang w:val="vi-VN"/>
        </w:rPr>
        <w:t xml:space="preserve">Được hỗ trợ 05 tháng tiền lương cơ sở cho </w:t>
      </w:r>
      <w:r w:rsidR="00B62220" w:rsidRPr="006A5B5F">
        <w:rPr>
          <w:sz w:val="28"/>
          <w:szCs w:val="28"/>
          <w:lang w:val="sq-AL"/>
        </w:rPr>
        <w:t xml:space="preserve">Phó trưởng Công an xã, Công an viên thường trực </w:t>
      </w:r>
      <w:r w:rsidRPr="006A5B5F">
        <w:rPr>
          <w:sz w:val="28"/>
          <w:szCs w:val="28"/>
          <w:lang w:val="vi-VN"/>
        </w:rPr>
        <w:t>có thời gian công tác từ đủ 05 năm trở xuống. Từ năm thứ 06 trở đi, cứ mỗi năm công tác được hỗ trợ 01 tháng tiền lương cơ sở</w:t>
      </w:r>
      <w:r w:rsidR="0030022A" w:rsidRPr="006A5B5F">
        <w:rPr>
          <w:sz w:val="28"/>
          <w:szCs w:val="28"/>
          <w:lang w:val="vi-VN"/>
        </w:rPr>
        <w:t>.</w:t>
      </w:r>
    </w:p>
    <w:p w:rsidR="00914411" w:rsidRPr="006A5B5F" w:rsidRDefault="00914411" w:rsidP="00543789">
      <w:pPr>
        <w:spacing w:before="360"/>
        <w:jc w:val="center"/>
        <w:rPr>
          <w:b/>
          <w:sz w:val="28"/>
          <w:szCs w:val="28"/>
          <w:lang w:val="pt-BR"/>
        </w:rPr>
      </w:pPr>
      <w:r w:rsidRPr="006A5B5F">
        <w:rPr>
          <w:b/>
          <w:sz w:val="28"/>
          <w:szCs w:val="28"/>
          <w:lang w:val="pt-BR"/>
        </w:rPr>
        <w:t>Chương I</w:t>
      </w:r>
      <w:r w:rsidR="004215E3" w:rsidRPr="006A5B5F">
        <w:rPr>
          <w:b/>
          <w:sz w:val="28"/>
          <w:szCs w:val="28"/>
          <w:lang w:val="pt-BR"/>
        </w:rPr>
        <w:t>II</w:t>
      </w:r>
    </w:p>
    <w:p w:rsidR="00914411" w:rsidRPr="006A5B5F" w:rsidRDefault="00914411" w:rsidP="006A5B5F">
      <w:pPr>
        <w:jc w:val="center"/>
        <w:rPr>
          <w:b/>
          <w:sz w:val="28"/>
          <w:szCs w:val="28"/>
          <w:lang w:val="pt-BR"/>
        </w:rPr>
      </w:pPr>
      <w:r w:rsidRPr="006A5B5F">
        <w:rPr>
          <w:b/>
          <w:sz w:val="28"/>
          <w:szCs w:val="28"/>
          <w:lang w:val="pt-BR"/>
        </w:rPr>
        <w:t>CÁCH TÍNH HỖ TRỢ, KINH PHÍ THỰC HIỆN</w:t>
      </w:r>
    </w:p>
    <w:p w:rsidR="00914411" w:rsidRPr="00543789" w:rsidRDefault="00914411" w:rsidP="004F1087">
      <w:pPr>
        <w:widowControl w:val="0"/>
        <w:tabs>
          <w:tab w:val="left" w:pos="1080"/>
        </w:tabs>
        <w:autoSpaceDE w:val="0"/>
        <w:autoSpaceDN w:val="0"/>
        <w:adjustRightInd w:val="0"/>
        <w:spacing w:before="120"/>
        <w:ind w:left="720"/>
        <w:jc w:val="both"/>
        <w:rPr>
          <w:b/>
          <w:sz w:val="16"/>
          <w:szCs w:val="28"/>
          <w:lang w:val="pt-BR"/>
        </w:rPr>
      </w:pPr>
    </w:p>
    <w:p w:rsidR="00914411" w:rsidRPr="006A5B5F" w:rsidRDefault="00914411" w:rsidP="00C246F8">
      <w:pPr>
        <w:widowControl w:val="0"/>
        <w:tabs>
          <w:tab w:val="left" w:pos="1080"/>
        </w:tabs>
        <w:autoSpaceDE w:val="0"/>
        <w:autoSpaceDN w:val="0"/>
        <w:adjustRightInd w:val="0"/>
        <w:ind w:left="720"/>
        <w:jc w:val="both"/>
        <w:rPr>
          <w:b/>
          <w:sz w:val="28"/>
          <w:szCs w:val="28"/>
          <w:lang w:val="pt-BR"/>
        </w:rPr>
      </w:pPr>
      <w:r w:rsidRPr="006A5B5F">
        <w:rPr>
          <w:b/>
          <w:sz w:val="28"/>
          <w:szCs w:val="28"/>
          <w:lang w:val="pt-BR"/>
        </w:rPr>
        <w:t xml:space="preserve">Điều </w:t>
      </w:r>
      <w:r w:rsidR="008E52C0" w:rsidRPr="006A5B5F">
        <w:rPr>
          <w:b/>
          <w:sz w:val="28"/>
          <w:szCs w:val="28"/>
          <w:lang w:val="pt-BR"/>
        </w:rPr>
        <w:t>5</w:t>
      </w:r>
      <w:r w:rsidRPr="006A5B5F">
        <w:rPr>
          <w:b/>
          <w:sz w:val="28"/>
          <w:szCs w:val="28"/>
          <w:lang w:val="pt-BR"/>
        </w:rPr>
        <w:t>. Cách tính hỗ trợ</w:t>
      </w:r>
    </w:p>
    <w:p w:rsidR="00164BCA" w:rsidRPr="006A5B5F" w:rsidRDefault="00164BCA" w:rsidP="004F1087">
      <w:pPr>
        <w:pStyle w:val="NormalWeb"/>
        <w:spacing w:before="120" w:beforeAutospacing="0" w:after="0" w:afterAutospacing="0"/>
        <w:ind w:firstLine="720"/>
        <w:jc w:val="both"/>
        <w:rPr>
          <w:sz w:val="28"/>
          <w:szCs w:val="28"/>
          <w:lang w:val="pt-BR"/>
        </w:rPr>
      </w:pPr>
      <w:r w:rsidRPr="006A5B5F">
        <w:rPr>
          <w:sz w:val="28"/>
          <w:szCs w:val="28"/>
        </w:rPr>
        <w:t xml:space="preserve">1. </w:t>
      </w:r>
      <w:r w:rsidRPr="006A5B5F">
        <w:rPr>
          <w:sz w:val="28"/>
          <w:szCs w:val="28"/>
          <w:lang w:val="pt-BR"/>
        </w:rPr>
        <w:t>Thời gian tính hỗ trợ</w:t>
      </w:r>
    </w:p>
    <w:p w:rsidR="004456D1" w:rsidRPr="006A5B5F" w:rsidRDefault="00164BCA" w:rsidP="004F1087">
      <w:pPr>
        <w:pStyle w:val="NormalWeb"/>
        <w:spacing w:before="120" w:beforeAutospacing="0" w:after="0" w:afterAutospacing="0"/>
        <w:ind w:firstLine="720"/>
        <w:jc w:val="both"/>
        <w:rPr>
          <w:spacing w:val="-2"/>
          <w:sz w:val="28"/>
          <w:szCs w:val="28"/>
        </w:rPr>
      </w:pPr>
      <w:r w:rsidRPr="006A5B5F">
        <w:rPr>
          <w:spacing w:val="-2"/>
          <w:sz w:val="28"/>
          <w:szCs w:val="28"/>
          <w:lang w:val="pt-BR"/>
        </w:rPr>
        <w:t xml:space="preserve">a) Đối với </w:t>
      </w:r>
      <w:r w:rsidR="00C304B3" w:rsidRPr="006A5B5F">
        <w:rPr>
          <w:spacing w:val="-2"/>
          <w:sz w:val="28"/>
          <w:szCs w:val="28"/>
          <w:lang w:val="pt-BR"/>
        </w:rPr>
        <w:t xml:space="preserve">Trưởng </w:t>
      </w:r>
      <w:r w:rsidR="000D0922" w:rsidRPr="006A5B5F">
        <w:rPr>
          <w:spacing w:val="-2"/>
          <w:sz w:val="28"/>
          <w:szCs w:val="28"/>
          <w:lang w:val="pt-BR"/>
        </w:rPr>
        <w:t>C</w:t>
      </w:r>
      <w:r w:rsidR="00C304B3" w:rsidRPr="006A5B5F">
        <w:rPr>
          <w:spacing w:val="-2"/>
          <w:sz w:val="28"/>
          <w:szCs w:val="28"/>
          <w:lang w:val="pt-BR"/>
        </w:rPr>
        <w:t>ông an</w:t>
      </w:r>
      <w:r w:rsidR="002A6D31" w:rsidRPr="006A5B5F">
        <w:rPr>
          <w:spacing w:val="-2"/>
          <w:sz w:val="28"/>
          <w:szCs w:val="28"/>
          <w:lang w:val="pt-BR"/>
        </w:rPr>
        <w:t xml:space="preserve"> xã</w:t>
      </w:r>
      <w:r w:rsidRPr="006A5B5F">
        <w:rPr>
          <w:spacing w:val="-2"/>
          <w:sz w:val="28"/>
          <w:szCs w:val="28"/>
          <w:lang w:val="pt-BR"/>
        </w:rPr>
        <w:t xml:space="preserve"> t</w:t>
      </w:r>
      <w:r w:rsidRPr="006A5B5F">
        <w:rPr>
          <w:spacing w:val="-2"/>
          <w:sz w:val="28"/>
          <w:szCs w:val="28"/>
        </w:rPr>
        <w:t xml:space="preserve">hời gian để tính </w:t>
      </w:r>
      <w:r w:rsidRPr="006A5B5F">
        <w:rPr>
          <w:spacing w:val="-2"/>
          <w:sz w:val="28"/>
          <w:szCs w:val="28"/>
          <w:lang w:val="pt-BR"/>
        </w:rPr>
        <w:t xml:space="preserve">hỗ trợ </w:t>
      </w:r>
      <w:r w:rsidRPr="006A5B5F">
        <w:rPr>
          <w:spacing w:val="-2"/>
          <w:sz w:val="28"/>
          <w:szCs w:val="28"/>
        </w:rPr>
        <w:t xml:space="preserve">là thời gian làm việc trong các cơ quan Đảng, Nhà nước, tổ chức chính trị - xã hội, đơn vị sự nghiệp công lập, các tổ chức </w:t>
      </w:r>
      <w:r w:rsidRPr="006A5B5F">
        <w:rPr>
          <w:spacing w:val="-2"/>
          <w:sz w:val="28"/>
          <w:szCs w:val="28"/>
          <w:lang w:val="pt-BR"/>
        </w:rPr>
        <w:t>H</w:t>
      </w:r>
      <w:r w:rsidRPr="006A5B5F">
        <w:rPr>
          <w:spacing w:val="-2"/>
          <w:sz w:val="28"/>
          <w:szCs w:val="28"/>
        </w:rPr>
        <w:t>ội</w:t>
      </w:r>
      <w:r w:rsidRPr="006A5B5F">
        <w:rPr>
          <w:spacing w:val="-2"/>
          <w:sz w:val="28"/>
          <w:szCs w:val="28"/>
          <w:lang w:val="pt-BR"/>
        </w:rPr>
        <w:t>, các Quỹ</w:t>
      </w:r>
      <w:r w:rsidRPr="006A5B5F">
        <w:rPr>
          <w:spacing w:val="-2"/>
          <w:sz w:val="28"/>
          <w:szCs w:val="28"/>
        </w:rPr>
        <w:t xml:space="preserve"> được tính hưởng bảo hiểm xã hội và đóng bảo hiểm xã hội (theo sổ bảo hiểm xã hội của mỗi người) nhưng chưa hưởng trợ cấp thôi việc hoặc chưa hưởng chế độ bảo hiểm xã hội một lần hoặc chưa hưởng chế độ phục viên, xuất ngũ. Nếu thời gian tính chế độ có tháng lẻ thì được tính tròn theo nguyên tắc dưới 03 tháng thì không tính; từ đủ 03 tháng đến đủ 06 tháng tính là 1/2 năm; từ trên 06 tháng đến dưới 12 tháng tính tròn là 01 năm.</w:t>
      </w:r>
    </w:p>
    <w:p w:rsidR="00AD2E35" w:rsidRPr="006A5B5F" w:rsidRDefault="00F9010E" w:rsidP="004F1087">
      <w:pPr>
        <w:pStyle w:val="NormalWeb"/>
        <w:spacing w:before="120" w:beforeAutospacing="0" w:after="0" w:afterAutospacing="0"/>
        <w:ind w:firstLine="720"/>
        <w:jc w:val="both"/>
        <w:rPr>
          <w:sz w:val="28"/>
          <w:szCs w:val="28"/>
        </w:rPr>
      </w:pPr>
      <w:r w:rsidRPr="006A5B5F">
        <w:rPr>
          <w:sz w:val="28"/>
          <w:szCs w:val="28"/>
        </w:rPr>
        <w:t>b</w:t>
      </w:r>
      <w:r w:rsidR="00AD2E35" w:rsidRPr="006A5B5F">
        <w:rPr>
          <w:sz w:val="28"/>
          <w:szCs w:val="28"/>
        </w:rPr>
        <w:t xml:space="preserve">) Đối với </w:t>
      </w:r>
      <w:r w:rsidR="000E2E3F" w:rsidRPr="006A5B5F">
        <w:rPr>
          <w:sz w:val="28"/>
          <w:szCs w:val="28"/>
        </w:rPr>
        <w:t xml:space="preserve">Phó trưởng </w:t>
      </w:r>
      <w:r w:rsidR="000D0922" w:rsidRPr="006A5B5F">
        <w:rPr>
          <w:sz w:val="28"/>
          <w:szCs w:val="28"/>
        </w:rPr>
        <w:t>C</w:t>
      </w:r>
      <w:r w:rsidR="000E2E3F" w:rsidRPr="006A5B5F">
        <w:rPr>
          <w:sz w:val="28"/>
          <w:szCs w:val="28"/>
        </w:rPr>
        <w:t xml:space="preserve">ông an xã và </w:t>
      </w:r>
      <w:r w:rsidR="000D0922" w:rsidRPr="006A5B5F">
        <w:rPr>
          <w:sz w:val="28"/>
          <w:szCs w:val="28"/>
        </w:rPr>
        <w:t>C</w:t>
      </w:r>
      <w:r w:rsidR="000E2E3F" w:rsidRPr="006A5B5F">
        <w:rPr>
          <w:sz w:val="28"/>
          <w:szCs w:val="28"/>
        </w:rPr>
        <w:t>ông an viên thường trực</w:t>
      </w:r>
      <w:r w:rsidR="00AD2E35" w:rsidRPr="006A5B5F">
        <w:rPr>
          <w:sz w:val="28"/>
          <w:szCs w:val="28"/>
        </w:rPr>
        <w:t xml:space="preserve"> </w:t>
      </w:r>
      <w:r w:rsidR="00B55C23" w:rsidRPr="006A5B5F">
        <w:rPr>
          <w:sz w:val="28"/>
          <w:szCs w:val="28"/>
        </w:rPr>
        <w:t xml:space="preserve">thời gian tính hỗ trợ là thời gian </w:t>
      </w:r>
      <w:r w:rsidR="00C24358" w:rsidRPr="006A5B5F">
        <w:rPr>
          <w:sz w:val="28"/>
          <w:szCs w:val="28"/>
        </w:rPr>
        <w:t xml:space="preserve">đảm nhiệm chức danh người hoạt động không chuyên trách ở cấp xã </w:t>
      </w:r>
      <w:r w:rsidR="00C24358" w:rsidRPr="006A5B5F">
        <w:rPr>
          <w:spacing w:val="-2"/>
          <w:sz w:val="28"/>
          <w:szCs w:val="28"/>
        </w:rPr>
        <w:t>nhưng chưa hưởng trợ cấp thôi việc hoặc chưa hưởng chế độ bảo hiểm xã hội một lần hoặc chưa hưởng chế độ phục viên, xuất ngũ. Nếu</w:t>
      </w:r>
      <w:r w:rsidR="00C24358" w:rsidRPr="006A5B5F">
        <w:rPr>
          <w:sz w:val="28"/>
          <w:szCs w:val="28"/>
        </w:rPr>
        <w:t xml:space="preserve"> </w:t>
      </w:r>
      <w:r w:rsidR="00AD2E35" w:rsidRPr="006A5B5F">
        <w:rPr>
          <w:sz w:val="28"/>
          <w:szCs w:val="28"/>
        </w:rPr>
        <w:t>có thời gi</w:t>
      </w:r>
      <w:r w:rsidR="00BA14C5" w:rsidRPr="006A5B5F">
        <w:rPr>
          <w:sz w:val="28"/>
          <w:szCs w:val="28"/>
        </w:rPr>
        <w:t>an công tác từ đủ 05 năm trở lên</w:t>
      </w:r>
      <w:r w:rsidR="00AD2E35" w:rsidRPr="006A5B5F">
        <w:rPr>
          <w:sz w:val="28"/>
          <w:szCs w:val="28"/>
        </w:rPr>
        <w:t xml:space="preserve"> mà có số tháng lẻ thì được tính tròn theo nguyên tắc dưới 06 tháng thì không tính; từ đủ 06 tháng đến dưới 12 tháng thì tính tròn là 01 năm.</w:t>
      </w:r>
    </w:p>
    <w:p w:rsidR="00164BCA" w:rsidRPr="006A5B5F" w:rsidRDefault="005F43EA" w:rsidP="004F1087">
      <w:pPr>
        <w:pStyle w:val="NormalWeb"/>
        <w:spacing w:before="120" w:beforeAutospacing="0" w:after="0" w:afterAutospacing="0"/>
        <w:ind w:firstLine="720"/>
        <w:jc w:val="both"/>
        <w:rPr>
          <w:sz w:val="28"/>
          <w:szCs w:val="28"/>
        </w:rPr>
      </w:pPr>
      <w:r w:rsidRPr="006A5B5F">
        <w:rPr>
          <w:sz w:val="28"/>
          <w:szCs w:val="28"/>
        </w:rPr>
        <w:t>2</w:t>
      </w:r>
      <w:r w:rsidR="00164BCA" w:rsidRPr="006A5B5F">
        <w:rPr>
          <w:sz w:val="28"/>
          <w:szCs w:val="28"/>
        </w:rPr>
        <w:t>. Tiền lương để tính hỗ trợ</w:t>
      </w:r>
    </w:p>
    <w:p w:rsidR="00164BCA" w:rsidRPr="006A5B5F" w:rsidRDefault="00164BCA" w:rsidP="004F1087">
      <w:pPr>
        <w:pStyle w:val="NormalWeb"/>
        <w:spacing w:before="120" w:beforeAutospacing="0" w:after="0" w:afterAutospacing="0"/>
        <w:ind w:firstLine="720"/>
        <w:jc w:val="both"/>
        <w:rPr>
          <w:sz w:val="28"/>
          <w:szCs w:val="28"/>
        </w:rPr>
      </w:pPr>
      <w:r w:rsidRPr="006A5B5F">
        <w:rPr>
          <w:sz w:val="28"/>
          <w:szCs w:val="28"/>
        </w:rPr>
        <w:t>a) Tiền lương hiện hưởng quy định tại</w:t>
      </w:r>
      <w:r w:rsidR="00493576" w:rsidRPr="006A5B5F">
        <w:rPr>
          <w:sz w:val="28"/>
          <w:szCs w:val="28"/>
        </w:rPr>
        <w:t xml:space="preserve"> Điều </w:t>
      </w:r>
      <w:r w:rsidR="001762A0" w:rsidRPr="006A5B5F">
        <w:rPr>
          <w:sz w:val="28"/>
          <w:szCs w:val="28"/>
          <w:lang w:val="en-US"/>
        </w:rPr>
        <w:t>3</w:t>
      </w:r>
      <w:r w:rsidR="00556FEC" w:rsidRPr="006A5B5F">
        <w:rPr>
          <w:sz w:val="28"/>
          <w:szCs w:val="28"/>
        </w:rPr>
        <w:t xml:space="preserve"> Nghị quyết này được tính</w:t>
      </w:r>
      <w:r w:rsidRPr="006A5B5F">
        <w:rPr>
          <w:sz w:val="28"/>
          <w:szCs w:val="28"/>
        </w:rPr>
        <w:t xml:space="preserve"> bao gồm: Tiền lương theo ngạch, bậc; các khoản phụ cấp, như</w:t>
      </w:r>
      <w:r w:rsidR="00457554" w:rsidRPr="006A5B5F">
        <w:rPr>
          <w:sz w:val="28"/>
          <w:szCs w:val="28"/>
        </w:rPr>
        <w:t>:</w:t>
      </w:r>
      <w:r w:rsidRPr="006A5B5F">
        <w:rPr>
          <w:sz w:val="28"/>
          <w:szCs w:val="28"/>
        </w:rPr>
        <w:t xml:space="preserve"> </w:t>
      </w:r>
      <w:r w:rsidR="00240709" w:rsidRPr="006A5B5F">
        <w:rPr>
          <w:sz w:val="28"/>
          <w:szCs w:val="28"/>
          <w:lang w:val="en-US"/>
        </w:rPr>
        <w:t>P</w:t>
      </w:r>
      <w:r w:rsidRPr="006A5B5F">
        <w:rPr>
          <w:sz w:val="28"/>
          <w:szCs w:val="28"/>
        </w:rPr>
        <w:t>hụ cấp thâm niên vượt khung, phụ cấp thâm niên nghề và mức chênh lệch phụ cấp bảo lưu (nếu có) theo quy định của pháp luật.</w:t>
      </w:r>
    </w:p>
    <w:p w:rsidR="00DD51FB" w:rsidRPr="006A5B5F" w:rsidRDefault="00457554" w:rsidP="004F1087">
      <w:pPr>
        <w:pStyle w:val="NormalWeb"/>
        <w:spacing w:before="120" w:beforeAutospacing="0" w:after="0" w:afterAutospacing="0"/>
        <w:ind w:firstLine="720"/>
        <w:jc w:val="both"/>
        <w:rPr>
          <w:sz w:val="28"/>
          <w:szCs w:val="28"/>
        </w:rPr>
      </w:pPr>
      <w:r w:rsidRPr="006A5B5F">
        <w:rPr>
          <w:sz w:val="28"/>
          <w:szCs w:val="28"/>
        </w:rPr>
        <w:t>b</w:t>
      </w:r>
      <w:r w:rsidR="00164BCA" w:rsidRPr="006A5B5F">
        <w:rPr>
          <w:sz w:val="28"/>
          <w:szCs w:val="28"/>
        </w:rPr>
        <w:t xml:space="preserve">) </w:t>
      </w:r>
      <w:r w:rsidR="00DD51FB" w:rsidRPr="006A5B5F">
        <w:rPr>
          <w:sz w:val="28"/>
          <w:szCs w:val="28"/>
        </w:rPr>
        <w:t xml:space="preserve">Tiền lương cơ sở quy định tại </w:t>
      </w:r>
      <w:r w:rsidR="00A02B7C" w:rsidRPr="006A5B5F">
        <w:rPr>
          <w:sz w:val="28"/>
          <w:szCs w:val="28"/>
        </w:rPr>
        <w:t xml:space="preserve">Điều </w:t>
      </w:r>
      <w:r w:rsidR="001762A0" w:rsidRPr="006A5B5F">
        <w:rPr>
          <w:sz w:val="28"/>
          <w:szCs w:val="28"/>
          <w:lang w:val="en-US"/>
        </w:rPr>
        <w:t>4</w:t>
      </w:r>
      <w:r w:rsidR="00022EC0" w:rsidRPr="006A5B5F">
        <w:rPr>
          <w:sz w:val="28"/>
          <w:szCs w:val="28"/>
        </w:rPr>
        <w:t xml:space="preserve"> </w:t>
      </w:r>
      <w:r w:rsidR="00DD51FB" w:rsidRPr="006A5B5F">
        <w:rPr>
          <w:sz w:val="28"/>
          <w:szCs w:val="28"/>
        </w:rPr>
        <w:t xml:space="preserve">Nghị quyết này được xác định theo mức lương cơ sở tại thời điểm </w:t>
      </w:r>
      <w:r w:rsidR="00F135B5" w:rsidRPr="006A5B5F">
        <w:rPr>
          <w:sz w:val="28"/>
          <w:szCs w:val="28"/>
        </w:rPr>
        <w:t>Nghị quyết này được thông qua</w:t>
      </w:r>
      <w:r w:rsidR="00DD51FB" w:rsidRPr="006A5B5F">
        <w:rPr>
          <w:sz w:val="28"/>
          <w:szCs w:val="28"/>
        </w:rPr>
        <w:t>.</w:t>
      </w:r>
    </w:p>
    <w:p w:rsidR="00914411" w:rsidRPr="006A5B5F" w:rsidRDefault="00914411" w:rsidP="004F1087">
      <w:pPr>
        <w:widowControl w:val="0"/>
        <w:tabs>
          <w:tab w:val="left" w:pos="1080"/>
        </w:tabs>
        <w:autoSpaceDE w:val="0"/>
        <w:autoSpaceDN w:val="0"/>
        <w:adjustRightInd w:val="0"/>
        <w:spacing w:before="120"/>
        <w:ind w:left="720"/>
        <w:jc w:val="both"/>
        <w:rPr>
          <w:b/>
          <w:sz w:val="28"/>
          <w:szCs w:val="28"/>
          <w:lang w:val="pt-BR"/>
        </w:rPr>
      </w:pPr>
      <w:r w:rsidRPr="006A5B5F">
        <w:rPr>
          <w:b/>
          <w:sz w:val="28"/>
          <w:szCs w:val="28"/>
          <w:lang w:val="pt-BR"/>
        </w:rPr>
        <w:t xml:space="preserve">Điều </w:t>
      </w:r>
      <w:r w:rsidR="008E52C0" w:rsidRPr="006A5B5F">
        <w:rPr>
          <w:b/>
          <w:sz w:val="28"/>
          <w:szCs w:val="28"/>
          <w:lang w:val="pt-BR"/>
        </w:rPr>
        <w:t>6</w:t>
      </w:r>
      <w:r w:rsidRPr="006A5B5F">
        <w:rPr>
          <w:b/>
          <w:sz w:val="28"/>
          <w:szCs w:val="28"/>
          <w:lang w:val="pt-BR"/>
        </w:rPr>
        <w:t>. Kinh phí thực hiện</w:t>
      </w:r>
    </w:p>
    <w:p w:rsidR="00B970F4" w:rsidRPr="006A5B5F" w:rsidRDefault="00BA14C5" w:rsidP="00B55C23">
      <w:pPr>
        <w:spacing w:before="120"/>
        <w:ind w:firstLine="709"/>
        <w:jc w:val="both"/>
        <w:rPr>
          <w:sz w:val="28"/>
          <w:szCs w:val="28"/>
          <w:lang w:val="vi-VN" w:eastAsia="vi-VN"/>
        </w:rPr>
      </w:pPr>
      <w:r w:rsidRPr="006A5B5F">
        <w:rPr>
          <w:sz w:val="28"/>
          <w:szCs w:val="28"/>
          <w:lang w:val="vi-VN" w:eastAsia="vi-VN"/>
        </w:rPr>
        <w:t xml:space="preserve">Kinh phí thực hiện chi trả cho Trưởng Công an xã, Phó trưởng Công an xã, Công an viên thường trực nghỉ việc theo Nghị quyết này được bố trí trong nguồn kinh phí chi thường xuyên được giao trong thời kỳ ổn định ngân sách Nhà nước, nguồn cải cách tiền lương, phần kinh phí còn thiếu sau khi cân đối các nguồn trên, ngân sách tỉnh sẽ bổ sung có mục tiêu hoặc giao dự toán </w:t>
      </w:r>
      <w:r w:rsidR="00B55C23" w:rsidRPr="006A5B5F">
        <w:rPr>
          <w:sz w:val="28"/>
          <w:szCs w:val="28"/>
          <w:lang w:val="vi-VN" w:eastAsia="vi-VN"/>
        </w:rPr>
        <w:t>cho các địa phương để thực hiện</w:t>
      </w:r>
      <w:r w:rsidRPr="006A5B5F">
        <w:rPr>
          <w:sz w:val="28"/>
          <w:szCs w:val="28"/>
          <w:lang w:val="vi-VN" w:eastAsia="vi-VN"/>
        </w:rPr>
        <w:t>.</w:t>
      </w:r>
    </w:p>
    <w:p w:rsidR="00914411" w:rsidRPr="006A5B5F" w:rsidRDefault="00914411" w:rsidP="008A775B">
      <w:pPr>
        <w:spacing w:before="120"/>
        <w:jc w:val="center"/>
        <w:rPr>
          <w:b/>
          <w:sz w:val="28"/>
          <w:szCs w:val="28"/>
          <w:lang w:val="pt-BR"/>
        </w:rPr>
      </w:pPr>
      <w:r w:rsidRPr="006A5B5F">
        <w:rPr>
          <w:b/>
          <w:sz w:val="28"/>
          <w:szCs w:val="28"/>
          <w:lang w:val="pt-BR"/>
        </w:rPr>
        <w:lastRenderedPageBreak/>
        <w:t xml:space="preserve">Chương </w:t>
      </w:r>
      <w:r w:rsidR="00705DDB" w:rsidRPr="006A5B5F">
        <w:rPr>
          <w:b/>
          <w:sz w:val="28"/>
          <w:szCs w:val="28"/>
          <w:lang w:val="pt-BR"/>
        </w:rPr>
        <w:t>I</w:t>
      </w:r>
      <w:r w:rsidRPr="006A5B5F">
        <w:rPr>
          <w:b/>
          <w:sz w:val="28"/>
          <w:szCs w:val="28"/>
          <w:lang w:val="pt-BR"/>
        </w:rPr>
        <w:t>V</w:t>
      </w:r>
    </w:p>
    <w:p w:rsidR="00914411" w:rsidRPr="006A5B5F" w:rsidRDefault="00914411" w:rsidP="006A5B5F">
      <w:pPr>
        <w:jc w:val="center"/>
        <w:rPr>
          <w:b/>
          <w:sz w:val="28"/>
          <w:szCs w:val="28"/>
          <w:lang w:val="pt-BR"/>
        </w:rPr>
      </w:pPr>
      <w:r w:rsidRPr="006A5B5F">
        <w:rPr>
          <w:b/>
          <w:sz w:val="28"/>
          <w:szCs w:val="28"/>
          <w:lang w:val="pt-BR"/>
        </w:rPr>
        <w:t>TỔ CHỨC THỰC HIỆN</w:t>
      </w:r>
    </w:p>
    <w:p w:rsidR="001B5E12" w:rsidRPr="006A5B5F" w:rsidRDefault="001B5E12" w:rsidP="008A775B">
      <w:pPr>
        <w:spacing w:before="120"/>
        <w:jc w:val="center"/>
        <w:rPr>
          <w:b/>
          <w:sz w:val="26"/>
          <w:szCs w:val="28"/>
          <w:lang w:val="pt-BR"/>
        </w:rPr>
      </w:pPr>
    </w:p>
    <w:p w:rsidR="00B16EDE" w:rsidRPr="006A5B5F" w:rsidRDefault="00B16EDE" w:rsidP="00C246F8">
      <w:pPr>
        <w:ind w:firstLine="720"/>
        <w:jc w:val="both"/>
        <w:rPr>
          <w:b/>
          <w:sz w:val="28"/>
          <w:szCs w:val="28"/>
          <w:lang w:val="pt-BR"/>
        </w:rPr>
      </w:pPr>
      <w:r w:rsidRPr="006A5B5F">
        <w:rPr>
          <w:b/>
          <w:sz w:val="28"/>
          <w:szCs w:val="28"/>
          <w:lang w:val="pt-BR"/>
        </w:rPr>
        <w:t xml:space="preserve">Điều </w:t>
      </w:r>
      <w:r w:rsidR="008E52C0" w:rsidRPr="006A5B5F">
        <w:rPr>
          <w:b/>
          <w:sz w:val="28"/>
          <w:szCs w:val="28"/>
          <w:lang w:val="pt-BR"/>
        </w:rPr>
        <w:t>7</w:t>
      </w:r>
      <w:r w:rsidRPr="006A5B5F">
        <w:rPr>
          <w:b/>
          <w:sz w:val="28"/>
          <w:szCs w:val="28"/>
          <w:lang w:val="pt-BR"/>
        </w:rPr>
        <w:t>. Tổ chức thực hiện</w:t>
      </w:r>
    </w:p>
    <w:p w:rsidR="00447A97" w:rsidRPr="006A5B5F" w:rsidRDefault="007B409D" w:rsidP="008A775B">
      <w:pPr>
        <w:spacing w:before="120"/>
        <w:ind w:firstLine="720"/>
        <w:jc w:val="both"/>
        <w:rPr>
          <w:sz w:val="28"/>
          <w:szCs w:val="28"/>
          <w:lang w:val="pt-BR"/>
        </w:rPr>
      </w:pPr>
      <w:r w:rsidRPr="006A5B5F">
        <w:rPr>
          <w:spacing w:val="-2"/>
          <w:sz w:val="28"/>
          <w:szCs w:val="28"/>
          <w:lang w:val="pt-BR"/>
        </w:rPr>
        <w:t>1</w:t>
      </w:r>
      <w:r w:rsidR="008651AB" w:rsidRPr="006A5B5F">
        <w:rPr>
          <w:spacing w:val="-2"/>
          <w:sz w:val="28"/>
          <w:szCs w:val="28"/>
          <w:lang w:val="pt-BR"/>
        </w:rPr>
        <w:t>.</w:t>
      </w:r>
      <w:r w:rsidR="00447A97" w:rsidRPr="006A5B5F">
        <w:rPr>
          <w:sz w:val="28"/>
          <w:szCs w:val="28"/>
          <w:lang w:val="pt-BR"/>
        </w:rPr>
        <w:t xml:space="preserve"> Ủy ban nhân dân tỉ</w:t>
      </w:r>
      <w:r w:rsidR="009836D1" w:rsidRPr="006A5B5F">
        <w:rPr>
          <w:sz w:val="28"/>
          <w:szCs w:val="28"/>
          <w:lang w:val="pt-BR"/>
        </w:rPr>
        <w:t>nh tổ chức thực hiện Nghị quyết</w:t>
      </w:r>
      <w:r w:rsidR="00447A97" w:rsidRPr="006A5B5F">
        <w:rPr>
          <w:sz w:val="28"/>
          <w:szCs w:val="28"/>
          <w:lang w:val="pt-BR"/>
        </w:rPr>
        <w:t>.</w:t>
      </w:r>
    </w:p>
    <w:p w:rsidR="00447A97" w:rsidRPr="006A5B5F" w:rsidRDefault="008651AB" w:rsidP="008A775B">
      <w:pPr>
        <w:spacing w:before="120"/>
        <w:ind w:firstLine="720"/>
        <w:jc w:val="both"/>
        <w:rPr>
          <w:sz w:val="28"/>
          <w:szCs w:val="28"/>
          <w:lang w:val="pt-BR"/>
        </w:rPr>
      </w:pPr>
      <w:r w:rsidRPr="006A5B5F">
        <w:rPr>
          <w:sz w:val="28"/>
          <w:szCs w:val="28"/>
          <w:lang w:val="pt-BR"/>
        </w:rPr>
        <w:t>2</w:t>
      </w:r>
      <w:r w:rsidR="00447A97" w:rsidRPr="006A5B5F">
        <w:rPr>
          <w:sz w:val="28"/>
          <w:szCs w:val="28"/>
          <w:lang w:val="pt-BR"/>
        </w:rPr>
        <w:t>. Thường trực Hội đồng nhân dân, các ban Hội đồng nhân dân, các tổ đại biểu Hội đồng nhân dân và đại biểu Hội đồng nhân dân tỉnh giám sát việc thực hiện Nghị quyết.</w:t>
      </w:r>
    </w:p>
    <w:p w:rsidR="007B4CD6" w:rsidRPr="006A5B5F" w:rsidRDefault="007B4CD6" w:rsidP="00382B8F">
      <w:pPr>
        <w:spacing w:before="120"/>
        <w:ind w:firstLine="720"/>
        <w:jc w:val="both"/>
        <w:rPr>
          <w:b/>
          <w:sz w:val="28"/>
          <w:szCs w:val="28"/>
          <w:lang w:val="pt-BR"/>
        </w:rPr>
      </w:pPr>
      <w:r w:rsidRPr="006A5B5F">
        <w:rPr>
          <w:b/>
          <w:sz w:val="28"/>
          <w:szCs w:val="28"/>
          <w:lang w:val="pt-BR"/>
        </w:rPr>
        <w:t xml:space="preserve">Điều </w:t>
      </w:r>
      <w:r w:rsidR="008E52C0" w:rsidRPr="006A5B5F">
        <w:rPr>
          <w:b/>
          <w:sz w:val="28"/>
          <w:szCs w:val="28"/>
          <w:lang w:val="pt-BR"/>
        </w:rPr>
        <w:t>8</w:t>
      </w:r>
      <w:r w:rsidRPr="006A5B5F">
        <w:rPr>
          <w:b/>
          <w:sz w:val="28"/>
          <w:szCs w:val="28"/>
          <w:lang w:val="pt-BR"/>
        </w:rPr>
        <w:t>. Điều khoản thi hành</w:t>
      </w:r>
    </w:p>
    <w:p w:rsidR="00447A97" w:rsidRPr="006A5B5F" w:rsidRDefault="00447A97" w:rsidP="004215E3">
      <w:pPr>
        <w:spacing w:before="120"/>
        <w:ind w:firstLine="720"/>
        <w:jc w:val="both"/>
        <w:rPr>
          <w:sz w:val="28"/>
          <w:szCs w:val="28"/>
          <w:lang w:val="pt-BR"/>
        </w:rPr>
      </w:pPr>
      <w:r w:rsidRPr="006A5B5F">
        <w:rPr>
          <w:sz w:val="28"/>
          <w:szCs w:val="28"/>
          <w:lang w:val="pt-BR"/>
        </w:rPr>
        <w:t>Nghị quyết này được Hội đồng nhân dân tỉnh Khóa</w:t>
      </w:r>
      <w:r w:rsidR="00022EC0" w:rsidRPr="006A5B5F">
        <w:rPr>
          <w:sz w:val="28"/>
          <w:szCs w:val="28"/>
          <w:lang w:val="pt-BR"/>
        </w:rPr>
        <w:t xml:space="preserve"> </w:t>
      </w:r>
      <w:r w:rsidRPr="006A5B5F">
        <w:rPr>
          <w:sz w:val="28"/>
          <w:szCs w:val="28"/>
          <w:lang w:val="pt-BR"/>
        </w:rPr>
        <w:t>XVII,</w:t>
      </w:r>
      <w:r w:rsidR="00FE22FD" w:rsidRPr="006A5B5F">
        <w:rPr>
          <w:sz w:val="28"/>
          <w:szCs w:val="28"/>
          <w:lang w:val="pt-BR"/>
        </w:rPr>
        <w:t xml:space="preserve"> </w:t>
      </w:r>
      <w:r w:rsidR="00D32104" w:rsidRPr="006A5B5F">
        <w:rPr>
          <w:sz w:val="28"/>
          <w:szCs w:val="28"/>
          <w:lang w:val="pt-BR"/>
        </w:rPr>
        <w:t>kỳ họp thứ 1</w:t>
      </w:r>
      <w:r w:rsidR="00CD6300" w:rsidRPr="006A5B5F">
        <w:rPr>
          <w:sz w:val="28"/>
          <w:szCs w:val="28"/>
          <w:lang w:val="pt-BR"/>
        </w:rPr>
        <w:t>3</w:t>
      </w:r>
      <w:r w:rsidR="00022EC0" w:rsidRPr="006A5B5F">
        <w:rPr>
          <w:sz w:val="28"/>
          <w:szCs w:val="28"/>
          <w:lang w:val="pt-BR"/>
        </w:rPr>
        <w:t xml:space="preserve"> </w:t>
      </w:r>
      <w:r w:rsidRPr="006A5B5F">
        <w:rPr>
          <w:sz w:val="28"/>
          <w:szCs w:val="28"/>
          <w:lang w:val="pt-BR"/>
        </w:rPr>
        <w:t>thông qua ngày</w:t>
      </w:r>
      <w:r w:rsidR="004215E3" w:rsidRPr="006A5B5F">
        <w:rPr>
          <w:sz w:val="28"/>
          <w:szCs w:val="28"/>
          <w:lang w:val="pt-BR"/>
        </w:rPr>
        <w:t xml:space="preserve"> </w:t>
      </w:r>
      <w:r w:rsidRPr="006A5B5F">
        <w:rPr>
          <w:sz w:val="28"/>
          <w:szCs w:val="28"/>
          <w:lang w:val="pt-BR"/>
        </w:rPr>
        <w:t xml:space="preserve"> </w:t>
      </w:r>
      <w:r w:rsidR="00022EC0" w:rsidRPr="006A5B5F">
        <w:rPr>
          <w:sz w:val="28"/>
          <w:szCs w:val="28"/>
          <w:lang w:val="pt-BR"/>
        </w:rPr>
        <w:t xml:space="preserve">  </w:t>
      </w:r>
      <w:r w:rsidRPr="006A5B5F">
        <w:rPr>
          <w:sz w:val="28"/>
          <w:szCs w:val="28"/>
          <w:lang w:val="pt-BR"/>
        </w:rPr>
        <w:t xml:space="preserve"> tháng</w:t>
      </w:r>
      <w:r w:rsidR="00022EC0" w:rsidRPr="006A5B5F">
        <w:rPr>
          <w:sz w:val="28"/>
          <w:szCs w:val="28"/>
          <w:lang w:val="pt-BR"/>
        </w:rPr>
        <w:t xml:space="preserve"> </w:t>
      </w:r>
      <w:r w:rsidR="00432993" w:rsidRPr="006A5B5F">
        <w:rPr>
          <w:sz w:val="28"/>
          <w:szCs w:val="28"/>
          <w:lang w:val="pt-BR"/>
        </w:rPr>
        <w:t xml:space="preserve">3 </w:t>
      </w:r>
      <w:r w:rsidR="004956C2" w:rsidRPr="006A5B5F">
        <w:rPr>
          <w:sz w:val="28"/>
          <w:szCs w:val="28"/>
          <w:lang w:val="pt-BR"/>
        </w:rPr>
        <w:t>năm</w:t>
      </w:r>
      <w:r w:rsidR="00D32104" w:rsidRPr="006A5B5F">
        <w:rPr>
          <w:sz w:val="28"/>
          <w:szCs w:val="28"/>
          <w:lang w:val="pt-BR"/>
        </w:rPr>
        <w:t xml:space="preserve"> 20</w:t>
      </w:r>
      <w:r w:rsidR="00CD6300" w:rsidRPr="006A5B5F">
        <w:rPr>
          <w:sz w:val="28"/>
          <w:szCs w:val="28"/>
          <w:lang w:val="pt-BR"/>
        </w:rPr>
        <w:t>20</w:t>
      </w:r>
      <w:r w:rsidR="00FE22FD" w:rsidRPr="006A5B5F">
        <w:rPr>
          <w:sz w:val="28"/>
          <w:szCs w:val="28"/>
          <w:lang w:val="pt-BR"/>
        </w:rPr>
        <w:t xml:space="preserve"> </w:t>
      </w:r>
      <w:r w:rsidRPr="006A5B5F">
        <w:rPr>
          <w:sz w:val="28"/>
          <w:szCs w:val="28"/>
          <w:lang w:val="pt-BR"/>
        </w:rPr>
        <w:t xml:space="preserve">và có hiệu lực từ ngày </w:t>
      </w:r>
      <w:r w:rsidR="004215E3" w:rsidRPr="006A5B5F">
        <w:rPr>
          <w:sz w:val="28"/>
          <w:szCs w:val="28"/>
          <w:lang w:val="pt-BR"/>
        </w:rPr>
        <w:t xml:space="preserve">    </w:t>
      </w:r>
      <w:r w:rsidRPr="006A5B5F">
        <w:rPr>
          <w:sz w:val="28"/>
          <w:szCs w:val="28"/>
          <w:lang w:val="pt-BR"/>
        </w:rPr>
        <w:t xml:space="preserve"> tháng</w:t>
      </w:r>
      <w:r w:rsidR="00022EC0" w:rsidRPr="006A5B5F">
        <w:rPr>
          <w:sz w:val="28"/>
          <w:szCs w:val="28"/>
          <w:lang w:val="pt-BR"/>
        </w:rPr>
        <w:t xml:space="preserve"> </w:t>
      </w:r>
      <w:r w:rsidR="004215E3" w:rsidRPr="006A5B5F">
        <w:rPr>
          <w:sz w:val="28"/>
          <w:szCs w:val="28"/>
          <w:lang w:val="pt-BR"/>
        </w:rPr>
        <w:t xml:space="preserve">   </w:t>
      </w:r>
      <w:r w:rsidRPr="006A5B5F">
        <w:rPr>
          <w:sz w:val="28"/>
          <w:szCs w:val="28"/>
          <w:lang w:val="pt-BR"/>
        </w:rPr>
        <w:t xml:space="preserve"> năm</w:t>
      </w:r>
      <w:r w:rsidR="00CD6300" w:rsidRPr="006A5B5F">
        <w:rPr>
          <w:sz w:val="28"/>
          <w:szCs w:val="28"/>
          <w:lang w:val="pt-BR"/>
        </w:rPr>
        <w:t xml:space="preserve"> 2020</w:t>
      </w:r>
      <w:r w:rsidR="009E62C8" w:rsidRPr="006A5B5F">
        <w:rPr>
          <w:sz w:val="28"/>
          <w:szCs w:val="28"/>
          <w:lang w:val="pt-BR"/>
        </w:rPr>
        <w:t xml:space="preserve"> đến hết ngày 3</w:t>
      </w:r>
      <w:r w:rsidR="0000574D" w:rsidRPr="006A5B5F">
        <w:rPr>
          <w:sz w:val="28"/>
          <w:szCs w:val="28"/>
          <w:lang w:val="pt-BR"/>
        </w:rPr>
        <w:t>0</w:t>
      </w:r>
      <w:r w:rsidR="009E62C8" w:rsidRPr="006A5B5F">
        <w:rPr>
          <w:sz w:val="28"/>
          <w:szCs w:val="28"/>
          <w:lang w:val="pt-BR"/>
        </w:rPr>
        <w:t xml:space="preserve"> tháng </w:t>
      </w:r>
      <w:r w:rsidR="0000574D" w:rsidRPr="006A5B5F">
        <w:rPr>
          <w:sz w:val="28"/>
          <w:szCs w:val="28"/>
          <w:lang w:val="pt-BR"/>
        </w:rPr>
        <w:t>6</w:t>
      </w:r>
      <w:r w:rsidR="009E62C8" w:rsidRPr="006A5B5F">
        <w:rPr>
          <w:sz w:val="28"/>
          <w:szCs w:val="28"/>
          <w:lang w:val="pt-BR"/>
        </w:rPr>
        <w:t xml:space="preserve"> năm 202</w:t>
      </w:r>
      <w:r w:rsidR="0000574D" w:rsidRPr="006A5B5F">
        <w:rPr>
          <w:sz w:val="28"/>
          <w:szCs w:val="28"/>
          <w:lang w:val="pt-BR"/>
        </w:rPr>
        <w:t>0</w:t>
      </w:r>
      <w:r w:rsidRPr="006A5B5F">
        <w:rPr>
          <w:sz w:val="28"/>
          <w:szCs w:val="28"/>
          <w:lang w:val="pt-BR"/>
        </w:rPr>
        <w:t>./.</w:t>
      </w:r>
    </w:p>
    <w:p w:rsidR="00F41569" w:rsidRPr="006A5B5F" w:rsidRDefault="00F41569" w:rsidP="00072BF5">
      <w:pPr>
        <w:spacing w:before="20"/>
        <w:ind w:firstLine="720"/>
        <w:jc w:val="both"/>
        <w:rPr>
          <w:sz w:val="26"/>
          <w:szCs w:val="28"/>
          <w:lang w:val="pt-BR"/>
        </w:rPr>
      </w:pPr>
    </w:p>
    <w:tbl>
      <w:tblPr>
        <w:tblW w:w="9288" w:type="dxa"/>
        <w:tblLayout w:type="fixed"/>
        <w:tblLook w:val="0000" w:firstRow="0" w:lastRow="0" w:firstColumn="0" w:lastColumn="0" w:noHBand="0" w:noVBand="0"/>
      </w:tblPr>
      <w:tblGrid>
        <w:gridCol w:w="4698"/>
        <w:gridCol w:w="4590"/>
      </w:tblGrid>
      <w:tr w:rsidR="000B6E5B" w:rsidRPr="00DF3989" w:rsidTr="005A0088">
        <w:tc>
          <w:tcPr>
            <w:tcW w:w="4698" w:type="dxa"/>
            <w:tcBorders>
              <w:top w:val="nil"/>
              <w:left w:val="nil"/>
              <w:bottom w:val="nil"/>
              <w:right w:val="nil"/>
            </w:tcBorders>
          </w:tcPr>
          <w:p w:rsidR="00340E37" w:rsidRPr="006A5B5F" w:rsidRDefault="00340E37" w:rsidP="0029512E">
            <w:pPr>
              <w:rPr>
                <w:b/>
                <w:i/>
                <w:lang w:val="nl-NL"/>
              </w:rPr>
            </w:pPr>
            <w:r w:rsidRPr="006A5B5F">
              <w:rPr>
                <w:b/>
                <w:i/>
                <w:iCs/>
                <w:lang w:val="nl-NL"/>
              </w:rPr>
              <w:t>Nơi nhận</w:t>
            </w:r>
            <w:r w:rsidRPr="006A5B5F">
              <w:rPr>
                <w:b/>
                <w:i/>
                <w:lang w:val="nl-NL"/>
              </w:rPr>
              <w:t>:</w:t>
            </w:r>
          </w:p>
          <w:p w:rsidR="00340E37" w:rsidRPr="006A5B5F" w:rsidRDefault="00340E37" w:rsidP="0029512E">
            <w:pPr>
              <w:rPr>
                <w:sz w:val="20"/>
                <w:szCs w:val="20"/>
                <w:lang w:val="nl-NL"/>
              </w:rPr>
            </w:pPr>
            <w:r w:rsidRPr="006A5B5F">
              <w:rPr>
                <w:sz w:val="20"/>
                <w:szCs w:val="20"/>
                <w:lang w:val="nl-NL"/>
              </w:rPr>
              <w:t>- Ủy ban Thường vụ Quốc hội;</w:t>
            </w:r>
          </w:p>
          <w:p w:rsidR="00340E37" w:rsidRPr="006A5B5F" w:rsidRDefault="00340E37" w:rsidP="0029512E">
            <w:pPr>
              <w:rPr>
                <w:sz w:val="20"/>
                <w:szCs w:val="20"/>
                <w:lang w:val="nl-NL"/>
              </w:rPr>
            </w:pPr>
            <w:r w:rsidRPr="006A5B5F">
              <w:rPr>
                <w:sz w:val="20"/>
                <w:szCs w:val="20"/>
                <w:lang w:val="nl-NL"/>
              </w:rPr>
              <w:t>- Ban Công tác đại biểu UBTVQH;</w:t>
            </w:r>
          </w:p>
          <w:p w:rsidR="00340E37" w:rsidRPr="006A5B5F" w:rsidRDefault="00340E37" w:rsidP="0029512E">
            <w:pPr>
              <w:rPr>
                <w:sz w:val="20"/>
                <w:szCs w:val="20"/>
                <w:lang w:val="nl-NL"/>
              </w:rPr>
            </w:pPr>
            <w:r w:rsidRPr="006A5B5F">
              <w:rPr>
                <w:sz w:val="20"/>
                <w:szCs w:val="20"/>
                <w:lang w:val="nl-NL"/>
              </w:rPr>
              <w:t>- Văn phòng Quốc hội;</w:t>
            </w:r>
          </w:p>
          <w:p w:rsidR="00340E37" w:rsidRPr="006A5B5F" w:rsidRDefault="00340E37" w:rsidP="0029512E">
            <w:pPr>
              <w:rPr>
                <w:sz w:val="20"/>
                <w:szCs w:val="20"/>
                <w:lang w:val="nl-NL"/>
              </w:rPr>
            </w:pPr>
            <w:r w:rsidRPr="006A5B5F">
              <w:rPr>
                <w:sz w:val="20"/>
                <w:szCs w:val="20"/>
                <w:lang w:val="nl-NL"/>
              </w:rPr>
              <w:t>- Văn phòng Chủ tịch nước;</w:t>
            </w:r>
          </w:p>
          <w:p w:rsidR="00340E37" w:rsidRPr="006A5B5F" w:rsidRDefault="00340E37" w:rsidP="0029512E">
            <w:pPr>
              <w:rPr>
                <w:sz w:val="20"/>
                <w:szCs w:val="20"/>
                <w:lang w:val="nl-NL"/>
              </w:rPr>
            </w:pPr>
            <w:r w:rsidRPr="006A5B5F">
              <w:rPr>
                <w:sz w:val="20"/>
                <w:szCs w:val="20"/>
                <w:lang w:val="nl-NL"/>
              </w:rPr>
              <w:t>- Văn phòng chính phủ; Website chính phủ;</w:t>
            </w:r>
          </w:p>
          <w:p w:rsidR="00340E37" w:rsidRPr="006A5B5F" w:rsidRDefault="00340E37" w:rsidP="0029512E">
            <w:pPr>
              <w:rPr>
                <w:sz w:val="20"/>
                <w:szCs w:val="20"/>
                <w:lang w:val="nl-NL"/>
              </w:rPr>
            </w:pPr>
            <w:r w:rsidRPr="006A5B5F">
              <w:rPr>
                <w:sz w:val="20"/>
                <w:szCs w:val="20"/>
                <w:lang w:val="nl-NL"/>
              </w:rPr>
              <w:t>- Bộ Nội vụ;</w:t>
            </w:r>
          </w:p>
          <w:p w:rsidR="00340E37" w:rsidRPr="006A5B5F" w:rsidRDefault="00340E37" w:rsidP="0029512E">
            <w:pPr>
              <w:rPr>
                <w:sz w:val="20"/>
                <w:szCs w:val="20"/>
                <w:lang w:val="nl-NL"/>
              </w:rPr>
            </w:pPr>
            <w:r w:rsidRPr="006A5B5F">
              <w:rPr>
                <w:sz w:val="20"/>
                <w:szCs w:val="20"/>
                <w:lang w:val="nl-NL"/>
              </w:rPr>
              <w:t>- Cục Ki</w:t>
            </w:r>
            <w:r w:rsidR="002463AB" w:rsidRPr="006A5B5F">
              <w:rPr>
                <w:sz w:val="20"/>
                <w:szCs w:val="20"/>
                <w:lang w:val="nl-NL"/>
              </w:rPr>
              <w:t>ểm tra VBQPPL</w:t>
            </w:r>
            <w:r w:rsidRPr="006A5B5F">
              <w:rPr>
                <w:sz w:val="20"/>
                <w:szCs w:val="20"/>
                <w:lang w:val="nl-NL"/>
              </w:rPr>
              <w:t xml:space="preserve"> (Bộ Tư pháp);</w:t>
            </w:r>
          </w:p>
          <w:p w:rsidR="00340E37" w:rsidRPr="006A5B5F" w:rsidRDefault="00340E37" w:rsidP="0029512E">
            <w:pPr>
              <w:rPr>
                <w:sz w:val="20"/>
                <w:szCs w:val="20"/>
                <w:lang w:val="nl-NL"/>
              </w:rPr>
            </w:pPr>
            <w:r w:rsidRPr="006A5B5F">
              <w:rPr>
                <w:sz w:val="20"/>
                <w:szCs w:val="20"/>
                <w:lang w:val="nl-NL"/>
              </w:rPr>
              <w:t>- TT Tỉnh ủy, HĐND, UBND, UBMTTQ tỉnh;</w:t>
            </w:r>
          </w:p>
          <w:p w:rsidR="00340E37" w:rsidRPr="006A5B5F" w:rsidRDefault="00340E37" w:rsidP="0029512E">
            <w:pPr>
              <w:rPr>
                <w:sz w:val="20"/>
                <w:szCs w:val="20"/>
                <w:lang w:val="nl-NL"/>
              </w:rPr>
            </w:pPr>
            <w:r w:rsidRPr="006A5B5F">
              <w:rPr>
                <w:sz w:val="20"/>
                <w:szCs w:val="20"/>
                <w:lang w:val="nl-NL"/>
              </w:rPr>
              <w:t>- Đại biểu Quốc hội đoàn Hà Tĩnh;</w:t>
            </w:r>
          </w:p>
          <w:p w:rsidR="00340E37" w:rsidRPr="006A5B5F" w:rsidRDefault="00340E37" w:rsidP="0029512E">
            <w:pPr>
              <w:rPr>
                <w:sz w:val="20"/>
                <w:szCs w:val="20"/>
                <w:lang w:val="nl-NL"/>
              </w:rPr>
            </w:pPr>
            <w:r w:rsidRPr="006A5B5F">
              <w:rPr>
                <w:sz w:val="20"/>
                <w:szCs w:val="20"/>
                <w:lang w:val="nl-NL"/>
              </w:rPr>
              <w:t>- Đại biểu HĐND tỉnh;</w:t>
            </w:r>
          </w:p>
          <w:p w:rsidR="00340E37" w:rsidRPr="006A5B5F" w:rsidRDefault="00340E37" w:rsidP="0029512E">
            <w:pPr>
              <w:rPr>
                <w:sz w:val="20"/>
                <w:szCs w:val="20"/>
                <w:lang w:val="nl-NL"/>
              </w:rPr>
            </w:pPr>
            <w:r w:rsidRPr="006A5B5F">
              <w:rPr>
                <w:sz w:val="20"/>
                <w:szCs w:val="20"/>
                <w:lang w:val="nl-NL"/>
              </w:rPr>
              <w:t>- Văn phòng Tỉnh ủy;</w:t>
            </w:r>
          </w:p>
          <w:p w:rsidR="00340E37" w:rsidRPr="006A5B5F" w:rsidRDefault="00F41569" w:rsidP="0029512E">
            <w:pPr>
              <w:rPr>
                <w:sz w:val="20"/>
                <w:szCs w:val="20"/>
                <w:lang w:val="nl-NL"/>
              </w:rPr>
            </w:pPr>
            <w:r w:rsidRPr="006A5B5F">
              <w:rPr>
                <w:sz w:val="20"/>
                <w:szCs w:val="20"/>
                <w:lang w:val="nl-NL"/>
              </w:rPr>
              <w:t xml:space="preserve">- Văn phòng Đoàn ĐBQH, HĐND và </w:t>
            </w:r>
            <w:r w:rsidR="00340E37" w:rsidRPr="006A5B5F">
              <w:rPr>
                <w:sz w:val="20"/>
                <w:szCs w:val="20"/>
                <w:lang w:val="nl-NL"/>
              </w:rPr>
              <w:t>UBND tỉnh;</w:t>
            </w:r>
          </w:p>
          <w:p w:rsidR="00340E37" w:rsidRPr="006A5B5F" w:rsidRDefault="00340E37" w:rsidP="0029512E">
            <w:pPr>
              <w:rPr>
                <w:sz w:val="20"/>
                <w:szCs w:val="20"/>
                <w:lang w:val="nl-NL"/>
              </w:rPr>
            </w:pPr>
            <w:r w:rsidRPr="006A5B5F">
              <w:rPr>
                <w:sz w:val="20"/>
                <w:szCs w:val="20"/>
                <w:lang w:val="nl-NL"/>
              </w:rPr>
              <w:t>- Các Sở, ban, ngành đoàn thể cấp tỉnh;</w:t>
            </w:r>
          </w:p>
          <w:p w:rsidR="00340E37" w:rsidRPr="006A5B5F" w:rsidRDefault="00340E37" w:rsidP="0029512E">
            <w:pPr>
              <w:rPr>
                <w:sz w:val="20"/>
                <w:szCs w:val="20"/>
                <w:lang w:val="nl-NL"/>
              </w:rPr>
            </w:pPr>
            <w:r w:rsidRPr="006A5B5F">
              <w:rPr>
                <w:sz w:val="20"/>
                <w:szCs w:val="20"/>
                <w:lang w:val="nl-NL"/>
              </w:rPr>
              <w:t>-TT HĐND, UBND các huyện, thành phố, thị xã;</w:t>
            </w:r>
          </w:p>
          <w:p w:rsidR="00340E37" w:rsidRPr="006A5B5F" w:rsidRDefault="00340E37" w:rsidP="0029512E">
            <w:pPr>
              <w:rPr>
                <w:sz w:val="20"/>
                <w:szCs w:val="20"/>
                <w:lang w:val="nl-NL"/>
              </w:rPr>
            </w:pPr>
            <w:r w:rsidRPr="006A5B5F">
              <w:rPr>
                <w:sz w:val="20"/>
                <w:szCs w:val="20"/>
                <w:lang w:val="nl-NL"/>
              </w:rPr>
              <w:t>- T</w:t>
            </w:r>
            <w:r w:rsidR="00F41569" w:rsidRPr="006A5B5F">
              <w:rPr>
                <w:sz w:val="20"/>
                <w:szCs w:val="20"/>
                <w:lang w:val="nl-NL"/>
              </w:rPr>
              <w:t>rung tâm TT-CB-TH tỉnh</w:t>
            </w:r>
            <w:r w:rsidRPr="006A5B5F">
              <w:rPr>
                <w:sz w:val="20"/>
                <w:szCs w:val="20"/>
                <w:lang w:val="nl-NL"/>
              </w:rPr>
              <w:t>;</w:t>
            </w:r>
          </w:p>
          <w:p w:rsidR="00340E37" w:rsidRPr="006A5B5F" w:rsidRDefault="00340E37" w:rsidP="0029512E">
            <w:pPr>
              <w:rPr>
                <w:sz w:val="20"/>
                <w:szCs w:val="20"/>
                <w:lang w:val="sv-SE"/>
              </w:rPr>
            </w:pPr>
            <w:r w:rsidRPr="006A5B5F">
              <w:rPr>
                <w:sz w:val="20"/>
                <w:szCs w:val="20"/>
                <w:lang w:val="sv-SE"/>
              </w:rPr>
              <w:t>- Trang Thông tin điện tử tỉnh;</w:t>
            </w:r>
          </w:p>
          <w:p w:rsidR="00340E37" w:rsidRPr="006A5B5F" w:rsidRDefault="00340E37" w:rsidP="0029512E">
            <w:r w:rsidRPr="006A5B5F">
              <w:rPr>
                <w:sz w:val="20"/>
                <w:szCs w:val="20"/>
                <w:lang w:val="en-GB"/>
              </w:rPr>
              <w:t>- Lưu: VT.</w:t>
            </w:r>
          </w:p>
        </w:tc>
        <w:tc>
          <w:tcPr>
            <w:tcW w:w="4590" w:type="dxa"/>
            <w:tcBorders>
              <w:top w:val="nil"/>
              <w:left w:val="nil"/>
              <w:bottom w:val="nil"/>
              <w:right w:val="nil"/>
            </w:tcBorders>
          </w:tcPr>
          <w:p w:rsidR="00340E37" w:rsidRPr="006A5B5F" w:rsidRDefault="00340E37" w:rsidP="0029512E">
            <w:pPr>
              <w:pStyle w:val="Heading2"/>
              <w:spacing w:before="40" w:after="0"/>
              <w:jc w:val="center"/>
              <w:rPr>
                <w:rFonts w:ascii="Times New Roman" w:hAnsi="Times New Roman"/>
                <w:i w:val="0"/>
                <w:sz w:val="28"/>
                <w:lang w:val="en-AU"/>
              </w:rPr>
            </w:pPr>
            <w:r w:rsidRPr="006A5B5F">
              <w:rPr>
                <w:rFonts w:ascii="Times New Roman" w:hAnsi="Times New Roman"/>
                <w:i w:val="0"/>
                <w:sz w:val="28"/>
                <w:lang w:val="en-AU"/>
              </w:rPr>
              <w:t xml:space="preserve">CHỦ TỊCH </w:t>
            </w:r>
          </w:p>
          <w:p w:rsidR="00340E37" w:rsidRPr="006A5B5F" w:rsidRDefault="00340E37" w:rsidP="0029512E">
            <w:pPr>
              <w:spacing w:before="40"/>
              <w:rPr>
                <w:lang w:val="en-AU"/>
              </w:rPr>
            </w:pPr>
          </w:p>
          <w:p w:rsidR="00340E37" w:rsidRPr="006A5B5F" w:rsidRDefault="00340E37" w:rsidP="0029512E">
            <w:pPr>
              <w:spacing w:before="40"/>
              <w:rPr>
                <w:lang w:val="en-AU"/>
              </w:rPr>
            </w:pPr>
          </w:p>
          <w:p w:rsidR="00340E37" w:rsidRPr="006A5B5F" w:rsidRDefault="00340E37" w:rsidP="0029512E">
            <w:pPr>
              <w:spacing w:before="40"/>
              <w:rPr>
                <w:sz w:val="36"/>
                <w:lang w:val="en-AU"/>
              </w:rPr>
            </w:pPr>
          </w:p>
          <w:p w:rsidR="00340E37" w:rsidRPr="006A5B5F" w:rsidRDefault="00340E37" w:rsidP="0029512E">
            <w:pPr>
              <w:spacing w:before="40"/>
              <w:rPr>
                <w:sz w:val="30"/>
                <w:lang w:val="en-AU"/>
              </w:rPr>
            </w:pPr>
          </w:p>
          <w:p w:rsidR="00340E37" w:rsidRPr="006A5B5F" w:rsidRDefault="00340E37" w:rsidP="0029512E">
            <w:pPr>
              <w:spacing w:before="40"/>
              <w:rPr>
                <w:lang w:val="en-AU"/>
              </w:rPr>
            </w:pPr>
          </w:p>
          <w:p w:rsidR="00340E37" w:rsidRPr="00DF3989" w:rsidRDefault="00340E37" w:rsidP="0029512E">
            <w:pPr>
              <w:pStyle w:val="Heading2"/>
              <w:spacing w:before="40" w:after="0"/>
              <w:ind w:right="-1"/>
              <w:jc w:val="center"/>
              <w:rPr>
                <w:rFonts w:ascii="Times New Roman" w:hAnsi="Times New Roman"/>
                <w:i w:val="0"/>
                <w:sz w:val="28"/>
                <w:lang w:val="en-AU"/>
              </w:rPr>
            </w:pPr>
            <w:r w:rsidRPr="006A5B5F">
              <w:rPr>
                <w:rFonts w:ascii="Times New Roman" w:hAnsi="Times New Roman"/>
                <w:i w:val="0"/>
                <w:sz w:val="28"/>
                <w:lang w:val="en-AU"/>
              </w:rPr>
              <w:t xml:space="preserve"> Lê Đình Sơn</w:t>
            </w:r>
          </w:p>
        </w:tc>
      </w:tr>
    </w:tbl>
    <w:p w:rsidR="00340E37" w:rsidRPr="00DF3989" w:rsidRDefault="00340E37" w:rsidP="000F1A31">
      <w:pPr>
        <w:spacing w:before="120" w:line="240" w:lineRule="atLeast"/>
        <w:rPr>
          <w:b/>
          <w:bCs/>
          <w:sz w:val="14"/>
          <w:szCs w:val="28"/>
        </w:rPr>
      </w:pPr>
    </w:p>
    <w:sectPr w:rsidR="00340E37" w:rsidRPr="00DF3989" w:rsidSect="00FF06D1">
      <w:headerReference w:type="even" r:id="rId9"/>
      <w:headerReference w:type="default" r:id="rId10"/>
      <w:footerReference w:type="even" r:id="rId11"/>
      <w:footerReference w:type="default" r:id="rId12"/>
      <w:headerReference w:type="first" r:id="rId13"/>
      <w:footerReference w:type="first" r:id="rId14"/>
      <w:pgSz w:w="11907" w:h="16840" w:code="9"/>
      <w:pgMar w:top="1134" w:right="1021" w:bottom="1134" w:left="1701" w:header="720"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4C" w:rsidRDefault="00DE374C" w:rsidP="004A66BB">
      <w:r>
        <w:separator/>
      </w:r>
    </w:p>
  </w:endnote>
  <w:endnote w:type="continuationSeparator" w:id="0">
    <w:p w:rsidR="00DE374C" w:rsidRDefault="00DE374C" w:rsidP="004A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6D1" w:rsidRDefault="00FF06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72" w:rsidRDefault="00955483" w:rsidP="00F85B39">
    <w:pPr>
      <w:pStyle w:val="Footer"/>
      <w:jc w:val="center"/>
    </w:pPr>
    <w:r w:rsidRPr="00556ED1">
      <w:rPr>
        <w:sz w:val="28"/>
        <w:szCs w:val="28"/>
      </w:rPr>
      <w:fldChar w:fldCharType="begin"/>
    </w:r>
    <w:r w:rsidR="00946D22" w:rsidRPr="00556ED1">
      <w:rPr>
        <w:sz w:val="28"/>
        <w:szCs w:val="28"/>
      </w:rPr>
      <w:instrText xml:space="preserve"> PAGE   \* MERGEFORMAT </w:instrText>
    </w:r>
    <w:r w:rsidRPr="00556ED1">
      <w:rPr>
        <w:sz w:val="28"/>
        <w:szCs w:val="28"/>
      </w:rPr>
      <w:fldChar w:fldCharType="separate"/>
    </w:r>
    <w:r w:rsidR="000B048A">
      <w:rPr>
        <w:noProof/>
        <w:sz w:val="28"/>
        <w:szCs w:val="28"/>
      </w:rPr>
      <w:t>5</w:t>
    </w:r>
    <w:r w:rsidRPr="00556ED1">
      <w:rPr>
        <w:noProof/>
        <w:sz w:val="28"/>
        <w:szCs w:val="2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6D1" w:rsidRDefault="00FF0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4C" w:rsidRDefault="00DE374C" w:rsidP="004A66BB">
      <w:r>
        <w:separator/>
      </w:r>
    </w:p>
  </w:footnote>
  <w:footnote w:type="continuationSeparator" w:id="0">
    <w:p w:rsidR="00DE374C" w:rsidRDefault="00DE374C" w:rsidP="004A6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6D1" w:rsidRDefault="00FF06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224558"/>
      <w:docPartObj>
        <w:docPartGallery w:val="Page Numbers (Top of Page)"/>
        <w:docPartUnique/>
      </w:docPartObj>
    </w:sdtPr>
    <w:sdtEndPr>
      <w:rPr>
        <w:noProof/>
      </w:rPr>
    </w:sdtEndPr>
    <w:sdtContent>
      <w:p w:rsidR="00FF06D1" w:rsidRDefault="00FF06D1">
        <w:pPr>
          <w:pStyle w:val="Header"/>
          <w:jc w:val="center"/>
        </w:pPr>
        <w:r>
          <w:fldChar w:fldCharType="begin"/>
        </w:r>
        <w:r>
          <w:instrText xml:space="preserve"> PAGE   \* MERGEFORMAT </w:instrText>
        </w:r>
        <w:r>
          <w:fldChar w:fldCharType="separate"/>
        </w:r>
        <w:r w:rsidR="000B048A">
          <w:rPr>
            <w:noProof/>
          </w:rPr>
          <w:t>5</w:t>
        </w:r>
        <w:r>
          <w:rPr>
            <w:noProof/>
          </w:rPr>
          <w:fldChar w:fldCharType="end"/>
        </w:r>
      </w:p>
    </w:sdtContent>
  </w:sdt>
  <w:p w:rsidR="00FF06D1" w:rsidRDefault="00FF06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F8" w:rsidRDefault="00C246F8">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E42"/>
    <w:multiLevelType w:val="hybridMultilevel"/>
    <w:tmpl w:val="B178E3D8"/>
    <w:lvl w:ilvl="0" w:tplc="9E34BF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85235"/>
    <w:multiLevelType w:val="hybridMultilevel"/>
    <w:tmpl w:val="18FCF05C"/>
    <w:lvl w:ilvl="0" w:tplc="C17421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A1A48E8"/>
    <w:multiLevelType w:val="hybridMultilevel"/>
    <w:tmpl w:val="6F742C2A"/>
    <w:lvl w:ilvl="0" w:tplc="D868A610">
      <w:start w:val="1"/>
      <w:numFmt w:val="lowerLetter"/>
      <w:lvlText w:val="%1)"/>
      <w:lvlJc w:val="left"/>
      <w:pPr>
        <w:tabs>
          <w:tab w:val="num" w:pos="1080"/>
        </w:tabs>
        <w:ind w:left="1080" w:hanging="360"/>
      </w:pPr>
    </w:lvl>
    <w:lvl w:ilvl="1" w:tplc="45D802E2">
      <w:start w:val="1"/>
      <w:numFmt w:val="decimal"/>
      <w:lvlText w:val="%2."/>
      <w:lvlJc w:val="left"/>
      <w:pPr>
        <w:tabs>
          <w:tab w:val="num" w:pos="2475"/>
        </w:tabs>
        <w:ind w:left="2475" w:hanging="1035"/>
      </w:pPr>
    </w:lvl>
    <w:lvl w:ilvl="2" w:tplc="3D50A8F6">
      <w:start w:val="1"/>
      <w:numFmt w:val="decimal"/>
      <w:lvlText w:val="%3."/>
      <w:lvlJc w:val="left"/>
      <w:pPr>
        <w:tabs>
          <w:tab w:val="num" w:pos="2700"/>
        </w:tabs>
        <w:ind w:left="2700" w:hanging="360"/>
      </w:pPr>
      <w:rPr>
        <w:color w:val="000000"/>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401C32EF"/>
    <w:multiLevelType w:val="hybridMultilevel"/>
    <w:tmpl w:val="88DE4400"/>
    <w:lvl w:ilvl="0" w:tplc="5BE4BC8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6A6A27F7"/>
    <w:multiLevelType w:val="hybridMultilevel"/>
    <w:tmpl w:val="56823792"/>
    <w:lvl w:ilvl="0" w:tplc="9C0E7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BB"/>
    <w:rsid w:val="00004CC0"/>
    <w:rsid w:val="00004EB6"/>
    <w:rsid w:val="0000574D"/>
    <w:rsid w:val="00005A98"/>
    <w:rsid w:val="00007263"/>
    <w:rsid w:val="000103F1"/>
    <w:rsid w:val="000103F5"/>
    <w:rsid w:val="0001060E"/>
    <w:rsid w:val="000106A6"/>
    <w:rsid w:val="00011EB1"/>
    <w:rsid w:val="000123CC"/>
    <w:rsid w:val="000154C8"/>
    <w:rsid w:val="0001637F"/>
    <w:rsid w:val="000172C3"/>
    <w:rsid w:val="00017397"/>
    <w:rsid w:val="00020FA7"/>
    <w:rsid w:val="00022EC0"/>
    <w:rsid w:val="00024C0D"/>
    <w:rsid w:val="00025405"/>
    <w:rsid w:val="00025D8E"/>
    <w:rsid w:val="00030123"/>
    <w:rsid w:val="000331CC"/>
    <w:rsid w:val="0003348F"/>
    <w:rsid w:val="00037161"/>
    <w:rsid w:val="00037A53"/>
    <w:rsid w:val="00040900"/>
    <w:rsid w:val="0004219B"/>
    <w:rsid w:val="00042DDF"/>
    <w:rsid w:val="000465F1"/>
    <w:rsid w:val="00046ABF"/>
    <w:rsid w:val="00050909"/>
    <w:rsid w:val="00050C18"/>
    <w:rsid w:val="00050F89"/>
    <w:rsid w:val="00054346"/>
    <w:rsid w:val="00054886"/>
    <w:rsid w:val="00055220"/>
    <w:rsid w:val="000616F7"/>
    <w:rsid w:val="0006258A"/>
    <w:rsid w:val="000635A1"/>
    <w:rsid w:val="00064E19"/>
    <w:rsid w:val="000668AC"/>
    <w:rsid w:val="000702A9"/>
    <w:rsid w:val="00072BF5"/>
    <w:rsid w:val="0007356A"/>
    <w:rsid w:val="00074309"/>
    <w:rsid w:val="00074F72"/>
    <w:rsid w:val="00077EBC"/>
    <w:rsid w:val="000835F5"/>
    <w:rsid w:val="00083F2E"/>
    <w:rsid w:val="00087892"/>
    <w:rsid w:val="00087BA4"/>
    <w:rsid w:val="00090AA4"/>
    <w:rsid w:val="0009198E"/>
    <w:rsid w:val="00093E8F"/>
    <w:rsid w:val="00094256"/>
    <w:rsid w:val="000968AA"/>
    <w:rsid w:val="00096DE3"/>
    <w:rsid w:val="000972BE"/>
    <w:rsid w:val="000A016D"/>
    <w:rsid w:val="000A07D3"/>
    <w:rsid w:val="000A37AD"/>
    <w:rsid w:val="000A6B97"/>
    <w:rsid w:val="000B0023"/>
    <w:rsid w:val="000B0067"/>
    <w:rsid w:val="000B048A"/>
    <w:rsid w:val="000B2F44"/>
    <w:rsid w:val="000B3DFD"/>
    <w:rsid w:val="000B4E48"/>
    <w:rsid w:val="000B5D4E"/>
    <w:rsid w:val="000B6E5B"/>
    <w:rsid w:val="000C0673"/>
    <w:rsid w:val="000C3DAA"/>
    <w:rsid w:val="000C7A13"/>
    <w:rsid w:val="000D0922"/>
    <w:rsid w:val="000D1E96"/>
    <w:rsid w:val="000D35F2"/>
    <w:rsid w:val="000E0714"/>
    <w:rsid w:val="000E0B10"/>
    <w:rsid w:val="000E2669"/>
    <w:rsid w:val="000E2E3F"/>
    <w:rsid w:val="000E6EC7"/>
    <w:rsid w:val="000E710E"/>
    <w:rsid w:val="000F137E"/>
    <w:rsid w:val="000F1A31"/>
    <w:rsid w:val="000F7470"/>
    <w:rsid w:val="00100D11"/>
    <w:rsid w:val="00103240"/>
    <w:rsid w:val="0010357B"/>
    <w:rsid w:val="00107BCD"/>
    <w:rsid w:val="001130AA"/>
    <w:rsid w:val="00113228"/>
    <w:rsid w:val="00114438"/>
    <w:rsid w:val="001167E3"/>
    <w:rsid w:val="0011704A"/>
    <w:rsid w:val="00121E9F"/>
    <w:rsid w:val="00124412"/>
    <w:rsid w:val="00124EE9"/>
    <w:rsid w:val="001273DE"/>
    <w:rsid w:val="001301A5"/>
    <w:rsid w:val="001316F2"/>
    <w:rsid w:val="00131A25"/>
    <w:rsid w:val="00131AFA"/>
    <w:rsid w:val="00132A41"/>
    <w:rsid w:val="00133C2B"/>
    <w:rsid w:val="001341E3"/>
    <w:rsid w:val="00136F2F"/>
    <w:rsid w:val="001417BE"/>
    <w:rsid w:val="00142107"/>
    <w:rsid w:val="00143916"/>
    <w:rsid w:val="00143D81"/>
    <w:rsid w:val="00147B28"/>
    <w:rsid w:val="001561CB"/>
    <w:rsid w:val="00157116"/>
    <w:rsid w:val="00164BCA"/>
    <w:rsid w:val="001661D9"/>
    <w:rsid w:val="001725CD"/>
    <w:rsid w:val="001762A0"/>
    <w:rsid w:val="00180535"/>
    <w:rsid w:val="00180E54"/>
    <w:rsid w:val="001810F7"/>
    <w:rsid w:val="00184275"/>
    <w:rsid w:val="001858D7"/>
    <w:rsid w:val="00195D64"/>
    <w:rsid w:val="00196FDE"/>
    <w:rsid w:val="001A0225"/>
    <w:rsid w:val="001A473B"/>
    <w:rsid w:val="001A7D0C"/>
    <w:rsid w:val="001B0E53"/>
    <w:rsid w:val="001B103B"/>
    <w:rsid w:val="001B211A"/>
    <w:rsid w:val="001B4CF3"/>
    <w:rsid w:val="001B5E12"/>
    <w:rsid w:val="001B5E3C"/>
    <w:rsid w:val="001C09B8"/>
    <w:rsid w:val="001C19B8"/>
    <w:rsid w:val="001C24C3"/>
    <w:rsid w:val="001C256D"/>
    <w:rsid w:val="001C2691"/>
    <w:rsid w:val="001C3C3E"/>
    <w:rsid w:val="001C4C41"/>
    <w:rsid w:val="001C66B6"/>
    <w:rsid w:val="001C683B"/>
    <w:rsid w:val="001C6B2A"/>
    <w:rsid w:val="001C7241"/>
    <w:rsid w:val="001D28DE"/>
    <w:rsid w:val="001D2BF6"/>
    <w:rsid w:val="001D3DA7"/>
    <w:rsid w:val="001D6DEB"/>
    <w:rsid w:val="001D7A66"/>
    <w:rsid w:val="001E4E97"/>
    <w:rsid w:val="001E6352"/>
    <w:rsid w:val="001E6DF6"/>
    <w:rsid w:val="001E733E"/>
    <w:rsid w:val="001F04E7"/>
    <w:rsid w:val="001F5B63"/>
    <w:rsid w:val="001F7A14"/>
    <w:rsid w:val="0021013E"/>
    <w:rsid w:val="002147C0"/>
    <w:rsid w:val="00216811"/>
    <w:rsid w:val="00217C42"/>
    <w:rsid w:val="0022293C"/>
    <w:rsid w:val="00223927"/>
    <w:rsid w:val="002247A8"/>
    <w:rsid w:val="002317C0"/>
    <w:rsid w:val="002318BB"/>
    <w:rsid w:val="00233DD8"/>
    <w:rsid w:val="0023671B"/>
    <w:rsid w:val="002368C3"/>
    <w:rsid w:val="0023778A"/>
    <w:rsid w:val="00240709"/>
    <w:rsid w:val="002446F6"/>
    <w:rsid w:val="00245750"/>
    <w:rsid w:val="002463AB"/>
    <w:rsid w:val="0024772C"/>
    <w:rsid w:val="002511F4"/>
    <w:rsid w:val="00251C08"/>
    <w:rsid w:val="00252884"/>
    <w:rsid w:val="00252FB7"/>
    <w:rsid w:val="002537CA"/>
    <w:rsid w:val="00261CC2"/>
    <w:rsid w:val="00261D4A"/>
    <w:rsid w:val="0026328F"/>
    <w:rsid w:val="00271667"/>
    <w:rsid w:val="002722C5"/>
    <w:rsid w:val="00273FB6"/>
    <w:rsid w:val="002742DE"/>
    <w:rsid w:val="00276886"/>
    <w:rsid w:val="002836C4"/>
    <w:rsid w:val="0028536E"/>
    <w:rsid w:val="00285B47"/>
    <w:rsid w:val="0028741C"/>
    <w:rsid w:val="00287F39"/>
    <w:rsid w:val="0029512E"/>
    <w:rsid w:val="002953D2"/>
    <w:rsid w:val="00295A5A"/>
    <w:rsid w:val="00297D42"/>
    <w:rsid w:val="002A6D31"/>
    <w:rsid w:val="002B3916"/>
    <w:rsid w:val="002B429B"/>
    <w:rsid w:val="002B4D4D"/>
    <w:rsid w:val="002B57DA"/>
    <w:rsid w:val="002B5EB1"/>
    <w:rsid w:val="002B6430"/>
    <w:rsid w:val="002B673F"/>
    <w:rsid w:val="002C0111"/>
    <w:rsid w:val="002C1815"/>
    <w:rsid w:val="002C2AB9"/>
    <w:rsid w:val="002C2B5B"/>
    <w:rsid w:val="002D227A"/>
    <w:rsid w:val="002D2D4B"/>
    <w:rsid w:val="002D76DD"/>
    <w:rsid w:val="002E3F3F"/>
    <w:rsid w:val="002E721C"/>
    <w:rsid w:val="002F0C15"/>
    <w:rsid w:val="0030022A"/>
    <w:rsid w:val="00303AD9"/>
    <w:rsid w:val="003111BD"/>
    <w:rsid w:val="00313E0B"/>
    <w:rsid w:val="00313F7F"/>
    <w:rsid w:val="003149A1"/>
    <w:rsid w:val="00317D05"/>
    <w:rsid w:val="003203E3"/>
    <w:rsid w:val="00320D59"/>
    <w:rsid w:val="00320F45"/>
    <w:rsid w:val="0032190A"/>
    <w:rsid w:val="003238CA"/>
    <w:rsid w:val="00323BBC"/>
    <w:rsid w:val="00323E55"/>
    <w:rsid w:val="003243BF"/>
    <w:rsid w:val="003306E5"/>
    <w:rsid w:val="0033078A"/>
    <w:rsid w:val="00331450"/>
    <w:rsid w:val="0033370B"/>
    <w:rsid w:val="00333D4E"/>
    <w:rsid w:val="00333F8E"/>
    <w:rsid w:val="00337251"/>
    <w:rsid w:val="00340E37"/>
    <w:rsid w:val="003438A6"/>
    <w:rsid w:val="0034578A"/>
    <w:rsid w:val="00352DC1"/>
    <w:rsid w:val="00354C33"/>
    <w:rsid w:val="00357412"/>
    <w:rsid w:val="00362FE5"/>
    <w:rsid w:val="00364C50"/>
    <w:rsid w:val="003664E1"/>
    <w:rsid w:val="003664FB"/>
    <w:rsid w:val="00367E40"/>
    <w:rsid w:val="0037047B"/>
    <w:rsid w:val="00370B3F"/>
    <w:rsid w:val="00376073"/>
    <w:rsid w:val="00381B1F"/>
    <w:rsid w:val="00382B8F"/>
    <w:rsid w:val="00382E64"/>
    <w:rsid w:val="003830D7"/>
    <w:rsid w:val="00386EA9"/>
    <w:rsid w:val="00390C1D"/>
    <w:rsid w:val="00392DF1"/>
    <w:rsid w:val="00395E9E"/>
    <w:rsid w:val="00396AE8"/>
    <w:rsid w:val="003A2A58"/>
    <w:rsid w:val="003A4960"/>
    <w:rsid w:val="003A54C5"/>
    <w:rsid w:val="003A552B"/>
    <w:rsid w:val="003B180F"/>
    <w:rsid w:val="003B4B8C"/>
    <w:rsid w:val="003C03CA"/>
    <w:rsid w:val="003C0D38"/>
    <w:rsid w:val="003C1D30"/>
    <w:rsid w:val="003C4B2D"/>
    <w:rsid w:val="003C6132"/>
    <w:rsid w:val="003C73BF"/>
    <w:rsid w:val="003C7D6C"/>
    <w:rsid w:val="003D6BAD"/>
    <w:rsid w:val="003E201B"/>
    <w:rsid w:val="003E3FC1"/>
    <w:rsid w:val="003F0020"/>
    <w:rsid w:val="003F26D8"/>
    <w:rsid w:val="003F3064"/>
    <w:rsid w:val="003F5562"/>
    <w:rsid w:val="003F5A17"/>
    <w:rsid w:val="003F6B44"/>
    <w:rsid w:val="00401F6E"/>
    <w:rsid w:val="00404412"/>
    <w:rsid w:val="00405EA3"/>
    <w:rsid w:val="00406531"/>
    <w:rsid w:val="004067D2"/>
    <w:rsid w:val="00410503"/>
    <w:rsid w:val="00410AA4"/>
    <w:rsid w:val="00413146"/>
    <w:rsid w:val="00413D15"/>
    <w:rsid w:val="00413DA8"/>
    <w:rsid w:val="00414844"/>
    <w:rsid w:val="00414E73"/>
    <w:rsid w:val="0042108D"/>
    <w:rsid w:val="004215E3"/>
    <w:rsid w:val="004237D4"/>
    <w:rsid w:val="00424A08"/>
    <w:rsid w:val="00424EDB"/>
    <w:rsid w:val="00427ADF"/>
    <w:rsid w:val="00431687"/>
    <w:rsid w:val="00431CE9"/>
    <w:rsid w:val="004327B4"/>
    <w:rsid w:val="00432993"/>
    <w:rsid w:val="0044265A"/>
    <w:rsid w:val="00442DDF"/>
    <w:rsid w:val="004456D1"/>
    <w:rsid w:val="0044585A"/>
    <w:rsid w:val="00445C9C"/>
    <w:rsid w:val="00445D41"/>
    <w:rsid w:val="00446980"/>
    <w:rsid w:val="00447A97"/>
    <w:rsid w:val="00447CA9"/>
    <w:rsid w:val="004523E3"/>
    <w:rsid w:val="00453D39"/>
    <w:rsid w:val="00454F4D"/>
    <w:rsid w:val="0045633B"/>
    <w:rsid w:val="00457554"/>
    <w:rsid w:val="00457697"/>
    <w:rsid w:val="0045770D"/>
    <w:rsid w:val="00460048"/>
    <w:rsid w:val="00462C63"/>
    <w:rsid w:val="004641D7"/>
    <w:rsid w:val="00467B65"/>
    <w:rsid w:val="004753E5"/>
    <w:rsid w:val="00481308"/>
    <w:rsid w:val="00482696"/>
    <w:rsid w:val="00482BAA"/>
    <w:rsid w:val="00484273"/>
    <w:rsid w:val="004848EB"/>
    <w:rsid w:val="00484AC0"/>
    <w:rsid w:val="00484D80"/>
    <w:rsid w:val="00485440"/>
    <w:rsid w:val="004876C9"/>
    <w:rsid w:val="00487C30"/>
    <w:rsid w:val="00491EBF"/>
    <w:rsid w:val="00493576"/>
    <w:rsid w:val="00494D3D"/>
    <w:rsid w:val="004954F4"/>
    <w:rsid w:val="004956C2"/>
    <w:rsid w:val="00496350"/>
    <w:rsid w:val="00497317"/>
    <w:rsid w:val="004978B9"/>
    <w:rsid w:val="004A1165"/>
    <w:rsid w:val="004A1C81"/>
    <w:rsid w:val="004A2FB9"/>
    <w:rsid w:val="004A66BB"/>
    <w:rsid w:val="004A7EF9"/>
    <w:rsid w:val="004B0A91"/>
    <w:rsid w:val="004B3DF6"/>
    <w:rsid w:val="004B4B1C"/>
    <w:rsid w:val="004C6231"/>
    <w:rsid w:val="004C6ECE"/>
    <w:rsid w:val="004C7132"/>
    <w:rsid w:val="004D012F"/>
    <w:rsid w:val="004D1E13"/>
    <w:rsid w:val="004D3C67"/>
    <w:rsid w:val="004D5ED8"/>
    <w:rsid w:val="004E46AF"/>
    <w:rsid w:val="004E68B4"/>
    <w:rsid w:val="004F1087"/>
    <w:rsid w:val="004F5823"/>
    <w:rsid w:val="004F6910"/>
    <w:rsid w:val="004F7120"/>
    <w:rsid w:val="004F7A4D"/>
    <w:rsid w:val="00500B05"/>
    <w:rsid w:val="00502CDF"/>
    <w:rsid w:val="0050301B"/>
    <w:rsid w:val="00504A19"/>
    <w:rsid w:val="00507D32"/>
    <w:rsid w:val="005115F2"/>
    <w:rsid w:val="00516468"/>
    <w:rsid w:val="00516717"/>
    <w:rsid w:val="00516C68"/>
    <w:rsid w:val="00517921"/>
    <w:rsid w:val="005244E5"/>
    <w:rsid w:val="00524B19"/>
    <w:rsid w:val="005267C9"/>
    <w:rsid w:val="00527CBF"/>
    <w:rsid w:val="005332E2"/>
    <w:rsid w:val="00534398"/>
    <w:rsid w:val="00535F62"/>
    <w:rsid w:val="00536434"/>
    <w:rsid w:val="0053723F"/>
    <w:rsid w:val="00540103"/>
    <w:rsid w:val="00540F92"/>
    <w:rsid w:val="0054259D"/>
    <w:rsid w:val="00543789"/>
    <w:rsid w:val="00547C7C"/>
    <w:rsid w:val="00550554"/>
    <w:rsid w:val="0055108A"/>
    <w:rsid w:val="00551305"/>
    <w:rsid w:val="0055656F"/>
    <w:rsid w:val="00556ED1"/>
    <w:rsid w:val="00556FEC"/>
    <w:rsid w:val="0055775A"/>
    <w:rsid w:val="00560019"/>
    <w:rsid w:val="00560380"/>
    <w:rsid w:val="00561509"/>
    <w:rsid w:val="00561516"/>
    <w:rsid w:val="00561789"/>
    <w:rsid w:val="00562D4F"/>
    <w:rsid w:val="005651EC"/>
    <w:rsid w:val="00565493"/>
    <w:rsid w:val="0057280B"/>
    <w:rsid w:val="00572C7E"/>
    <w:rsid w:val="00575606"/>
    <w:rsid w:val="00576A46"/>
    <w:rsid w:val="00581959"/>
    <w:rsid w:val="005851D1"/>
    <w:rsid w:val="00587E73"/>
    <w:rsid w:val="0059241D"/>
    <w:rsid w:val="00594DF6"/>
    <w:rsid w:val="00595DAB"/>
    <w:rsid w:val="005A0088"/>
    <w:rsid w:val="005A1345"/>
    <w:rsid w:val="005A334E"/>
    <w:rsid w:val="005A6641"/>
    <w:rsid w:val="005B0666"/>
    <w:rsid w:val="005B2A4B"/>
    <w:rsid w:val="005B34D9"/>
    <w:rsid w:val="005C0E46"/>
    <w:rsid w:val="005C14A1"/>
    <w:rsid w:val="005C15A7"/>
    <w:rsid w:val="005C27A7"/>
    <w:rsid w:val="005C6529"/>
    <w:rsid w:val="005D0FBE"/>
    <w:rsid w:val="005D663C"/>
    <w:rsid w:val="005D781D"/>
    <w:rsid w:val="005E49D5"/>
    <w:rsid w:val="005E62B4"/>
    <w:rsid w:val="005F1B97"/>
    <w:rsid w:val="005F1D1B"/>
    <w:rsid w:val="005F3721"/>
    <w:rsid w:val="005F3754"/>
    <w:rsid w:val="005F43EA"/>
    <w:rsid w:val="005F5C33"/>
    <w:rsid w:val="005F7A11"/>
    <w:rsid w:val="00600273"/>
    <w:rsid w:val="00601A67"/>
    <w:rsid w:val="00601A96"/>
    <w:rsid w:val="00603DC6"/>
    <w:rsid w:val="00604BC5"/>
    <w:rsid w:val="0060621B"/>
    <w:rsid w:val="00607A4F"/>
    <w:rsid w:val="00610579"/>
    <w:rsid w:val="00610DA6"/>
    <w:rsid w:val="00612D62"/>
    <w:rsid w:val="00620B29"/>
    <w:rsid w:val="00621400"/>
    <w:rsid w:val="006229FA"/>
    <w:rsid w:val="00622D43"/>
    <w:rsid w:val="0062629B"/>
    <w:rsid w:val="0062722F"/>
    <w:rsid w:val="00630573"/>
    <w:rsid w:val="00634747"/>
    <w:rsid w:val="00634C43"/>
    <w:rsid w:val="00637875"/>
    <w:rsid w:val="00641158"/>
    <w:rsid w:val="0064144B"/>
    <w:rsid w:val="00643EFD"/>
    <w:rsid w:val="00645F5E"/>
    <w:rsid w:val="006467C2"/>
    <w:rsid w:val="00646C17"/>
    <w:rsid w:val="0065068D"/>
    <w:rsid w:val="006527FE"/>
    <w:rsid w:val="00654AE6"/>
    <w:rsid w:val="006603AE"/>
    <w:rsid w:val="006603F5"/>
    <w:rsid w:val="00661C82"/>
    <w:rsid w:val="00662961"/>
    <w:rsid w:val="00665B65"/>
    <w:rsid w:val="006665AA"/>
    <w:rsid w:val="00666EC4"/>
    <w:rsid w:val="00666EEE"/>
    <w:rsid w:val="006761E9"/>
    <w:rsid w:val="006825DC"/>
    <w:rsid w:val="00683528"/>
    <w:rsid w:val="00684A1B"/>
    <w:rsid w:val="00684B4A"/>
    <w:rsid w:val="00684C48"/>
    <w:rsid w:val="00685AB5"/>
    <w:rsid w:val="006862F7"/>
    <w:rsid w:val="0068762E"/>
    <w:rsid w:val="0068778D"/>
    <w:rsid w:val="00687DA5"/>
    <w:rsid w:val="006921AF"/>
    <w:rsid w:val="006935C8"/>
    <w:rsid w:val="00695205"/>
    <w:rsid w:val="006958C8"/>
    <w:rsid w:val="0069682A"/>
    <w:rsid w:val="00697933"/>
    <w:rsid w:val="00697984"/>
    <w:rsid w:val="006A0AF6"/>
    <w:rsid w:val="006A1AF1"/>
    <w:rsid w:val="006A2155"/>
    <w:rsid w:val="006A3BFD"/>
    <w:rsid w:val="006A48BC"/>
    <w:rsid w:val="006A5B5F"/>
    <w:rsid w:val="006A6078"/>
    <w:rsid w:val="006A70B6"/>
    <w:rsid w:val="006A79D1"/>
    <w:rsid w:val="006B27B9"/>
    <w:rsid w:val="006B51A2"/>
    <w:rsid w:val="006C1363"/>
    <w:rsid w:val="006C259B"/>
    <w:rsid w:val="006C7652"/>
    <w:rsid w:val="006D2BFC"/>
    <w:rsid w:val="006D49E6"/>
    <w:rsid w:val="006D60E5"/>
    <w:rsid w:val="006E3BB7"/>
    <w:rsid w:val="006E557E"/>
    <w:rsid w:val="006E5998"/>
    <w:rsid w:val="006E5DFB"/>
    <w:rsid w:val="006E64DD"/>
    <w:rsid w:val="006E672F"/>
    <w:rsid w:val="006E6963"/>
    <w:rsid w:val="006F25B5"/>
    <w:rsid w:val="00702E33"/>
    <w:rsid w:val="00705045"/>
    <w:rsid w:val="00705DDB"/>
    <w:rsid w:val="00711BA4"/>
    <w:rsid w:val="00713C7E"/>
    <w:rsid w:val="007142CC"/>
    <w:rsid w:val="00717D6D"/>
    <w:rsid w:val="00722907"/>
    <w:rsid w:val="00724EFF"/>
    <w:rsid w:val="00725D5A"/>
    <w:rsid w:val="00727B4B"/>
    <w:rsid w:val="007320A4"/>
    <w:rsid w:val="0073480E"/>
    <w:rsid w:val="00735F3A"/>
    <w:rsid w:val="00736AB4"/>
    <w:rsid w:val="00737DB4"/>
    <w:rsid w:val="00741098"/>
    <w:rsid w:val="00741260"/>
    <w:rsid w:val="00743BAA"/>
    <w:rsid w:val="00744D9E"/>
    <w:rsid w:val="007456BC"/>
    <w:rsid w:val="007472C7"/>
    <w:rsid w:val="007502EC"/>
    <w:rsid w:val="00751B4C"/>
    <w:rsid w:val="007536CE"/>
    <w:rsid w:val="00755F95"/>
    <w:rsid w:val="00760F14"/>
    <w:rsid w:val="0076102D"/>
    <w:rsid w:val="00762967"/>
    <w:rsid w:val="007632A1"/>
    <w:rsid w:val="007673DD"/>
    <w:rsid w:val="007700FF"/>
    <w:rsid w:val="00771801"/>
    <w:rsid w:val="00774880"/>
    <w:rsid w:val="00775B8B"/>
    <w:rsid w:val="007761D1"/>
    <w:rsid w:val="00780402"/>
    <w:rsid w:val="00782F86"/>
    <w:rsid w:val="00791B21"/>
    <w:rsid w:val="00791D3C"/>
    <w:rsid w:val="00792453"/>
    <w:rsid w:val="007940D8"/>
    <w:rsid w:val="007963AA"/>
    <w:rsid w:val="00796757"/>
    <w:rsid w:val="007A030E"/>
    <w:rsid w:val="007A398B"/>
    <w:rsid w:val="007B0AAF"/>
    <w:rsid w:val="007B409D"/>
    <w:rsid w:val="007B4CD6"/>
    <w:rsid w:val="007B5571"/>
    <w:rsid w:val="007B6AE0"/>
    <w:rsid w:val="007B6CE4"/>
    <w:rsid w:val="007B78BF"/>
    <w:rsid w:val="007C0F4C"/>
    <w:rsid w:val="007C1CB4"/>
    <w:rsid w:val="007C2FEF"/>
    <w:rsid w:val="007C65E5"/>
    <w:rsid w:val="007C667B"/>
    <w:rsid w:val="007C7A8C"/>
    <w:rsid w:val="007D0235"/>
    <w:rsid w:val="007D195E"/>
    <w:rsid w:val="007D62AF"/>
    <w:rsid w:val="007E0B15"/>
    <w:rsid w:val="007E1189"/>
    <w:rsid w:val="007E3C44"/>
    <w:rsid w:val="007E567B"/>
    <w:rsid w:val="007E595A"/>
    <w:rsid w:val="007E72F9"/>
    <w:rsid w:val="007F1B3F"/>
    <w:rsid w:val="007F3721"/>
    <w:rsid w:val="007F3CC2"/>
    <w:rsid w:val="007F3FC7"/>
    <w:rsid w:val="007F7F45"/>
    <w:rsid w:val="0080000B"/>
    <w:rsid w:val="00801AA9"/>
    <w:rsid w:val="00803095"/>
    <w:rsid w:val="008034EB"/>
    <w:rsid w:val="008038AF"/>
    <w:rsid w:val="00810B2E"/>
    <w:rsid w:val="008143A2"/>
    <w:rsid w:val="00814403"/>
    <w:rsid w:val="00815424"/>
    <w:rsid w:val="00821253"/>
    <w:rsid w:val="00821828"/>
    <w:rsid w:val="00821EB9"/>
    <w:rsid w:val="008222D8"/>
    <w:rsid w:val="00822903"/>
    <w:rsid w:val="00822B3C"/>
    <w:rsid w:val="00824C97"/>
    <w:rsid w:val="00826792"/>
    <w:rsid w:val="00826854"/>
    <w:rsid w:val="00830A55"/>
    <w:rsid w:val="00830F22"/>
    <w:rsid w:val="008319C1"/>
    <w:rsid w:val="008337F6"/>
    <w:rsid w:val="00833A21"/>
    <w:rsid w:val="00834E66"/>
    <w:rsid w:val="00837FE7"/>
    <w:rsid w:val="00843209"/>
    <w:rsid w:val="0084590B"/>
    <w:rsid w:val="00846006"/>
    <w:rsid w:val="00850471"/>
    <w:rsid w:val="0085212F"/>
    <w:rsid w:val="00852CA2"/>
    <w:rsid w:val="00853729"/>
    <w:rsid w:val="00854499"/>
    <w:rsid w:val="00857BF0"/>
    <w:rsid w:val="00857CB7"/>
    <w:rsid w:val="00861622"/>
    <w:rsid w:val="0086256A"/>
    <w:rsid w:val="008632FF"/>
    <w:rsid w:val="00863FE8"/>
    <w:rsid w:val="008646F4"/>
    <w:rsid w:val="008651AB"/>
    <w:rsid w:val="00865815"/>
    <w:rsid w:val="008673A8"/>
    <w:rsid w:val="00872809"/>
    <w:rsid w:val="00880DF8"/>
    <w:rsid w:val="00884EF6"/>
    <w:rsid w:val="008873A9"/>
    <w:rsid w:val="00892BA3"/>
    <w:rsid w:val="008931BE"/>
    <w:rsid w:val="00897AE7"/>
    <w:rsid w:val="008A5F35"/>
    <w:rsid w:val="008A775B"/>
    <w:rsid w:val="008B1514"/>
    <w:rsid w:val="008C19E8"/>
    <w:rsid w:val="008C3CA7"/>
    <w:rsid w:val="008C461D"/>
    <w:rsid w:val="008C674B"/>
    <w:rsid w:val="008C67B0"/>
    <w:rsid w:val="008D0E9A"/>
    <w:rsid w:val="008D28DF"/>
    <w:rsid w:val="008D77B7"/>
    <w:rsid w:val="008E32AB"/>
    <w:rsid w:val="008E4BC6"/>
    <w:rsid w:val="008E52C0"/>
    <w:rsid w:val="008F05F9"/>
    <w:rsid w:val="008F0C0C"/>
    <w:rsid w:val="008F4021"/>
    <w:rsid w:val="008F7E5D"/>
    <w:rsid w:val="00901C01"/>
    <w:rsid w:val="00904414"/>
    <w:rsid w:val="00906A7B"/>
    <w:rsid w:val="00906E16"/>
    <w:rsid w:val="00910B8A"/>
    <w:rsid w:val="009142BF"/>
    <w:rsid w:val="00914411"/>
    <w:rsid w:val="009166D0"/>
    <w:rsid w:val="00917CD9"/>
    <w:rsid w:val="00925E82"/>
    <w:rsid w:val="009265B3"/>
    <w:rsid w:val="00927228"/>
    <w:rsid w:val="009279BB"/>
    <w:rsid w:val="0093035C"/>
    <w:rsid w:val="00943D09"/>
    <w:rsid w:val="0094429B"/>
    <w:rsid w:val="00945F4E"/>
    <w:rsid w:val="00946D22"/>
    <w:rsid w:val="0094748B"/>
    <w:rsid w:val="009478A2"/>
    <w:rsid w:val="00955416"/>
    <w:rsid w:val="00955483"/>
    <w:rsid w:val="00955C58"/>
    <w:rsid w:val="009562B4"/>
    <w:rsid w:val="00957033"/>
    <w:rsid w:val="0095703B"/>
    <w:rsid w:val="009575CD"/>
    <w:rsid w:val="00963558"/>
    <w:rsid w:val="0096489B"/>
    <w:rsid w:val="009671E4"/>
    <w:rsid w:val="00970BE5"/>
    <w:rsid w:val="009758C6"/>
    <w:rsid w:val="00975F17"/>
    <w:rsid w:val="00981170"/>
    <w:rsid w:val="00981809"/>
    <w:rsid w:val="00981B28"/>
    <w:rsid w:val="009829B6"/>
    <w:rsid w:val="009836D1"/>
    <w:rsid w:val="0098387B"/>
    <w:rsid w:val="00984C1E"/>
    <w:rsid w:val="00986C10"/>
    <w:rsid w:val="00987311"/>
    <w:rsid w:val="00987628"/>
    <w:rsid w:val="0099012E"/>
    <w:rsid w:val="009911D4"/>
    <w:rsid w:val="0099195F"/>
    <w:rsid w:val="00992F3C"/>
    <w:rsid w:val="00994C74"/>
    <w:rsid w:val="009A1ABB"/>
    <w:rsid w:val="009A1F86"/>
    <w:rsid w:val="009A3884"/>
    <w:rsid w:val="009A480D"/>
    <w:rsid w:val="009B04F4"/>
    <w:rsid w:val="009B3835"/>
    <w:rsid w:val="009B3917"/>
    <w:rsid w:val="009B46F2"/>
    <w:rsid w:val="009B4CB7"/>
    <w:rsid w:val="009B7020"/>
    <w:rsid w:val="009C1519"/>
    <w:rsid w:val="009C329F"/>
    <w:rsid w:val="009C557E"/>
    <w:rsid w:val="009C6975"/>
    <w:rsid w:val="009D1615"/>
    <w:rsid w:val="009D21CB"/>
    <w:rsid w:val="009D2230"/>
    <w:rsid w:val="009D4E9D"/>
    <w:rsid w:val="009D5B9D"/>
    <w:rsid w:val="009E0A4A"/>
    <w:rsid w:val="009E62C8"/>
    <w:rsid w:val="009E633D"/>
    <w:rsid w:val="009F02B2"/>
    <w:rsid w:val="009F184A"/>
    <w:rsid w:val="009F695C"/>
    <w:rsid w:val="00A00259"/>
    <w:rsid w:val="00A00DC7"/>
    <w:rsid w:val="00A02B7C"/>
    <w:rsid w:val="00A11F48"/>
    <w:rsid w:val="00A137B2"/>
    <w:rsid w:val="00A14F50"/>
    <w:rsid w:val="00A16009"/>
    <w:rsid w:val="00A20343"/>
    <w:rsid w:val="00A236C8"/>
    <w:rsid w:val="00A25CB0"/>
    <w:rsid w:val="00A2704E"/>
    <w:rsid w:val="00A27B5F"/>
    <w:rsid w:val="00A32F12"/>
    <w:rsid w:val="00A34C0A"/>
    <w:rsid w:val="00A35571"/>
    <w:rsid w:val="00A411E6"/>
    <w:rsid w:val="00A413B5"/>
    <w:rsid w:val="00A41A5F"/>
    <w:rsid w:val="00A427C4"/>
    <w:rsid w:val="00A4322D"/>
    <w:rsid w:val="00A4378F"/>
    <w:rsid w:val="00A43CFB"/>
    <w:rsid w:val="00A45B0E"/>
    <w:rsid w:val="00A45EDE"/>
    <w:rsid w:val="00A5294B"/>
    <w:rsid w:val="00A52CE1"/>
    <w:rsid w:val="00A537A7"/>
    <w:rsid w:val="00A54F38"/>
    <w:rsid w:val="00A56A79"/>
    <w:rsid w:val="00A56E4B"/>
    <w:rsid w:val="00A629BA"/>
    <w:rsid w:val="00A652DA"/>
    <w:rsid w:val="00A65A9D"/>
    <w:rsid w:val="00A668AC"/>
    <w:rsid w:val="00A70A9E"/>
    <w:rsid w:val="00A72976"/>
    <w:rsid w:val="00A72C0C"/>
    <w:rsid w:val="00A7396B"/>
    <w:rsid w:val="00A75D06"/>
    <w:rsid w:val="00A76699"/>
    <w:rsid w:val="00A80636"/>
    <w:rsid w:val="00A809FE"/>
    <w:rsid w:val="00A90FC0"/>
    <w:rsid w:val="00A9124C"/>
    <w:rsid w:val="00A93AC0"/>
    <w:rsid w:val="00A93E1C"/>
    <w:rsid w:val="00A94339"/>
    <w:rsid w:val="00A94AF3"/>
    <w:rsid w:val="00A95E31"/>
    <w:rsid w:val="00AA055D"/>
    <w:rsid w:val="00AA06AE"/>
    <w:rsid w:val="00AA0AAA"/>
    <w:rsid w:val="00AA42D8"/>
    <w:rsid w:val="00AA4E6A"/>
    <w:rsid w:val="00AA56B9"/>
    <w:rsid w:val="00AA6637"/>
    <w:rsid w:val="00AB133C"/>
    <w:rsid w:val="00AB1C19"/>
    <w:rsid w:val="00AB2E18"/>
    <w:rsid w:val="00AB3319"/>
    <w:rsid w:val="00AB3E5D"/>
    <w:rsid w:val="00AB55B5"/>
    <w:rsid w:val="00AC15D4"/>
    <w:rsid w:val="00AC36C3"/>
    <w:rsid w:val="00AC4C6F"/>
    <w:rsid w:val="00AC6C38"/>
    <w:rsid w:val="00AC7D8F"/>
    <w:rsid w:val="00AD0981"/>
    <w:rsid w:val="00AD18F8"/>
    <w:rsid w:val="00AD1A75"/>
    <w:rsid w:val="00AD22EE"/>
    <w:rsid w:val="00AD2E35"/>
    <w:rsid w:val="00AD36E9"/>
    <w:rsid w:val="00AD74A8"/>
    <w:rsid w:val="00AD7AC8"/>
    <w:rsid w:val="00AE115B"/>
    <w:rsid w:val="00AE1268"/>
    <w:rsid w:val="00AE2A1B"/>
    <w:rsid w:val="00AE360E"/>
    <w:rsid w:val="00AE3A4B"/>
    <w:rsid w:val="00AE446A"/>
    <w:rsid w:val="00AE57D1"/>
    <w:rsid w:val="00AE64BD"/>
    <w:rsid w:val="00AF0D10"/>
    <w:rsid w:val="00AF0F87"/>
    <w:rsid w:val="00AF1C9F"/>
    <w:rsid w:val="00AF2C5E"/>
    <w:rsid w:val="00AF59D5"/>
    <w:rsid w:val="00AF6AD8"/>
    <w:rsid w:val="00B006F9"/>
    <w:rsid w:val="00B0162C"/>
    <w:rsid w:val="00B04A46"/>
    <w:rsid w:val="00B0612A"/>
    <w:rsid w:val="00B1111F"/>
    <w:rsid w:val="00B114F4"/>
    <w:rsid w:val="00B14AB5"/>
    <w:rsid w:val="00B166FC"/>
    <w:rsid w:val="00B16EDE"/>
    <w:rsid w:val="00B2263D"/>
    <w:rsid w:val="00B26A5D"/>
    <w:rsid w:val="00B318A6"/>
    <w:rsid w:val="00B35756"/>
    <w:rsid w:val="00B372EA"/>
    <w:rsid w:val="00B376BE"/>
    <w:rsid w:val="00B40E1F"/>
    <w:rsid w:val="00B41336"/>
    <w:rsid w:val="00B4175C"/>
    <w:rsid w:val="00B44E02"/>
    <w:rsid w:val="00B45562"/>
    <w:rsid w:val="00B5242E"/>
    <w:rsid w:val="00B55C23"/>
    <w:rsid w:val="00B60E4A"/>
    <w:rsid w:val="00B612B3"/>
    <w:rsid w:val="00B62220"/>
    <w:rsid w:val="00B73730"/>
    <w:rsid w:val="00B760FF"/>
    <w:rsid w:val="00B76891"/>
    <w:rsid w:val="00B80479"/>
    <w:rsid w:val="00B8091E"/>
    <w:rsid w:val="00B80B95"/>
    <w:rsid w:val="00B80E91"/>
    <w:rsid w:val="00B83429"/>
    <w:rsid w:val="00B83922"/>
    <w:rsid w:val="00B853EB"/>
    <w:rsid w:val="00B90824"/>
    <w:rsid w:val="00B90E04"/>
    <w:rsid w:val="00B91957"/>
    <w:rsid w:val="00B922F4"/>
    <w:rsid w:val="00B9310B"/>
    <w:rsid w:val="00B9350F"/>
    <w:rsid w:val="00B93A38"/>
    <w:rsid w:val="00B945CF"/>
    <w:rsid w:val="00B970F4"/>
    <w:rsid w:val="00B97F67"/>
    <w:rsid w:val="00BA14C5"/>
    <w:rsid w:val="00BA208E"/>
    <w:rsid w:val="00BA4D91"/>
    <w:rsid w:val="00BA594D"/>
    <w:rsid w:val="00BA5B15"/>
    <w:rsid w:val="00BA6F7D"/>
    <w:rsid w:val="00BB1738"/>
    <w:rsid w:val="00BB3A7B"/>
    <w:rsid w:val="00BB79B8"/>
    <w:rsid w:val="00BC279F"/>
    <w:rsid w:val="00BC2A30"/>
    <w:rsid w:val="00BC44C7"/>
    <w:rsid w:val="00BC5E1F"/>
    <w:rsid w:val="00BC6B2F"/>
    <w:rsid w:val="00BC74DD"/>
    <w:rsid w:val="00BC7965"/>
    <w:rsid w:val="00BC7D0A"/>
    <w:rsid w:val="00BD077A"/>
    <w:rsid w:val="00BD27DF"/>
    <w:rsid w:val="00BD7974"/>
    <w:rsid w:val="00BE0389"/>
    <w:rsid w:val="00BE13BC"/>
    <w:rsid w:val="00BE192C"/>
    <w:rsid w:val="00BE1F8F"/>
    <w:rsid w:val="00BE6A13"/>
    <w:rsid w:val="00BF32C3"/>
    <w:rsid w:val="00C0319B"/>
    <w:rsid w:val="00C040BA"/>
    <w:rsid w:val="00C07E68"/>
    <w:rsid w:val="00C10C0A"/>
    <w:rsid w:val="00C21A73"/>
    <w:rsid w:val="00C235BE"/>
    <w:rsid w:val="00C2382B"/>
    <w:rsid w:val="00C24358"/>
    <w:rsid w:val="00C246F8"/>
    <w:rsid w:val="00C24C83"/>
    <w:rsid w:val="00C25E4A"/>
    <w:rsid w:val="00C26304"/>
    <w:rsid w:val="00C26A1C"/>
    <w:rsid w:val="00C27CDA"/>
    <w:rsid w:val="00C304B3"/>
    <w:rsid w:val="00C32509"/>
    <w:rsid w:val="00C32F85"/>
    <w:rsid w:val="00C34053"/>
    <w:rsid w:val="00C34A71"/>
    <w:rsid w:val="00C403B6"/>
    <w:rsid w:val="00C474F7"/>
    <w:rsid w:val="00C506DF"/>
    <w:rsid w:val="00C51F29"/>
    <w:rsid w:val="00C57C8F"/>
    <w:rsid w:val="00C6212F"/>
    <w:rsid w:val="00C63214"/>
    <w:rsid w:val="00C72598"/>
    <w:rsid w:val="00C72DC3"/>
    <w:rsid w:val="00C731FA"/>
    <w:rsid w:val="00C73446"/>
    <w:rsid w:val="00C74978"/>
    <w:rsid w:val="00C7552D"/>
    <w:rsid w:val="00C849AA"/>
    <w:rsid w:val="00C9061B"/>
    <w:rsid w:val="00C9153D"/>
    <w:rsid w:val="00C9281E"/>
    <w:rsid w:val="00C93021"/>
    <w:rsid w:val="00C93920"/>
    <w:rsid w:val="00C955B1"/>
    <w:rsid w:val="00C958FB"/>
    <w:rsid w:val="00CA2775"/>
    <w:rsid w:val="00CA34F5"/>
    <w:rsid w:val="00CA47CD"/>
    <w:rsid w:val="00CA5712"/>
    <w:rsid w:val="00CA5E5B"/>
    <w:rsid w:val="00CA6E8E"/>
    <w:rsid w:val="00CA7507"/>
    <w:rsid w:val="00CA7D9C"/>
    <w:rsid w:val="00CA7FAC"/>
    <w:rsid w:val="00CB245B"/>
    <w:rsid w:val="00CB3347"/>
    <w:rsid w:val="00CB55C5"/>
    <w:rsid w:val="00CB60B8"/>
    <w:rsid w:val="00CC028B"/>
    <w:rsid w:val="00CC0F1A"/>
    <w:rsid w:val="00CC1A61"/>
    <w:rsid w:val="00CC31AF"/>
    <w:rsid w:val="00CC33A7"/>
    <w:rsid w:val="00CC58DA"/>
    <w:rsid w:val="00CD2425"/>
    <w:rsid w:val="00CD2D3B"/>
    <w:rsid w:val="00CD30FC"/>
    <w:rsid w:val="00CD412C"/>
    <w:rsid w:val="00CD6157"/>
    <w:rsid w:val="00CD617C"/>
    <w:rsid w:val="00CD6300"/>
    <w:rsid w:val="00CD7460"/>
    <w:rsid w:val="00CD758A"/>
    <w:rsid w:val="00CD7AC6"/>
    <w:rsid w:val="00CD7DAA"/>
    <w:rsid w:val="00CE00EF"/>
    <w:rsid w:val="00CE3BA2"/>
    <w:rsid w:val="00CE47BF"/>
    <w:rsid w:val="00CE71CF"/>
    <w:rsid w:val="00CF0598"/>
    <w:rsid w:val="00CF2B05"/>
    <w:rsid w:val="00CF2D4D"/>
    <w:rsid w:val="00CF31B0"/>
    <w:rsid w:val="00CF5EC7"/>
    <w:rsid w:val="00D06E5F"/>
    <w:rsid w:val="00D10A62"/>
    <w:rsid w:val="00D10A6E"/>
    <w:rsid w:val="00D13D08"/>
    <w:rsid w:val="00D143E7"/>
    <w:rsid w:val="00D14E8B"/>
    <w:rsid w:val="00D15763"/>
    <w:rsid w:val="00D16C50"/>
    <w:rsid w:val="00D17CF6"/>
    <w:rsid w:val="00D24312"/>
    <w:rsid w:val="00D24705"/>
    <w:rsid w:val="00D26802"/>
    <w:rsid w:val="00D27701"/>
    <w:rsid w:val="00D30DA2"/>
    <w:rsid w:val="00D312F4"/>
    <w:rsid w:val="00D32104"/>
    <w:rsid w:val="00D34F28"/>
    <w:rsid w:val="00D36385"/>
    <w:rsid w:val="00D4449F"/>
    <w:rsid w:val="00D46954"/>
    <w:rsid w:val="00D52FFA"/>
    <w:rsid w:val="00D547F2"/>
    <w:rsid w:val="00D60253"/>
    <w:rsid w:val="00D66915"/>
    <w:rsid w:val="00D7006D"/>
    <w:rsid w:val="00D70A3F"/>
    <w:rsid w:val="00D72355"/>
    <w:rsid w:val="00D74F33"/>
    <w:rsid w:val="00D80FCB"/>
    <w:rsid w:val="00D81A51"/>
    <w:rsid w:val="00D83D23"/>
    <w:rsid w:val="00D843A9"/>
    <w:rsid w:val="00D8776A"/>
    <w:rsid w:val="00D92462"/>
    <w:rsid w:val="00D93221"/>
    <w:rsid w:val="00D93D54"/>
    <w:rsid w:val="00D94F38"/>
    <w:rsid w:val="00DA016C"/>
    <w:rsid w:val="00DA0DCA"/>
    <w:rsid w:val="00DA2284"/>
    <w:rsid w:val="00DA27F0"/>
    <w:rsid w:val="00DA4556"/>
    <w:rsid w:val="00DA4A5A"/>
    <w:rsid w:val="00DA6E48"/>
    <w:rsid w:val="00DA6E65"/>
    <w:rsid w:val="00DB1CF0"/>
    <w:rsid w:val="00DB2704"/>
    <w:rsid w:val="00DB6684"/>
    <w:rsid w:val="00DB7D33"/>
    <w:rsid w:val="00DC0047"/>
    <w:rsid w:val="00DC4B6B"/>
    <w:rsid w:val="00DD27EA"/>
    <w:rsid w:val="00DD4AB3"/>
    <w:rsid w:val="00DD51FB"/>
    <w:rsid w:val="00DD7508"/>
    <w:rsid w:val="00DD78F0"/>
    <w:rsid w:val="00DE1351"/>
    <w:rsid w:val="00DE374C"/>
    <w:rsid w:val="00DE3A3B"/>
    <w:rsid w:val="00DE4996"/>
    <w:rsid w:val="00DF0E29"/>
    <w:rsid w:val="00DF3989"/>
    <w:rsid w:val="00DF4545"/>
    <w:rsid w:val="00DF4D6E"/>
    <w:rsid w:val="00E02BD4"/>
    <w:rsid w:val="00E0396B"/>
    <w:rsid w:val="00E056F8"/>
    <w:rsid w:val="00E062BD"/>
    <w:rsid w:val="00E1036C"/>
    <w:rsid w:val="00E119B7"/>
    <w:rsid w:val="00E16E26"/>
    <w:rsid w:val="00E17828"/>
    <w:rsid w:val="00E17EDA"/>
    <w:rsid w:val="00E20105"/>
    <w:rsid w:val="00E206C0"/>
    <w:rsid w:val="00E20EB6"/>
    <w:rsid w:val="00E223BC"/>
    <w:rsid w:val="00E22868"/>
    <w:rsid w:val="00E22F29"/>
    <w:rsid w:val="00E2412C"/>
    <w:rsid w:val="00E27B9E"/>
    <w:rsid w:val="00E34EE9"/>
    <w:rsid w:val="00E42E1E"/>
    <w:rsid w:val="00E51382"/>
    <w:rsid w:val="00E56298"/>
    <w:rsid w:val="00E601D7"/>
    <w:rsid w:val="00E61963"/>
    <w:rsid w:val="00E6347B"/>
    <w:rsid w:val="00E72264"/>
    <w:rsid w:val="00E745A2"/>
    <w:rsid w:val="00E82067"/>
    <w:rsid w:val="00E90F01"/>
    <w:rsid w:val="00E91936"/>
    <w:rsid w:val="00E921FE"/>
    <w:rsid w:val="00E93FA8"/>
    <w:rsid w:val="00E94DCD"/>
    <w:rsid w:val="00E95474"/>
    <w:rsid w:val="00E9798C"/>
    <w:rsid w:val="00EA331A"/>
    <w:rsid w:val="00EA5BF5"/>
    <w:rsid w:val="00EA7915"/>
    <w:rsid w:val="00EB0533"/>
    <w:rsid w:val="00EB0874"/>
    <w:rsid w:val="00EB3D06"/>
    <w:rsid w:val="00EC034D"/>
    <w:rsid w:val="00EC06CF"/>
    <w:rsid w:val="00EC207A"/>
    <w:rsid w:val="00EC3705"/>
    <w:rsid w:val="00EC4A20"/>
    <w:rsid w:val="00EC5745"/>
    <w:rsid w:val="00EC6BB6"/>
    <w:rsid w:val="00ED26FD"/>
    <w:rsid w:val="00ED5246"/>
    <w:rsid w:val="00ED73F1"/>
    <w:rsid w:val="00EE59B7"/>
    <w:rsid w:val="00EE6157"/>
    <w:rsid w:val="00EF07B7"/>
    <w:rsid w:val="00EF3CA1"/>
    <w:rsid w:val="00EF4BD5"/>
    <w:rsid w:val="00EF72C4"/>
    <w:rsid w:val="00EF7E79"/>
    <w:rsid w:val="00F00D34"/>
    <w:rsid w:val="00F07B31"/>
    <w:rsid w:val="00F107B6"/>
    <w:rsid w:val="00F10F8D"/>
    <w:rsid w:val="00F13129"/>
    <w:rsid w:val="00F135B5"/>
    <w:rsid w:val="00F1365C"/>
    <w:rsid w:val="00F1372E"/>
    <w:rsid w:val="00F137E7"/>
    <w:rsid w:val="00F13879"/>
    <w:rsid w:val="00F14B88"/>
    <w:rsid w:val="00F159ED"/>
    <w:rsid w:val="00F16C60"/>
    <w:rsid w:val="00F16E45"/>
    <w:rsid w:val="00F21ABC"/>
    <w:rsid w:val="00F261CC"/>
    <w:rsid w:val="00F27AFE"/>
    <w:rsid w:val="00F30A3D"/>
    <w:rsid w:val="00F3353F"/>
    <w:rsid w:val="00F34EC3"/>
    <w:rsid w:val="00F353B6"/>
    <w:rsid w:val="00F40C23"/>
    <w:rsid w:val="00F41569"/>
    <w:rsid w:val="00F44891"/>
    <w:rsid w:val="00F44EF3"/>
    <w:rsid w:val="00F45593"/>
    <w:rsid w:val="00F4716F"/>
    <w:rsid w:val="00F55167"/>
    <w:rsid w:val="00F57635"/>
    <w:rsid w:val="00F6161F"/>
    <w:rsid w:val="00F61C24"/>
    <w:rsid w:val="00F64978"/>
    <w:rsid w:val="00F65005"/>
    <w:rsid w:val="00F65B25"/>
    <w:rsid w:val="00F66F8F"/>
    <w:rsid w:val="00F675B1"/>
    <w:rsid w:val="00F67A66"/>
    <w:rsid w:val="00F70BE6"/>
    <w:rsid w:val="00F72430"/>
    <w:rsid w:val="00F72DCA"/>
    <w:rsid w:val="00F73C83"/>
    <w:rsid w:val="00F742D6"/>
    <w:rsid w:val="00F750B3"/>
    <w:rsid w:val="00F76ADD"/>
    <w:rsid w:val="00F807DB"/>
    <w:rsid w:val="00F81270"/>
    <w:rsid w:val="00F85035"/>
    <w:rsid w:val="00F852ED"/>
    <w:rsid w:val="00F85B39"/>
    <w:rsid w:val="00F9010E"/>
    <w:rsid w:val="00F907D3"/>
    <w:rsid w:val="00F9325A"/>
    <w:rsid w:val="00F933E0"/>
    <w:rsid w:val="00F943B7"/>
    <w:rsid w:val="00F94592"/>
    <w:rsid w:val="00F970AC"/>
    <w:rsid w:val="00FA2372"/>
    <w:rsid w:val="00FA5C69"/>
    <w:rsid w:val="00FA5FDF"/>
    <w:rsid w:val="00FA647F"/>
    <w:rsid w:val="00FB32CC"/>
    <w:rsid w:val="00FB3567"/>
    <w:rsid w:val="00FB4586"/>
    <w:rsid w:val="00FC301F"/>
    <w:rsid w:val="00FC50D9"/>
    <w:rsid w:val="00FC7C81"/>
    <w:rsid w:val="00FD069C"/>
    <w:rsid w:val="00FD09DF"/>
    <w:rsid w:val="00FD11FD"/>
    <w:rsid w:val="00FD5828"/>
    <w:rsid w:val="00FD764F"/>
    <w:rsid w:val="00FE14A5"/>
    <w:rsid w:val="00FE190B"/>
    <w:rsid w:val="00FE2165"/>
    <w:rsid w:val="00FE22FD"/>
    <w:rsid w:val="00FE7950"/>
    <w:rsid w:val="00FF06D1"/>
    <w:rsid w:val="00FF0C91"/>
    <w:rsid w:val="00FF2DF3"/>
    <w:rsid w:val="00FF3D72"/>
    <w:rsid w:val="00FF4C32"/>
    <w:rsid w:val="00FF4DEA"/>
    <w:rsid w:val="00FF5C6D"/>
    <w:rsid w:val="00FF5D20"/>
    <w:rsid w:val="00FF6A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6E606"/>
  <w15:docId w15:val="{2C5AB891-DF50-4088-875A-F31D8D0F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6BB"/>
    <w:rPr>
      <w:rFonts w:eastAsia="Times New Roman"/>
      <w:sz w:val="24"/>
      <w:szCs w:val="24"/>
    </w:rPr>
  </w:style>
  <w:style w:type="paragraph" w:styleId="Heading2">
    <w:name w:val="heading 2"/>
    <w:basedOn w:val="Normal"/>
    <w:next w:val="Normal"/>
    <w:link w:val="Heading2Char"/>
    <w:qFormat/>
    <w:rsid w:val="00340E37"/>
    <w:pPr>
      <w:keepNext/>
      <w:spacing w:before="240" w:after="60"/>
      <w:outlineLvl w:val="1"/>
    </w:pPr>
    <w:rPr>
      <w:rFonts w:ascii="Arial" w:hAnsi="Arial"/>
      <w:b/>
      <w:bCs/>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nhideWhenUsed/>
    <w:rsid w:val="004A66BB"/>
    <w:pPr>
      <w:spacing w:before="100" w:beforeAutospacing="1" w:after="100" w:afterAutospacing="1"/>
    </w:pPr>
    <w:rPr>
      <w:lang w:val="vi-VN" w:eastAsia="vi-VN"/>
    </w:rPr>
  </w:style>
  <w:style w:type="paragraph" w:styleId="ListParagraph">
    <w:name w:val="List Paragraph"/>
    <w:basedOn w:val="Normal"/>
    <w:uiPriority w:val="34"/>
    <w:qFormat/>
    <w:rsid w:val="004A66BB"/>
    <w:pPr>
      <w:ind w:left="720"/>
      <w:contextualSpacing/>
    </w:pPr>
    <w:rPr>
      <w:sz w:val="26"/>
      <w:szCs w:val="26"/>
    </w:rPr>
  </w:style>
  <w:style w:type="character" w:customStyle="1" w:styleId="Bodytext">
    <w:name w:val="Body text_"/>
    <w:link w:val="Bodytext1"/>
    <w:locked/>
    <w:rsid w:val="004A66BB"/>
    <w:rPr>
      <w:spacing w:val="20"/>
      <w:sz w:val="23"/>
      <w:szCs w:val="23"/>
      <w:shd w:val="clear" w:color="auto" w:fill="FFFFFF"/>
    </w:rPr>
  </w:style>
  <w:style w:type="paragraph" w:customStyle="1" w:styleId="Bodytext1">
    <w:name w:val="Body text1"/>
    <w:basedOn w:val="Normal"/>
    <w:link w:val="Bodytext"/>
    <w:rsid w:val="004A66BB"/>
    <w:pPr>
      <w:widowControl w:val="0"/>
      <w:shd w:val="clear" w:color="auto" w:fill="FFFFFF"/>
      <w:spacing w:line="274" w:lineRule="exact"/>
      <w:jc w:val="center"/>
    </w:pPr>
    <w:rPr>
      <w:rFonts w:eastAsia="Calibri"/>
      <w:spacing w:val="20"/>
      <w:sz w:val="23"/>
      <w:szCs w:val="23"/>
    </w:rPr>
  </w:style>
  <w:style w:type="paragraph" w:customStyle="1" w:styleId="H2">
    <w:name w:val="H2"/>
    <w:basedOn w:val="Normal"/>
    <w:rsid w:val="004A66BB"/>
    <w:pPr>
      <w:spacing w:before="120"/>
      <w:ind w:firstLine="720"/>
      <w:jc w:val="both"/>
    </w:pPr>
    <w:rPr>
      <w:b/>
      <w:bCs/>
      <w:kern w:val="2"/>
      <w:sz w:val="28"/>
      <w:szCs w:val="28"/>
      <w:lang w:val="vi-VN"/>
    </w:rPr>
  </w:style>
  <w:style w:type="character" w:customStyle="1" w:styleId="apple-converted-space">
    <w:name w:val="apple-converted-space"/>
    <w:basedOn w:val="DefaultParagraphFont"/>
    <w:rsid w:val="004A66BB"/>
  </w:style>
  <w:style w:type="paragraph" w:customStyle="1" w:styleId="Normal1">
    <w:name w:val="Normal1"/>
    <w:basedOn w:val="Normal"/>
    <w:rsid w:val="004A66BB"/>
    <w:pPr>
      <w:spacing w:before="100" w:beforeAutospacing="1" w:after="100" w:afterAutospacing="1"/>
    </w:pPr>
  </w:style>
  <w:style w:type="paragraph" w:styleId="Header">
    <w:name w:val="header"/>
    <w:basedOn w:val="Normal"/>
    <w:link w:val="HeaderChar"/>
    <w:uiPriority w:val="99"/>
    <w:unhideWhenUsed/>
    <w:rsid w:val="004A66BB"/>
    <w:pPr>
      <w:tabs>
        <w:tab w:val="center" w:pos="4680"/>
        <w:tab w:val="right" w:pos="9360"/>
      </w:tabs>
    </w:pPr>
  </w:style>
  <w:style w:type="character" w:customStyle="1" w:styleId="HeaderChar">
    <w:name w:val="Header Char"/>
    <w:link w:val="Header"/>
    <w:uiPriority w:val="99"/>
    <w:rsid w:val="004A66BB"/>
    <w:rPr>
      <w:rFonts w:eastAsia="Times New Roman" w:cs="Times New Roman"/>
      <w:sz w:val="24"/>
      <w:szCs w:val="24"/>
    </w:rPr>
  </w:style>
  <w:style w:type="paragraph" w:styleId="Footer">
    <w:name w:val="footer"/>
    <w:basedOn w:val="Normal"/>
    <w:link w:val="FooterChar"/>
    <w:uiPriority w:val="99"/>
    <w:unhideWhenUsed/>
    <w:rsid w:val="004A66BB"/>
    <w:pPr>
      <w:tabs>
        <w:tab w:val="center" w:pos="4680"/>
        <w:tab w:val="right" w:pos="9360"/>
      </w:tabs>
    </w:pPr>
  </w:style>
  <w:style w:type="character" w:customStyle="1" w:styleId="FooterChar">
    <w:name w:val="Footer Char"/>
    <w:link w:val="Footer"/>
    <w:uiPriority w:val="99"/>
    <w:rsid w:val="004A66BB"/>
    <w:rPr>
      <w:rFonts w:eastAsia="Times New Roman" w:cs="Times New Roman"/>
      <w:sz w:val="24"/>
      <w:szCs w:val="24"/>
    </w:rPr>
  </w:style>
  <w:style w:type="paragraph" w:styleId="BalloonText">
    <w:name w:val="Balloon Text"/>
    <w:basedOn w:val="Normal"/>
    <w:link w:val="BalloonTextChar"/>
    <w:uiPriority w:val="99"/>
    <w:semiHidden/>
    <w:unhideWhenUsed/>
    <w:rsid w:val="00AD22EE"/>
    <w:rPr>
      <w:rFonts w:ascii="Tahoma" w:hAnsi="Tahoma"/>
      <w:sz w:val="16"/>
      <w:szCs w:val="16"/>
    </w:rPr>
  </w:style>
  <w:style w:type="character" w:customStyle="1" w:styleId="BalloonTextChar">
    <w:name w:val="Balloon Text Char"/>
    <w:link w:val="BalloonText"/>
    <w:uiPriority w:val="99"/>
    <w:semiHidden/>
    <w:rsid w:val="00AD22EE"/>
    <w:rPr>
      <w:rFonts w:ascii="Tahoma" w:eastAsia="Times New Roman" w:hAnsi="Tahoma" w:cs="Tahoma"/>
      <w:sz w:val="16"/>
      <w:szCs w:val="16"/>
    </w:rPr>
  </w:style>
  <w:style w:type="character" w:styleId="Strong">
    <w:name w:val="Strong"/>
    <w:uiPriority w:val="22"/>
    <w:qFormat/>
    <w:rsid w:val="0069682A"/>
    <w:rPr>
      <w:b/>
      <w:bCs/>
    </w:rPr>
  </w:style>
  <w:style w:type="paragraph" w:styleId="BodyText0">
    <w:name w:val="Body Text"/>
    <w:basedOn w:val="Normal"/>
    <w:link w:val="BodyTextChar"/>
    <w:rsid w:val="00576A46"/>
    <w:pPr>
      <w:jc w:val="center"/>
    </w:pPr>
    <w:rPr>
      <w:b/>
      <w:color w:val="000000"/>
      <w:sz w:val="20"/>
      <w:szCs w:val="20"/>
    </w:rPr>
  </w:style>
  <w:style w:type="character" w:customStyle="1" w:styleId="BodyTextChar">
    <w:name w:val="Body Text Char"/>
    <w:link w:val="BodyText0"/>
    <w:rsid w:val="00576A46"/>
    <w:rPr>
      <w:rFonts w:eastAsia="Times New Roman" w:cs="Tahoma"/>
      <w:b/>
      <w:color w:val="000000"/>
      <w:szCs w:val="20"/>
    </w:rPr>
  </w:style>
  <w:style w:type="paragraph" w:customStyle="1" w:styleId="Char">
    <w:name w:val="Char"/>
    <w:basedOn w:val="Normal"/>
    <w:rsid w:val="00576A46"/>
    <w:pPr>
      <w:spacing w:after="160" w:line="240" w:lineRule="exact"/>
    </w:pPr>
    <w:rPr>
      <w:rFonts w:ascii="Verdana" w:hAnsi="Verdana"/>
      <w:sz w:val="20"/>
      <w:szCs w:val="20"/>
    </w:rPr>
  </w:style>
  <w:style w:type="character" w:customStyle="1" w:styleId="Bodytext4">
    <w:name w:val="Body text (4)_"/>
    <w:link w:val="Bodytext41"/>
    <w:uiPriority w:val="99"/>
    <w:rsid w:val="00821253"/>
    <w:rPr>
      <w:rFonts w:cs="Times New Roman"/>
      <w:i/>
      <w:iCs/>
      <w:sz w:val="26"/>
      <w:szCs w:val="26"/>
      <w:shd w:val="clear" w:color="auto" w:fill="FFFFFF"/>
    </w:rPr>
  </w:style>
  <w:style w:type="paragraph" w:customStyle="1" w:styleId="Bodytext41">
    <w:name w:val="Body text (4)1"/>
    <w:basedOn w:val="Normal"/>
    <w:link w:val="Bodytext4"/>
    <w:uiPriority w:val="99"/>
    <w:rsid w:val="00821253"/>
    <w:pPr>
      <w:widowControl w:val="0"/>
      <w:shd w:val="clear" w:color="auto" w:fill="FFFFFF"/>
      <w:spacing w:before="180" w:after="600" w:line="240" w:lineRule="atLeast"/>
      <w:ind w:hanging="460"/>
    </w:pPr>
    <w:rPr>
      <w:rFonts w:eastAsia="Calibri"/>
      <w:i/>
      <w:iCs/>
      <w:sz w:val="26"/>
      <w:szCs w:val="26"/>
    </w:rPr>
  </w:style>
  <w:style w:type="character" w:customStyle="1" w:styleId="Heading2Char">
    <w:name w:val="Heading 2 Char"/>
    <w:link w:val="Heading2"/>
    <w:rsid w:val="00340E37"/>
    <w:rPr>
      <w:rFonts w:ascii="Arial" w:eastAsia="Times New Roman" w:hAnsi="Arial" w:cs="Arial"/>
      <w:b/>
      <w:bCs/>
      <w:i/>
      <w:iCs/>
      <w:szCs w:val="28"/>
    </w:rPr>
  </w:style>
  <w:style w:type="character" w:customStyle="1" w:styleId="NormalWebChar">
    <w:name w:val="Normal (Web) Char"/>
    <w:aliases w:val=" Char Char Char Char,Char Char Char Char"/>
    <w:link w:val="NormalWeb"/>
    <w:rsid w:val="00340E37"/>
    <w:rPr>
      <w:rFonts w:eastAsia="Times New Roman" w:cs="Times New Roman"/>
      <w:sz w:val="24"/>
      <w:szCs w:val="24"/>
      <w:lang w:val="vi-VN" w:eastAsia="vi-VN"/>
    </w:rPr>
  </w:style>
  <w:style w:type="character" w:styleId="FootnoteReference">
    <w:name w:val="footnote reference"/>
    <w:aliases w:val="Footnote dich,Footnote,ftref, BVI fnr,footnote ref,Footnote text,SUPERS,16 Point,Superscript 6 Point,BVI fnr Char Char Char Char Char Char,BVI fnr Car Car Char Char Char Char Char Char,BVI fnr Car Char Char Char Char Char Char,10 pt,R"/>
    <w:unhideWhenUsed/>
    <w:rsid w:val="00B41336"/>
    <w:rPr>
      <w:vertAlign w:val="superscript"/>
    </w:rPr>
  </w:style>
  <w:style w:type="paragraph" w:styleId="BodyTextIndent">
    <w:name w:val="Body Text Indent"/>
    <w:basedOn w:val="Normal"/>
    <w:link w:val="BodyTextIndentChar"/>
    <w:uiPriority w:val="99"/>
    <w:semiHidden/>
    <w:unhideWhenUsed/>
    <w:rsid w:val="00FB4586"/>
    <w:pPr>
      <w:spacing w:after="120"/>
      <w:ind w:left="360"/>
    </w:pPr>
  </w:style>
  <w:style w:type="character" w:customStyle="1" w:styleId="BodyTextIndentChar">
    <w:name w:val="Body Text Indent Char"/>
    <w:link w:val="BodyTextIndent"/>
    <w:uiPriority w:val="99"/>
    <w:semiHidden/>
    <w:rsid w:val="00FB458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73-2009-nd-cp-huong-dan-phap-lenh-cong-an-xa-94347.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AFD2-E22E-4E81-80E6-F29E5645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Links>
    <vt:vector size="6" baseType="variant">
      <vt:variant>
        <vt:i4>3211374</vt:i4>
      </vt:variant>
      <vt:variant>
        <vt:i4>0</vt:i4>
      </vt:variant>
      <vt:variant>
        <vt:i4>0</vt:i4>
      </vt:variant>
      <vt:variant>
        <vt:i4>5</vt:i4>
      </vt:variant>
      <vt:variant>
        <vt:lpwstr>https://thuvienphapluat.vn/van-ban/linh-vuc-khac/nghi-dinh-73-2009-nd-cp-huong-dan-phap-lenh-cong-an-xa-94347.aspx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cp:lastModifiedBy>Admin</cp:lastModifiedBy>
  <cp:revision>3</cp:revision>
  <cp:lastPrinted>2020-03-20T10:16:00Z</cp:lastPrinted>
  <dcterms:created xsi:type="dcterms:W3CDTF">2020-03-21T08:59:00Z</dcterms:created>
  <dcterms:modified xsi:type="dcterms:W3CDTF">2020-03-21T09:00:00Z</dcterms:modified>
</cp:coreProperties>
</file>