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3" w:type="dxa"/>
        <w:tblLook w:val="04A0" w:firstRow="1" w:lastRow="0" w:firstColumn="1" w:lastColumn="0" w:noHBand="0" w:noVBand="1"/>
      </w:tblPr>
      <w:tblGrid>
        <w:gridCol w:w="3510"/>
        <w:gridCol w:w="6303"/>
      </w:tblGrid>
      <w:tr w:rsidR="00EE2287" w:rsidRPr="00C772E5" w:rsidTr="007029FE">
        <w:tc>
          <w:tcPr>
            <w:tcW w:w="3510" w:type="dxa"/>
          </w:tcPr>
          <w:p w:rsidR="007029FE" w:rsidRPr="00C772E5" w:rsidRDefault="007029FE" w:rsidP="00EC1CE2">
            <w:pPr>
              <w:jc w:val="center"/>
              <w:rPr>
                <w:b/>
                <w:sz w:val="26"/>
                <w:szCs w:val="26"/>
              </w:rPr>
            </w:pPr>
            <w:bookmarkStart w:id="0" w:name="_GoBack"/>
            <w:bookmarkEnd w:id="0"/>
            <w:r w:rsidRPr="00C772E5">
              <w:rPr>
                <w:b/>
                <w:sz w:val="26"/>
                <w:szCs w:val="26"/>
              </w:rPr>
              <w:t xml:space="preserve"> </w:t>
            </w:r>
            <w:r w:rsidR="009513CC">
              <w:rPr>
                <w:b/>
                <w:sz w:val="26"/>
                <w:szCs w:val="26"/>
              </w:rPr>
              <w:t>ỦY</w:t>
            </w:r>
            <w:r w:rsidR="004B2D01" w:rsidRPr="00C772E5">
              <w:rPr>
                <w:b/>
                <w:sz w:val="26"/>
                <w:szCs w:val="26"/>
              </w:rPr>
              <w:t xml:space="preserve"> BAN NHÂN</w:t>
            </w:r>
            <w:r w:rsidR="00EC1CE2" w:rsidRPr="00C772E5">
              <w:rPr>
                <w:b/>
                <w:sz w:val="26"/>
                <w:szCs w:val="26"/>
              </w:rPr>
              <w:t xml:space="preserve"> </w:t>
            </w:r>
            <w:r w:rsidR="004B2D01" w:rsidRPr="00C772E5">
              <w:rPr>
                <w:b/>
                <w:sz w:val="26"/>
                <w:szCs w:val="26"/>
              </w:rPr>
              <w:t>DÂ</w:t>
            </w:r>
            <w:r w:rsidR="00A85342" w:rsidRPr="00C772E5">
              <w:rPr>
                <w:b/>
                <w:sz w:val="26"/>
                <w:szCs w:val="26"/>
              </w:rPr>
              <w:t>N</w:t>
            </w:r>
          </w:p>
          <w:p w:rsidR="004B2D01" w:rsidRPr="00C772E5" w:rsidRDefault="00EC1CE2" w:rsidP="00EC1CE2">
            <w:pPr>
              <w:jc w:val="center"/>
              <w:rPr>
                <w:b/>
                <w:sz w:val="26"/>
                <w:szCs w:val="26"/>
              </w:rPr>
            </w:pPr>
            <w:r w:rsidRPr="00C772E5">
              <w:rPr>
                <w:b/>
                <w:sz w:val="26"/>
                <w:szCs w:val="26"/>
              </w:rPr>
              <w:t xml:space="preserve"> </w:t>
            </w:r>
            <w:r w:rsidR="007029FE" w:rsidRPr="00C772E5">
              <w:rPr>
                <w:b/>
                <w:bCs/>
                <w:sz w:val="26"/>
                <w:szCs w:val="26"/>
              </w:rPr>
              <w:t>TỈNH</w:t>
            </w:r>
            <w:r w:rsidR="004B2D01" w:rsidRPr="00C772E5">
              <w:rPr>
                <w:b/>
                <w:bCs/>
                <w:sz w:val="26"/>
                <w:szCs w:val="26"/>
              </w:rPr>
              <w:t xml:space="preserve"> HÀ TĨNH</w:t>
            </w:r>
          </w:p>
          <w:p w:rsidR="004B2D01" w:rsidRPr="00C772E5" w:rsidRDefault="00A703BB" w:rsidP="00327583">
            <w:pPr>
              <w:rPr>
                <w:b/>
                <w:bCs/>
                <w:sz w:val="26"/>
                <w:szCs w:val="2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895350</wp:posOffset>
                      </wp:positionH>
                      <wp:positionV relativeFrom="paragraph">
                        <wp:posOffset>16509</wp:posOffset>
                      </wp:positionV>
                      <wp:extent cx="467995" cy="0"/>
                      <wp:effectExtent l="0" t="0" r="2730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02D01"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3pt" to="107.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B/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"/>
                  </w:pict>
                </mc:Fallback>
              </mc:AlternateContent>
            </w:r>
          </w:p>
          <w:p w:rsidR="004B2D01" w:rsidRPr="00C772E5" w:rsidRDefault="004B2D01" w:rsidP="00280193">
            <w:pPr>
              <w:rPr>
                <w:b/>
                <w:sz w:val="26"/>
                <w:szCs w:val="26"/>
              </w:rPr>
            </w:pPr>
            <w:r w:rsidRPr="00C772E5">
              <w:rPr>
                <w:lang w:val="vi-VN"/>
              </w:rPr>
              <w:t xml:space="preserve">  </w:t>
            </w:r>
            <w:r w:rsidR="007029FE" w:rsidRPr="00C772E5">
              <w:t xml:space="preserve">      </w:t>
            </w:r>
            <w:r w:rsidRPr="00C772E5">
              <w:rPr>
                <w:lang w:val="vi-VN"/>
              </w:rPr>
              <w:t>Số:</w:t>
            </w:r>
            <w:r w:rsidR="00EC1CE2" w:rsidRPr="00C772E5">
              <w:t xml:space="preserve"> </w:t>
            </w:r>
            <w:r w:rsidR="00280193">
              <w:t>395</w:t>
            </w:r>
            <w:r w:rsidRPr="00C772E5">
              <w:rPr>
                <w:lang w:val="vi-VN"/>
              </w:rPr>
              <w:t xml:space="preserve">/TTr-UBND   </w:t>
            </w:r>
          </w:p>
        </w:tc>
        <w:tc>
          <w:tcPr>
            <w:tcW w:w="6303" w:type="dxa"/>
          </w:tcPr>
          <w:p w:rsidR="004B2D01" w:rsidRPr="00C772E5" w:rsidRDefault="004B2D01" w:rsidP="007851C5">
            <w:pPr>
              <w:jc w:val="center"/>
              <w:rPr>
                <w:b/>
                <w:sz w:val="26"/>
                <w:szCs w:val="26"/>
              </w:rPr>
            </w:pPr>
            <w:r w:rsidRPr="00C772E5">
              <w:rPr>
                <w:b/>
                <w:sz w:val="26"/>
                <w:szCs w:val="26"/>
              </w:rPr>
              <w:t>CỘNG H</w:t>
            </w:r>
            <w:r w:rsidR="009513CC">
              <w:rPr>
                <w:b/>
                <w:sz w:val="26"/>
                <w:szCs w:val="26"/>
              </w:rPr>
              <w:t>ÒA</w:t>
            </w:r>
            <w:r w:rsidRPr="00C772E5">
              <w:rPr>
                <w:b/>
                <w:sz w:val="26"/>
                <w:szCs w:val="26"/>
              </w:rPr>
              <w:t xml:space="preserve"> XÃ HỘI CHỦ NGHĨA VIỆT NAM</w:t>
            </w:r>
          </w:p>
          <w:p w:rsidR="004B2D01" w:rsidRPr="00C772E5" w:rsidRDefault="004B2D01" w:rsidP="007851C5">
            <w:pPr>
              <w:jc w:val="center"/>
              <w:rPr>
                <w:b/>
              </w:rPr>
            </w:pPr>
            <w:r w:rsidRPr="00C772E5">
              <w:rPr>
                <w:b/>
              </w:rPr>
              <w:t xml:space="preserve">Độc lập </w:t>
            </w:r>
            <w:r w:rsidR="009513CC">
              <w:rPr>
                <w:b/>
              </w:rPr>
              <w:t>-</w:t>
            </w:r>
            <w:r w:rsidRPr="00C772E5">
              <w:rPr>
                <w:b/>
              </w:rPr>
              <w:t xml:space="preserve"> Tự do </w:t>
            </w:r>
            <w:r w:rsidR="009513CC">
              <w:rPr>
                <w:b/>
              </w:rPr>
              <w:t>-</w:t>
            </w:r>
            <w:r w:rsidRPr="00C772E5">
              <w:rPr>
                <w:b/>
              </w:rPr>
              <w:t xml:space="preserve"> Hạnh phúc</w:t>
            </w:r>
          </w:p>
          <w:p w:rsidR="004B2D01" w:rsidRPr="00C772E5" w:rsidRDefault="00A703BB" w:rsidP="004B2D01">
            <w:pPr>
              <w:rPr>
                <w:b/>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855980</wp:posOffset>
                      </wp:positionH>
                      <wp:positionV relativeFrom="paragraph">
                        <wp:posOffset>634</wp:posOffset>
                      </wp:positionV>
                      <wp:extent cx="217170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4F01"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pt,.05pt" to="23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c1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"/>
                  </w:pict>
                </mc:Fallback>
              </mc:AlternateContent>
            </w:r>
          </w:p>
          <w:p w:rsidR="004B2D01" w:rsidRPr="00C772E5" w:rsidRDefault="004B2D01" w:rsidP="00280193">
            <w:pPr>
              <w:jc w:val="center"/>
              <w:rPr>
                <w:i/>
                <w:iCs/>
              </w:rPr>
            </w:pPr>
            <w:r w:rsidRPr="00C772E5">
              <w:rPr>
                <w:i/>
                <w:iCs/>
                <w:lang w:val="vi-VN"/>
              </w:rPr>
              <w:t>Hà Tĩnh, ngày</w:t>
            </w:r>
            <w:r w:rsidR="00EC1CE2" w:rsidRPr="00C772E5">
              <w:rPr>
                <w:i/>
                <w:iCs/>
              </w:rPr>
              <w:t xml:space="preserve"> </w:t>
            </w:r>
            <w:r w:rsidR="00280193">
              <w:rPr>
                <w:i/>
                <w:iCs/>
              </w:rPr>
              <w:t xml:space="preserve">25 </w:t>
            </w:r>
            <w:r w:rsidRPr="00C772E5">
              <w:rPr>
                <w:i/>
                <w:iCs/>
                <w:lang w:val="vi-VN"/>
              </w:rPr>
              <w:t>tháng</w:t>
            </w:r>
            <w:r w:rsidR="009513CC">
              <w:rPr>
                <w:i/>
                <w:iCs/>
              </w:rPr>
              <w:t xml:space="preserve"> 11 </w:t>
            </w:r>
            <w:r w:rsidRPr="00C772E5">
              <w:rPr>
                <w:i/>
                <w:iCs/>
                <w:lang w:val="vi-VN"/>
              </w:rPr>
              <w:t>năm 201</w:t>
            </w:r>
            <w:r w:rsidR="000C6A1A" w:rsidRPr="00C772E5">
              <w:rPr>
                <w:i/>
                <w:iCs/>
              </w:rPr>
              <w:t>9</w:t>
            </w:r>
          </w:p>
        </w:tc>
      </w:tr>
    </w:tbl>
    <w:p w:rsidR="00372B03" w:rsidRPr="00C772E5" w:rsidRDefault="00327583" w:rsidP="009513CC">
      <w:pPr>
        <w:rPr>
          <w:b/>
        </w:rPr>
      </w:pPr>
      <w:r w:rsidRPr="00C772E5">
        <w:rPr>
          <w:lang w:val="vi-VN"/>
        </w:rPr>
        <w:tab/>
      </w:r>
    </w:p>
    <w:p w:rsidR="007D4F36" w:rsidRDefault="007D4F36" w:rsidP="00C23C11">
      <w:pPr>
        <w:jc w:val="center"/>
        <w:rPr>
          <w:b/>
        </w:rPr>
      </w:pPr>
    </w:p>
    <w:p w:rsidR="00327583" w:rsidRPr="00C772E5" w:rsidRDefault="00327583" w:rsidP="00C23C11">
      <w:pPr>
        <w:jc w:val="center"/>
        <w:rPr>
          <w:b/>
          <w:lang w:val="vi-VN"/>
        </w:rPr>
      </w:pPr>
      <w:r w:rsidRPr="00C772E5">
        <w:rPr>
          <w:b/>
          <w:lang w:val="vi-VN"/>
        </w:rPr>
        <w:t>TỜ TRÌNH</w:t>
      </w:r>
    </w:p>
    <w:p w:rsidR="00120A0F" w:rsidRDefault="00327583" w:rsidP="00120A0F">
      <w:pPr>
        <w:jc w:val="center"/>
        <w:rPr>
          <w:b/>
        </w:rPr>
      </w:pPr>
      <w:r w:rsidRPr="00120A0F">
        <w:rPr>
          <w:b/>
          <w:lang w:val="vi-VN"/>
        </w:rPr>
        <w:t xml:space="preserve">Về </w:t>
      </w:r>
      <w:r w:rsidR="00A85342" w:rsidRPr="00120A0F">
        <w:rPr>
          <w:b/>
          <w:lang w:val="vi-VN"/>
        </w:rPr>
        <w:t xml:space="preserve">việc thông qua </w:t>
      </w:r>
      <w:r w:rsidR="00120A0F" w:rsidRPr="00120A0F">
        <w:rPr>
          <w:b/>
        </w:rPr>
        <w:t xml:space="preserve">Đề án công nhận thị xã Kỳ Anh, </w:t>
      </w:r>
    </w:p>
    <w:p w:rsidR="00327583" w:rsidRPr="00120A0F" w:rsidRDefault="00120A0F" w:rsidP="00120A0F">
      <w:pPr>
        <w:jc w:val="center"/>
        <w:rPr>
          <w:b/>
        </w:rPr>
      </w:pPr>
      <w:r w:rsidRPr="00120A0F">
        <w:rPr>
          <w:b/>
        </w:rPr>
        <w:t>tỉnh Hà Tĩnh</w:t>
      </w:r>
      <w:r w:rsidR="009513CC">
        <w:rPr>
          <w:b/>
        </w:rPr>
        <w:t xml:space="preserve"> </w:t>
      </w:r>
      <w:r w:rsidRPr="00120A0F">
        <w:rPr>
          <w:b/>
        </w:rPr>
        <w:t>là đô thị loại III</w:t>
      </w:r>
    </w:p>
    <w:p w:rsidR="00C64EBC" w:rsidRPr="00C772E5" w:rsidRDefault="00A703BB" w:rsidP="007D4F36">
      <w:pPr>
        <w:spacing w:before="240" w:after="120"/>
        <w:ind w:left="1440" w:firstLine="720"/>
      </w:pPr>
      <w:r>
        <w:rPr>
          <w:b/>
          <w:noProof/>
        </w:rPr>
        <mc:AlternateContent>
          <mc:Choice Requires="wps">
            <w:drawing>
              <wp:anchor distT="4294967295" distB="4294967295" distL="114300" distR="114300" simplePos="0" relativeHeight="251658752" behindDoc="0" locked="0" layoutInCell="1" allowOverlap="1">
                <wp:simplePos x="0" y="0"/>
                <wp:positionH relativeFrom="column">
                  <wp:posOffset>2342515</wp:posOffset>
                </wp:positionH>
                <wp:positionV relativeFrom="paragraph">
                  <wp:posOffset>-1906</wp:posOffset>
                </wp:positionV>
                <wp:extent cx="12573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806A"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45pt,-.15pt" to="28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2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xmk+njQ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"/>
            </w:pict>
          </mc:Fallback>
        </mc:AlternateContent>
      </w:r>
      <w:r w:rsidR="00356C24" w:rsidRPr="00C772E5">
        <w:rPr>
          <w:lang w:val="vi-VN"/>
        </w:rPr>
        <w:t>Kính gửi:</w:t>
      </w:r>
      <w:r w:rsidR="00291974" w:rsidRPr="00C772E5">
        <w:tab/>
      </w:r>
      <w:r w:rsidR="00F267D1" w:rsidRPr="00C772E5">
        <w:rPr>
          <w:lang w:val="vi-VN"/>
        </w:rPr>
        <w:t xml:space="preserve">Hội đồng </w:t>
      </w:r>
      <w:r w:rsidR="009513CC">
        <w:t>n</w:t>
      </w:r>
      <w:r w:rsidR="00541DEF" w:rsidRPr="00C772E5">
        <w:rPr>
          <w:lang w:val="vi-VN"/>
        </w:rPr>
        <w:t xml:space="preserve">hân dân </w:t>
      </w:r>
      <w:r w:rsidR="00120A0F">
        <w:t>t</w:t>
      </w:r>
      <w:r w:rsidR="00356C24" w:rsidRPr="00C772E5">
        <w:rPr>
          <w:lang w:val="vi-VN"/>
        </w:rPr>
        <w:t>ỉnh</w:t>
      </w:r>
      <w:r w:rsidR="00356C24" w:rsidRPr="00C772E5">
        <w:t>.</w:t>
      </w:r>
    </w:p>
    <w:p w:rsidR="00541DEF" w:rsidRPr="00C772E5" w:rsidRDefault="00541DEF" w:rsidP="001520FE">
      <w:pPr>
        <w:ind w:firstLine="720"/>
        <w:jc w:val="both"/>
        <w:rPr>
          <w:sz w:val="14"/>
          <w:lang w:val="vi-VN"/>
        </w:rPr>
      </w:pPr>
    </w:p>
    <w:p w:rsidR="003736BA" w:rsidRPr="00C772E5" w:rsidRDefault="00327583" w:rsidP="00A86DFA">
      <w:pPr>
        <w:spacing w:before="120"/>
        <w:ind w:firstLine="720"/>
        <w:jc w:val="both"/>
        <w:rPr>
          <w:lang w:val="vi-VN"/>
        </w:rPr>
      </w:pPr>
      <w:r w:rsidRPr="00C772E5">
        <w:rPr>
          <w:lang w:val="vi-VN"/>
        </w:rPr>
        <w:t>Căn cứ Luật Tổ chức</w:t>
      </w:r>
      <w:r w:rsidR="008879F9" w:rsidRPr="00C772E5">
        <w:rPr>
          <w:lang w:val="vi-VN"/>
        </w:rPr>
        <w:t xml:space="preserve"> chính quyền địa phương</w:t>
      </w:r>
      <w:r w:rsidRPr="00C772E5">
        <w:rPr>
          <w:lang w:val="vi-VN"/>
        </w:rPr>
        <w:t xml:space="preserve"> ngày </w:t>
      </w:r>
      <w:r w:rsidR="008879F9" w:rsidRPr="00C772E5">
        <w:rPr>
          <w:lang w:val="vi-VN"/>
        </w:rPr>
        <w:t>19</w:t>
      </w:r>
      <w:r w:rsidRPr="00C772E5">
        <w:rPr>
          <w:lang w:val="vi-VN"/>
        </w:rPr>
        <w:t>/</w:t>
      </w:r>
      <w:r w:rsidR="008879F9" w:rsidRPr="00C772E5">
        <w:rPr>
          <w:lang w:val="vi-VN"/>
        </w:rPr>
        <w:t>06</w:t>
      </w:r>
      <w:r w:rsidRPr="00C772E5">
        <w:rPr>
          <w:lang w:val="vi-VN"/>
        </w:rPr>
        <w:t>/</w:t>
      </w:r>
      <w:r w:rsidR="008879F9" w:rsidRPr="00C772E5">
        <w:rPr>
          <w:lang w:val="vi-VN"/>
        </w:rPr>
        <w:t>2015</w:t>
      </w:r>
      <w:r w:rsidRPr="00C772E5">
        <w:rPr>
          <w:lang w:val="vi-VN"/>
        </w:rPr>
        <w:t>;</w:t>
      </w:r>
    </w:p>
    <w:p w:rsidR="009513CC" w:rsidRPr="00005B7B" w:rsidRDefault="009513CC" w:rsidP="00A86DFA">
      <w:pPr>
        <w:pStyle w:val="Muc-"/>
        <w:numPr>
          <w:ilvl w:val="0"/>
          <w:numId w:val="0"/>
        </w:numPr>
        <w:spacing w:before="120" w:after="0" w:line="240" w:lineRule="auto"/>
        <w:ind w:firstLine="709"/>
        <w:rPr>
          <w:spacing w:val="-6"/>
          <w:sz w:val="28"/>
          <w:szCs w:val="28"/>
          <w:lang w:val="it-IT"/>
        </w:rPr>
      </w:pPr>
      <w:r w:rsidRPr="00005B7B">
        <w:rPr>
          <w:spacing w:val="-6"/>
          <w:sz w:val="28"/>
          <w:szCs w:val="28"/>
          <w:lang w:val="it-IT"/>
        </w:rPr>
        <w:t>Căn cứ Luật Quy hoạch đô thị ngày 17/6/2009; Luật Xây dựng ngày 18/6/2014;</w:t>
      </w:r>
    </w:p>
    <w:p w:rsidR="009513CC" w:rsidRPr="00541DEF" w:rsidRDefault="009513CC" w:rsidP="00A86DFA">
      <w:pPr>
        <w:pStyle w:val="Muc-"/>
        <w:numPr>
          <w:ilvl w:val="0"/>
          <w:numId w:val="0"/>
        </w:numPr>
        <w:tabs>
          <w:tab w:val="clear" w:pos="810"/>
          <w:tab w:val="left" w:pos="0"/>
        </w:tabs>
        <w:spacing w:before="120" w:after="0" w:line="240" w:lineRule="auto"/>
        <w:ind w:firstLine="709"/>
        <w:rPr>
          <w:sz w:val="28"/>
          <w:szCs w:val="28"/>
          <w:lang w:val="pt-BR"/>
        </w:rPr>
      </w:pPr>
      <w:r w:rsidRPr="00541DEF">
        <w:rPr>
          <w:sz w:val="28"/>
          <w:szCs w:val="28"/>
          <w:lang w:val="it-IT"/>
        </w:rPr>
        <w:t xml:space="preserve">Căn cứ </w:t>
      </w:r>
      <w:r w:rsidRPr="00541DEF">
        <w:rPr>
          <w:sz w:val="28"/>
          <w:szCs w:val="28"/>
          <w:lang w:val="pt-BR"/>
        </w:rPr>
        <w:t xml:space="preserve">Nghị quyết </w:t>
      </w:r>
      <w:r>
        <w:rPr>
          <w:sz w:val="28"/>
          <w:szCs w:val="28"/>
          <w:lang w:val="pt-BR"/>
        </w:rPr>
        <w:t xml:space="preserve">số </w:t>
      </w:r>
      <w:r w:rsidRPr="00541DEF">
        <w:rPr>
          <w:sz w:val="28"/>
          <w:szCs w:val="28"/>
          <w:lang w:val="pt-BR"/>
        </w:rPr>
        <w:t xml:space="preserve">1210/2016/UBTVQH13 ngày 25/5/2016 </w:t>
      </w:r>
      <w:r>
        <w:rPr>
          <w:sz w:val="28"/>
          <w:szCs w:val="28"/>
          <w:lang w:val="pt-BR"/>
        </w:rPr>
        <w:t>của Ủy ban Thường vụ Quốc hội về p</w:t>
      </w:r>
      <w:r w:rsidRPr="00541DEF">
        <w:rPr>
          <w:sz w:val="28"/>
          <w:szCs w:val="28"/>
          <w:lang w:val="pt-BR"/>
        </w:rPr>
        <w:t>hân loại đô thị;</w:t>
      </w:r>
    </w:p>
    <w:p w:rsidR="00541DEF" w:rsidRPr="00C772E5" w:rsidRDefault="00541DEF" w:rsidP="00A86DFA">
      <w:pPr>
        <w:pStyle w:val="Muc-"/>
        <w:numPr>
          <w:ilvl w:val="0"/>
          <w:numId w:val="0"/>
        </w:numPr>
        <w:spacing w:before="120" w:after="0" w:line="240" w:lineRule="auto"/>
        <w:ind w:firstLine="709"/>
        <w:rPr>
          <w:sz w:val="28"/>
          <w:szCs w:val="28"/>
          <w:lang w:val="pt-BR"/>
        </w:rPr>
      </w:pPr>
      <w:r w:rsidRPr="00C772E5">
        <w:rPr>
          <w:sz w:val="28"/>
          <w:szCs w:val="28"/>
          <w:lang w:val="pt-BR"/>
        </w:rPr>
        <w:t xml:space="preserve">Căn cứ Quyết định số 445/QĐ-TTg ngày 07/4/2009 của Thủ tướng Chính phủ về việc phê duyệt điều chỉnh </w:t>
      </w:r>
      <w:r w:rsidR="00EB081E" w:rsidRPr="00C772E5">
        <w:rPr>
          <w:sz w:val="28"/>
          <w:szCs w:val="28"/>
          <w:lang w:val="pt-BR"/>
        </w:rPr>
        <w:t>đ</w:t>
      </w:r>
      <w:r w:rsidRPr="00C772E5">
        <w:rPr>
          <w:sz w:val="28"/>
          <w:szCs w:val="28"/>
          <w:lang w:val="pt-BR"/>
        </w:rPr>
        <w:t>ịnh hướng quy hoạch tổng thể phát triển hệ thống đô thị Việt Nam đến năm 2025 và tầm nhìn đến 2050; Quyết định số 1659/QĐ-TTg ngày 07/11/2012 của Thủ tướng Chính phủ về việc phê duyệt Chương trình phát triển đô thị quốc gia giai đoạn 2012-2020;</w:t>
      </w:r>
    </w:p>
    <w:p w:rsidR="00541DEF" w:rsidRPr="00C772E5" w:rsidRDefault="00541DEF" w:rsidP="00A86DFA">
      <w:pPr>
        <w:pStyle w:val="Muc-"/>
        <w:numPr>
          <w:ilvl w:val="0"/>
          <w:numId w:val="0"/>
        </w:numPr>
        <w:spacing w:before="120" w:after="0" w:line="240" w:lineRule="auto"/>
        <w:ind w:firstLine="709"/>
        <w:rPr>
          <w:sz w:val="28"/>
          <w:szCs w:val="28"/>
          <w:lang w:val="pt-BR"/>
        </w:rPr>
      </w:pPr>
      <w:r w:rsidRPr="00C772E5">
        <w:rPr>
          <w:sz w:val="28"/>
          <w:szCs w:val="28"/>
          <w:lang w:val="pt-BR"/>
        </w:rPr>
        <w:t>Căn cứ Quyết định số 1786/QĐ-TTg ngày 27/11/2012 của Thủ tướng Chính phủ về việc phê duyệt Quy hoạch tổng thể phát triển kinh tế - xã hội tỉnh Hà Tĩnh đến năm 2020, tầm nhìn đến năm 2050;</w:t>
      </w:r>
    </w:p>
    <w:p w:rsidR="00541DEF" w:rsidRDefault="00FB4104" w:rsidP="00A86DFA">
      <w:pPr>
        <w:spacing w:before="120"/>
        <w:ind w:firstLine="720"/>
        <w:jc w:val="both"/>
      </w:pPr>
      <w:r>
        <w:t xml:space="preserve">Căn cứ </w:t>
      </w:r>
      <w:r w:rsidR="000C6A1A" w:rsidRPr="00C772E5">
        <w:rPr>
          <w:lang w:val="vi-VN"/>
        </w:rPr>
        <w:t xml:space="preserve">Quyết </w:t>
      </w:r>
      <w:r w:rsidR="000C6A1A" w:rsidRPr="00C772E5">
        <w:rPr>
          <w:rFonts w:hint="eastAsia"/>
          <w:lang w:val="vi-VN"/>
        </w:rPr>
        <w:t>đ</w:t>
      </w:r>
      <w:r w:rsidR="000C6A1A" w:rsidRPr="00C772E5">
        <w:rPr>
          <w:lang w:val="vi-VN"/>
        </w:rPr>
        <w:t>ịnh số 706/Q</w:t>
      </w:r>
      <w:r w:rsidR="000C6A1A" w:rsidRPr="00C772E5">
        <w:rPr>
          <w:rFonts w:hint="eastAsia"/>
          <w:lang w:val="vi-VN"/>
        </w:rPr>
        <w:t>Đ</w:t>
      </w:r>
      <w:r w:rsidR="000C6A1A" w:rsidRPr="00C772E5">
        <w:rPr>
          <w:lang w:val="vi-VN"/>
        </w:rPr>
        <w:t>-TTg ngày 07/6/2018 của Thủ t</w:t>
      </w:r>
      <w:r w:rsidR="000C6A1A" w:rsidRPr="00C772E5">
        <w:rPr>
          <w:rFonts w:hint="eastAsia"/>
          <w:lang w:val="vi-VN"/>
        </w:rPr>
        <w:t>ư</w:t>
      </w:r>
      <w:r w:rsidR="000C6A1A" w:rsidRPr="00C772E5">
        <w:rPr>
          <w:lang w:val="vi-VN"/>
        </w:rPr>
        <w:t xml:space="preserve">ớng Chính phủ về việc phê duyệt Quy hoạch chung thị xã Kỳ Anh, tỉnh Hà Tĩnh </w:t>
      </w:r>
      <w:r w:rsidR="000C6A1A" w:rsidRPr="00C772E5">
        <w:rPr>
          <w:rFonts w:hint="eastAsia"/>
          <w:lang w:val="vi-VN"/>
        </w:rPr>
        <w:t>đ</w:t>
      </w:r>
      <w:r w:rsidR="000C6A1A" w:rsidRPr="00C772E5">
        <w:rPr>
          <w:lang w:val="vi-VN"/>
        </w:rPr>
        <w:t>ến n</w:t>
      </w:r>
      <w:r w:rsidR="000C6A1A" w:rsidRPr="00C772E5">
        <w:rPr>
          <w:rFonts w:hint="eastAsia"/>
          <w:lang w:val="vi-VN"/>
        </w:rPr>
        <w:t>ă</w:t>
      </w:r>
      <w:r w:rsidR="000C6A1A" w:rsidRPr="00C772E5">
        <w:rPr>
          <w:lang w:val="vi-VN"/>
        </w:rPr>
        <w:t>m 2035</w:t>
      </w:r>
      <w:r w:rsidR="00541DEF" w:rsidRPr="00C772E5">
        <w:rPr>
          <w:lang w:val="vi-VN"/>
        </w:rPr>
        <w:t>;</w:t>
      </w:r>
    </w:p>
    <w:p w:rsidR="00FB4104" w:rsidRPr="00C772E5" w:rsidRDefault="00FB4104" w:rsidP="00A86DFA">
      <w:pPr>
        <w:pStyle w:val="Muc-"/>
        <w:numPr>
          <w:ilvl w:val="0"/>
          <w:numId w:val="0"/>
        </w:numPr>
        <w:spacing w:before="120" w:after="0" w:line="240" w:lineRule="auto"/>
        <w:ind w:firstLine="709"/>
        <w:rPr>
          <w:sz w:val="28"/>
          <w:szCs w:val="28"/>
          <w:lang w:val="pt-BR"/>
        </w:rPr>
      </w:pPr>
      <w:r w:rsidRPr="00C772E5">
        <w:rPr>
          <w:sz w:val="28"/>
          <w:szCs w:val="28"/>
          <w:lang w:val="pt-BR"/>
        </w:rPr>
        <w:t>Căn cứ Quyết định số 4226/QĐ-UBND ngày 26/12/2014 của UBND tỉnh về việc phê duyệt đồ án quy hoạch xây dựng vùng tỉnh Hà Tĩnh giai đoạn đến năm 2030, tầm nhìn đến năm 2050;</w:t>
      </w:r>
    </w:p>
    <w:p w:rsidR="00541DEF" w:rsidRPr="00C772E5" w:rsidRDefault="00541DEF" w:rsidP="00A86DFA">
      <w:pPr>
        <w:spacing w:before="120"/>
        <w:ind w:firstLine="720"/>
        <w:jc w:val="both"/>
      </w:pPr>
      <w:r w:rsidRPr="00C772E5">
        <w:rPr>
          <w:lang w:val="vi-VN"/>
        </w:rPr>
        <w:t>Căn cứ Quyết định số 528/QĐ-UBND ngày 23/0</w:t>
      </w:r>
      <w:r w:rsidR="009836CD">
        <w:t>2</w:t>
      </w:r>
      <w:r w:rsidRPr="00C772E5">
        <w:rPr>
          <w:lang w:val="vi-VN"/>
        </w:rPr>
        <w:t>/2017 của UBND tỉnh phê duyệt Chương trình phát triển đô thị tỉnh Hà Tĩnh giai đoạn 2016-2030</w:t>
      </w:r>
      <w:r w:rsidR="00C64EBC" w:rsidRPr="00C772E5">
        <w:rPr>
          <w:lang w:val="vi-VN"/>
        </w:rPr>
        <w:t>;</w:t>
      </w:r>
    </w:p>
    <w:p w:rsidR="00AC1EE4" w:rsidRPr="009836CD" w:rsidRDefault="009836CD" w:rsidP="00A86DFA">
      <w:pPr>
        <w:spacing w:before="120"/>
        <w:ind w:firstLine="720"/>
        <w:jc w:val="both"/>
      </w:pPr>
      <w:r>
        <w:t>Trên cơ sở đề nghị của Sở Xây dựng tại</w:t>
      </w:r>
      <w:r w:rsidR="009D19F5" w:rsidRPr="00C772E5">
        <w:t xml:space="preserve"> Văn bản </w:t>
      </w:r>
      <w:r w:rsidR="000C6A1A" w:rsidRPr="00C772E5">
        <w:rPr>
          <w:lang w:val="nl-NL"/>
        </w:rPr>
        <w:t>2751/SXD-PTĐT&amp;HT</w:t>
      </w:r>
      <w:r w:rsidR="000C6A1A" w:rsidRPr="00C772E5">
        <w:rPr>
          <w:vertAlign w:val="subscript"/>
          <w:lang w:val="nl-NL"/>
        </w:rPr>
        <w:t>2</w:t>
      </w:r>
      <w:r w:rsidR="009D19F5" w:rsidRPr="00C772E5">
        <w:t xml:space="preserve"> </w:t>
      </w:r>
      <w:r w:rsidR="000C6A1A" w:rsidRPr="00C772E5">
        <w:rPr>
          <w:lang w:val="it-IT"/>
        </w:rPr>
        <w:t>ngày 05</w:t>
      </w:r>
      <w:r>
        <w:rPr>
          <w:lang w:val="it-IT"/>
        </w:rPr>
        <w:t>/11/2019</w:t>
      </w:r>
      <w:r w:rsidR="000C6A1A" w:rsidRPr="00C772E5">
        <w:rPr>
          <w:lang w:val="it-IT"/>
        </w:rPr>
        <w:t xml:space="preserve"> </w:t>
      </w:r>
      <w:r w:rsidR="009D19F5" w:rsidRPr="00C772E5">
        <w:t xml:space="preserve">về việc </w:t>
      </w:r>
      <w:r w:rsidR="00120A0F">
        <w:t>thẩm tra số liệu Đề án đ</w:t>
      </w:r>
      <w:r w:rsidR="000C6A1A" w:rsidRPr="00C772E5">
        <w:t>ề nghị công nhận thị xã Kỳ Anh, tỉnh Hà</w:t>
      </w:r>
      <w:r w:rsidR="00CF284B">
        <w:t xml:space="preserve"> Tĩnh là đô thị loại III</w:t>
      </w:r>
      <w:r w:rsidR="00A268BA" w:rsidRPr="00C772E5">
        <w:t>,</w:t>
      </w:r>
      <w:r>
        <w:t xml:space="preserve"> </w:t>
      </w:r>
      <w:r>
        <w:rPr>
          <w:lang w:val="it-IT"/>
        </w:rPr>
        <w:t>UBND</w:t>
      </w:r>
      <w:r w:rsidR="008B0E51" w:rsidRPr="00C772E5">
        <w:rPr>
          <w:lang w:val="it-IT"/>
        </w:rPr>
        <w:t xml:space="preserve"> tỉnh trình </w:t>
      </w:r>
      <w:r>
        <w:rPr>
          <w:lang w:val="it-IT"/>
        </w:rPr>
        <w:t>HĐND</w:t>
      </w:r>
      <w:r w:rsidR="008B0E51" w:rsidRPr="00C772E5">
        <w:rPr>
          <w:lang w:val="it-IT"/>
        </w:rPr>
        <w:t xml:space="preserve"> tỉnh</w:t>
      </w:r>
      <w:r w:rsidR="00C26938" w:rsidRPr="00C772E5">
        <w:rPr>
          <w:lang w:val="it-IT"/>
        </w:rPr>
        <w:t xml:space="preserve"> </w:t>
      </w:r>
      <w:r w:rsidR="008B0E51" w:rsidRPr="00C772E5">
        <w:rPr>
          <w:lang w:val="it-IT"/>
        </w:rPr>
        <w:t>xem xét</w:t>
      </w:r>
      <w:r w:rsidR="003736BA" w:rsidRPr="00C772E5">
        <w:rPr>
          <w:spacing w:val="-4"/>
          <w:lang w:val="it-IT"/>
        </w:rPr>
        <w:t xml:space="preserve"> </w:t>
      </w:r>
      <w:r w:rsidR="00967CE8" w:rsidRPr="00C772E5">
        <w:rPr>
          <w:lang w:val="it-IT"/>
        </w:rPr>
        <w:t>thông qua Đề án</w:t>
      </w:r>
      <w:r w:rsidR="00A55B5F" w:rsidRPr="00C772E5">
        <w:rPr>
          <w:lang w:val="it-IT"/>
        </w:rPr>
        <w:t xml:space="preserve"> đề nghị</w:t>
      </w:r>
      <w:r w:rsidR="00967CE8" w:rsidRPr="00C772E5">
        <w:rPr>
          <w:lang w:val="it-IT"/>
        </w:rPr>
        <w:t xml:space="preserve"> </w:t>
      </w:r>
      <w:r w:rsidR="00DB5437" w:rsidRPr="00C772E5">
        <w:rPr>
          <w:lang w:val="it-IT"/>
        </w:rPr>
        <w:t>công nhận</w:t>
      </w:r>
      <w:r w:rsidR="00967CE8" w:rsidRPr="00C772E5">
        <w:rPr>
          <w:lang w:val="it-IT"/>
        </w:rPr>
        <w:t xml:space="preserve"> </w:t>
      </w:r>
      <w:r w:rsidR="000C6A1A" w:rsidRPr="00C772E5">
        <w:rPr>
          <w:lang w:val="it-IT"/>
        </w:rPr>
        <w:t>thị xã Kỳ Anh</w:t>
      </w:r>
      <w:r w:rsidR="00967CE8" w:rsidRPr="00C772E5">
        <w:rPr>
          <w:lang w:val="it-IT"/>
        </w:rPr>
        <w:t xml:space="preserve"> là đô thị loại II</w:t>
      </w:r>
      <w:r w:rsidR="000C6A1A" w:rsidRPr="00C772E5">
        <w:rPr>
          <w:lang w:val="it-IT"/>
        </w:rPr>
        <w:t>I</w:t>
      </w:r>
      <w:r w:rsidR="00967CE8" w:rsidRPr="00C772E5">
        <w:rPr>
          <w:lang w:val="it-IT"/>
        </w:rPr>
        <w:t>, trực thuộc tỉnh</w:t>
      </w:r>
      <w:r w:rsidR="00DB5437" w:rsidRPr="00C772E5">
        <w:rPr>
          <w:lang w:val="it-IT"/>
        </w:rPr>
        <w:t xml:space="preserve"> Hà Tĩnh</w:t>
      </w:r>
      <w:r w:rsidR="00C64EBC" w:rsidRPr="00C772E5">
        <w:rPr>
          <w:lang w:val="it-IT"/>
        </w:rPr>
        <w:t xml:space="preserve"> </w:t>
      </w:r>
      <w:r w:rsidR="00DB5437" w:rsidRPr="00C772E5">
        <w:rPr>
          <w:lang w:val="it-IT"/>
        </w:rPr>
        <w:t>với các nội dung</w:t>
      </w:r>
      <w:r w:rsidR="00865C87" w:rsidRPr="00C772E5">
        <w:rPr>
          <w:lang w:val="it-IT"/>
        </w:rPr>
        <w:t xml:space="preserve"> </w:t>
      </w:r>
      <w:r w:rsidR="003736BA" w:rsidRPr="00C772E5">
        <w:rPr>
          <w:spacing w:val="-4"/>
          <w:lang w:val="it-IT"/>
        </w:rPr>
        <w:t>như sau:</w:t>
      </w:r>
    </w:p>
    <w:p w:rsidR="00463AFD" w:rsidRPr="00C772E5" w:rsidRDefault="00F60BC4" w:rsidP="00A86DFA">
      <w:pPr>
        <w:spacing w:before="120"/>
        <w:ind w:firstLine="709"/>
        <w:rPr>
          <w:b/>
        </w:rPr>
      </w:pPr>
      <w:r w:rsidRPr="00C772E5">
        <w:rPr>
          <w:b/>
        </w:rPr>
        <w:t xml:space="preserve"> </w:t>
      </w:r>
      <w:r w:rsidR="00463AFD" w:rsidRPr="00C772E5">
        <w:rPr>
          <w:b/>
        </w:rPr>
        <w:t>I. Thông tin chung về Đề án</w:t>
      </w:r>
    </w:p>
    <w:p w:rsidR="00463AFD" w:rsidRPr="00C772E5" w:rsidRDefault="00463AFD" w:rsidP="00A86DFA">
      <w:pPr>
        <w:spacing w:before="120"/>
        <w:ind w:firstLine="720"/>
        <w:jc w:val="both"/>
        <w:rPr>
          <w:bCs/>
        </w:rPr>
      </w:pPr>
      <w:r w:rsidRPr="00C772E5">
        <w:rPr>
          <w:szCs w:val="16"/>
        </w:rPr>
        <w:t>1. Tên đề án:</w:t>
      </w:r>
      <w:r w:rsidR="00E30736" w:rsidRPr="00C772E5">
        <w:rPr>
          <w:szCs w:val="16"/>
        </w:rPr>
        <w:t xml:space="preserve"> </w:t>
      </w:r>
      <w:r w:rsidRPr="00C772E5">
        <w:t xml:space="preserve">Đề nghị công nhận </w:t>
      </w:r>
      <w:r w:rsidR="000C6A1A" w:rsidRPr="00C772E5">
        <w:t>thị xã Kỳ Anh</w:t>
      </w:r>
      <w:r w:rsidRPr="00C772E5">
        <w:t xml:space="preserve"> là đô thị loại II</w:t>
      </w:r>
      <w:r w:rsidR="00392FF9" w:rsidRPr="00C772E5">
        <w:t>I</w:t>
      </w:r>
      <w:r w:rsidRPr="00C772E5">
        <w:t xml:space="preserve"> trực thuộc tỉnh Hà Tĩnh.</w:t>
      </w:r>
    </w:p>
    <w:p w:rsidR="00463AFD" w:rsidRPr="00C772E5" w:rsidRDefault="00463AFD" w:rsidP="00A86DFA">
      <w:pPr>
        <w:spacing w:before="120"/>
        <w:ind w:left="720"/>
        <w:jc w:val="both"/>
        <w:rPr>
          <w:iCs/>
        </w:rPr>
      </w:pPr>
      <w:r w:rsidRPr="00C772E5">
        <w:rPr>
          <w:iCs/>
        </w:rPr>
        <w:t xml:space="preserve">2. Quy mô diện tích: </w:t>
      </w:r>
      <w:r w:rsidR="000C6A1A" w:rsidRPr="00C772E5">
        <w:rPr>
          <w:iCs/>
        </w:rPr>
        <w:t>282</w:t>
      </w:r>
      <w:r w:rsidRPr="00C772E5">
        <w:rPr>
          <w:iCs/>
        </w:rPr>
        <w:t>,</w:t>
      </w:r>
      <w:r w:rsidR="000C6A1A" w:rsidRPr="00C772E5">
        <w:rPr>
          <w:iCs/>
        </w:rPr>
        <w:t>22</w:t>
      </w:r>
      <w:r w:rsidRPr="00C772E5">
        <w:rPr>
          <w:iCs/>
        </w:rPr>
        <w:t>km</w:t>
      </w:r>
      <w:r w:rsidRPr="00C772E5">
        <w:rPr>
          <w:iCs/>
          <w:vertAlign w:val="superscript"/>
        </w:rPr>
        <w:t>2</w:t>
      </w:r>
      <w:r w:rsidRPr="00C772E5">
        <w:rPr>
          <w:iCs/>
        </w:rPr>
        <w:t>.</w:t>
      </w:r>
    </w:p>
    <w:p w:rsidR="00463AFD" w:rsidRPr="00C772E5" w:rsidRDefault="00463AFD" w:rsidP="00A86DFA">
      <w:pPr>
        <w:spacing w:before="120"/>
        <w:ind w:left="720"/>
        <w:jc w:val="both"/>
        <w:rPr>
          <w:iCs/>
        </w:rPr>
      </w:pPr>
      <w:r w:rsidRPr="00C772E5">
        <w:rPr>
          <w:iCs/>
        </w:rPr>
        <w:t xml:space="preserve">3. Phạm vi ranh giới:  </w:t>
      </w:r>
    </w:p>
    <w:p w:rsidR="000C6A1A" w:rsidRPr="00C772E5" w:rsidRDefault="007D4F36" w:rsidP="00A86DFA">
      <w:pPr>
        <w:pStyle w:val="chuthuong"/>
        <w:spacing w:before="120" w:after="0" w:line="240" w:lineRule="auto"/>
        <w:rPr>
          <w:bCs w:val="0"/>
          <w:iCs/>
          <w:snapToGrid/>
          <w:szCs w:val="28"/>
          <w:lang w:val="en-US" w:eastAsia="en-US"/>
        </w:rPr>
      </w:pPr>
      <w:r>
        <w:rPr>
          <w:bCs w:val="0"/>
          <w:iCs/>
          <w:snapToGrid/>
          <w:szCs w:val="28"/>
          <w:lang w:val="en-US" w:eastAsia="en-US"/>
        </w:rPr>
        <w:lastRenderedPageBreak/>
        <w:t xml:space="preserve">- Phía Đông và phía Bắc giáp </w:t>
      </w:r>
      <w:r w:rsidR="000C6A1A" w:rsidRPr="00C772E5">
        <w:rPr>
          <w:bCs w:val="0"/>
          <w:iCs/>
          <w:snapToGrid/>
          <w:szCs w:val="28"/>
          <w:lang w:val="en-US" w:eastAsia="en-US"/>
        </w:rPr>
        <w:t>Vịnh Bắc bộ (Biển Đông);</w:t>
      </w:r>
    </w:p>
    <w:p w:rsidR="000C6A1A" w:rsidRPr="00C772E5" w:rsidRDefault="000C6A1A" w:rsidP="00A86DFA">
      <w:pPr>
        <w:pStyle w:val="chuthuong"/>
        <w:spacing w:before="120" w:after="0" w:line="240" w:lineRule="auto"/>
        <w:rPr>
          <w:bCs w:val="0"/>
          <w:iCs/>
          <w:snapToGrid/>
          <w:szCs w:val="28"/>
          <w:lang w:val="en-US" w:eastAsia="en-US"/>
        </w:rPr>
      </w:pPr>
      <w:r w:rsidRPr="00C772E5">
        <w:rPr>
          <w:bCs w:val="0"/>
          <w:iCs/>
          <w:snapToGrid/>
          <w:szCs w:val="28"/>
          <w:lang w:val="en-US" w:eastAsia="en-US"/>
        </w:rPr>
        <w:t>- Phía Tây giáp huyện Kỳ Anh;</w:t>
      </w:r>
    </w:p>
    <w:p w:rsidR="00463AFD" w:rsidRPr="00C772E5" w:rsidRDefault="000C6A1A" w:rsidP="00A86DFA">
      <w:pPr>
        <w:spacing w:before="120"/>
        <w:ind w:firstLine="720"/>
        <w:jc w:val="both"/>
        <w:rPr>
          <w:iCs/>
        </w:rPr>
      </w:pPr>
      <w:r w:rsidRPr="00C772E5">
        <w:rPr>
          <w:iCs/>
        </w:rPr>
        <w:t>- Phía Nam giáp tỉnh Quảng Bình.</w:t>
      </w:r>
    </w:p>
    <w:p w:rsidR="00463AFD" w:rsidRPr="00C772E5" w:rsidRDefault="00463AFD" w:rsidP="00A86DFA">
      <w:pPr>
        <w:spacing w:before="120"/>
        <w:ind w:firstLine="720"/>
        <w:jc w:val="both"/>
        <w:rPr>
          <w:iCs/>
        </w:rPr>
      </w:pPr>
      <w:r w:rsidRPr="00C772E5">
        <w:rPr>
          <w:iCs/>
        </w:rPr>
        <w:t>4. Vai trò, chức năng</w:t>
      </w:r>
    </w:p>
    <w:p w:rsidR="000C6A1A" w:rsidRPr="00C772E5" w:rsidRDefault="000C6A1A" w:rsidP="00A86DFA">
      <w:pPr>
        <w:pStyle w:val="chuthuong"/>
        <w:spacing w:before="120" w:after="0" w:line="240" w:lineRule="auto"/>
      </w:pPr>
      <w:r w:rsidRPr="00C772E5">
        <w:t xml:space="preserve">Thị xã Kỳ Anh là trung tâm kinh tế tổng hợp phía Nam của tỉnh Hà Tĩnh. Trong đó, trọng tâm là Khu kinh tế Vũng Áng với các ngành kinh tế chủ đạo là trung tâm công nghiệp đa ngành, công nghiệp nặng, nhiệt điện, sản xuất thép, cảng và dịch vụ logistics. </w:t>
      </w:r>
      <w:r w:rsidR="00444FA4" w:rsidRPr="00C772E5">
        <w:t>Ngoài ra, thị xã Kỳ Anh l</w:t>
      </w:r>
      <w:r w:rsidRPr="00C772E5">
        <w:t>à đô thị có vai trò quan trọng trong việc thúc đẩy phát triển kinh tế - xã hội của vùng Bắc Trung Bộ</w:t>
      </w:r>
      <w:r w:rsidR="00444FA4" w:rsidRPr="00C772E5">
        <w:t>;</w:t>
      </w:r>
      <w:r w:rsidRPr="00C772E5">
        <w:t xml:space="preserve"> Có vị trí quan t</w:t>
      </w:r>
      <w:r w:rsidR="007D4F36">
        <w:t>rọng về an ninh quốc phòng của Q</w:t>
      </w:r>
      <w:r w:rsidRPr="00C772E5">
        <w:t>uốc gia.</w:t>
      </w:r>
    </w:p>
    <w:p w:rsidR="00463AFD" w:rsidRPr="00C772E5" w:rsidRDefault="00463AFD" w:rsidP="00A86DFA">
      <w:pPr>
        <w:spacing w:before="120"/>
        <w:ind w:firstLine="720"/>
        <w:jc w:val="both"/>
        <w:rPr>
          <w:b/>
          <w:iCs/>
        </w:rPr>
      </w:pPr>
      <w:r w:rsidRPr="00C772E5">
        <w:rPr>
          <w:b/>
          <w:iCs/>
        </w:rPr>
        <w:t>II. Đánh giá về Đề án</w:t>
      </w:r>
    </w:p>
    <w:p w:rsidR="00463AFD" w:rsidRPr="00C772E5" w:rsidRDefault="00463AFD" w:rsidP="00A86DFA">
      <w:pPr>
        <w:numPr>
          <w:ilvl w:val="0"/>
          <w:numId w:val="32"/>
        </w:numPr>
        <w:spacing w:before="120"/>
        <w:jc w:val="both"/>
        <w:rPr>
          <w:b/>
          <w:iCs/>
        </w:rPr>
      </w:pPr>
      <w:r w:rsidRPr="00C772E5">
        <w:rPr>
          <w:b/>
          <w:iCs/>
        </w:rPr>
        <w:t>Sự cần thiết phải lập Đề án</w:t>
      </w:r>
    </w:p>
    <w:p w:rsidR="00444FA4" w:rsidRPr="00C772E5" w:rsidRDefault="00444FA4" w:rsidP="00A86DFA">
      <w:pPr>
        <w:pStyle w:val="chuthuong"/>
        <w:spacing w:before="120" w:after="0" w:line="240" w:lineRule="auto"/>
      </w:pPr>
      <w:r w:rsidRPr="00C772E5">
        <w:t xml:space="preserve">Thị xã Kỳ Anh nằm trong vùng kinh tế động lực Nam Hà Tĩnh - Bắc Quảng Bình, có nền kinh tế đa dạng, các ngành kinh tế - xã hội đang phát triển mạnh; kinh tế vùng hình thành rõ nét, một số lĩnh vực, ngành nghề mới được đầu tư phát triển. Trong những năm qua </w:t>
      </w:r>
      <w:r w:rsidRPr="00C772E5">
        <w:rPr>
          <w:iCs/>
        </w:rPr>
        <w:t>dưới sự chỉ đạo của Tỉnh ủy, HĐND, UBND tỉnh và sự phối hợp hướng dẫn, giúp đỡ của các Sở ngành cấp tỉnh</w:t>
      </w:r>
      <w:r w:rsidRPr="00C772E5">
        <w:t>; Đảng bộ và Nhân dân thị xã Kỳ Anh đã phát huy truyền thống, tích cực khai thác tiềm năng thế mạnh, huy động mọi nguồn lực, tạo môi trường thuận lợi thu hút đầu tư đẩy nhanh tốc độ phát triển kinh tế - xã hội, mang lại những bước tiến vượt bậc, đời sống nhân dân được nâng cao</w:t>
      </w:r>
      <w:r w:rsidR="00BB60FB" w:rsidRPr="00C772E5">
        <w:t>.</w:t>
      </w:r>
      <w:r w:rsidR="00FC6793" w:rsidRPr="00C772E5">
        <w:t xml:space="preserve"> </w:t>
      </w:r>
      <w:r w:rsidR="00BB60FB" w:rsidRPr="00C772E5">
        <w:rPr>
          <w:iCs/>
        </w:rPr>
        <w:t>Đ</w:t>
      </w:r>
      <w:r w:rsidR="004C0F80">
        <w:rPr>
          <w:iCs/>
        </w:rPr>
        <w:t>ến nay, n</w:t>
      </w:r>
      <w:r w:rsidR="00FC6793" w:rsidRPr="00C772E5">
        <w:rPr>
          <w:iCs/>
        </w:rPr>
        <w:t xml:space="preserve">ền kinh tế thị xã Kỳ Anh phát triển với tốc độ tăng trưởng cao liên tục, cơ cấu kinh tế chuyển dịch tích cực theo hướng tăng tỷ trọng công nghiệp - xây dựng và thương mại - dịch vụ, giảm tỷ trọng nông nghiệp, cơ sở kết cấu hạ tầng kinh tế - xã hội được tăng cường, bộ mặt đô thị có nhiều đổi mới; văn hoá - xã hội có chuyển biến tiến bộ; hệ thống chính trị được củng cố, giữ vững ổn định chính trị, tinh thần đoàn kết được phát huy; đời sống vật chất tinh thần của nhân dân từng bước được cải thiện...Việc xem xét đề nghị công nhận thị xã Kỳ Anh là đô thị loại III hoàn toàn phù hợp với chủ trương, đường lối của Đảng, Nhà nước, vừa đáp ứng với nguyện vọng của nhân dân </w:t>
      </w:r>
      <w:r w:rsidR="00913F46" w:rsidRPr="00C772E5">
        <w:rPr>
          <w:iCs/>
        </w:rPr>
        <w:t>thị xã Kỳ Anh</w:t>
      </w:r>
      <w:r w:rsidR="00FC6793" w:rsidRPr="00C772E5">
        <w:rPr>
          <w:iCs/>
        </w:rPr>
        <w:t>, đồng thời là điều kiện quan trọng để tạo lập vị thế, thu hút mạnh mẽ các nguồn lực đầu tư, kích thích, tạo động lực thúc đẩy phát tri</w:t>
      </w:r>
      <w:r w:rsidR="004C0F80">
        <w:rPr>
          <w:iCs/>
        </w:rPr>
        <w:t>ển kinh tế- xã hội của thị xã Kỳ Anh</w:t>
      </w:r>
      <w:r w:rsidR="00FC6793" w:rsidRPr="00C772E5">
        <w:rPr>
          <w:iCs/>
        </w:rPr>
        <w:t xml:space="preserve"> nói riêng cũng như toàn tỉnh nói chung. Do đó</w:t>
      </w:r>
      <w:r w:rsidR="00BB60FB" w:rsidRPr="00C772E5">
        <w:rPr>
          <w:iCs/>
        </w:rPr>
        <w:t>,</w:t>
      </w:r>
      <w:r w:rsidR="00FC6793" w:rsidRPr="00C772E5">
        <w:rPr>
          <w:iCs/>
        </w:rPr>
        <w:t xml:space="preserve"> việc đề nghị công nhận </w:t>
      </w:r>
      <w:r w:rsidR="00913F46" w:rsidRPr="00C772E5">
        <w:rPr>
          <w:iCs/>
        </w:rPr>
        <w:t>thị xã Kỳ Anh</w:t>
      </w:r>
      <w:r w:rsidR="00FC6793" w:rsidRPr="00C772E5">
        <w:rPr>
          <w:iCs/>
        </w:rPr>
        <w:t xml:space="preserve"> là đô thị loại II</w:t>
      </w:r>
      <w:r w:rsidR="00913F46" w:rsidRPr="00C772E5">
        <w:rPr>
          <w:iCs/>
        </w:rPr>
        <w:t>I</w:t>
      </w:r>
      <w:r w:rsidR="00FC6793" w:rsidRPr="00C772E5">
        <w:rPr>
          <w:iCs/>
        </w:rPr>
        <w:t xml:space="preserve"> là khách quan và cần thiết.</w:t>
      </w:r>
    </w:p>
    <w:p w:rsidR="00463AFD" w:rsidRPr="00C772E5" w:rsidRDefault="00463AFD" w:rsidP="00A86DFA">
      <w:pPr>
        <w:spacing w:before="120"/>
        <w:ind w:firstLine="720"/>
        <w:jc w:val="both"/>
        <w:rPr>
          <w:b/>
          <w:iCs/>
        </w:rPr>
      </w:pPr>
      <w:r w:rsidRPr="00C772E5">
        <w:rPr>
          <w:b/>
          <w:iCs/>
        </w:rPr>
        <w:t>2. Nhận xét về nội dung của Đề án</w:t>
      </w:r>
    </w:p>
    <w:p w:rsidR="00463AFD" w:rsidRPr="00C772E5" w:rsidRDefault="00463AFD" w:rsidP="00A86DFA">
      <w:pPr>
        <w:spacing w:before="120"/>
        <w:ind w:firstLine="720"/>
        <w:jc w:val="both"/>
        <w:rPr>
          <w:iCs/>
        </w:rPr>
      </w:pPr>
      <w:r w:rsidRPr="00C772E5">
        <w:rPr>
          <w:iCs/>
        </w:rPr>
        <w:t xml:space="preserve">a. Đề án và trình tự, thủ tục lập Đề án: Các mục, tiêu đề của thuyết minh Đề án phù hợp với quy định tại Điểm a Khoản 2 Điều 12 Nghị quyết 1210/2016/UBTVQH13 ngày 25/5/2016 </w:t>
      </w:r>
      <w:r w:rsidR="006A2CE3">
        <w:rPr>
          <w:iCs/>
        </w:rPr>
        <w:t xml:space="preserve">của </w:t>
      </w:r>
      <w:r w:rsidR="006A2CE3">
        <w:rPr>
          <w:lang w:val="pt-BR"/>
        </w:rPr>
        <w:t>Ủy ban Thường vụ Quốc hội về p</w:t>
      </w:r>
      <w:r w:rsidR="006A2CE3" w:rsidRPr="00541DEF">
        <w:rPr>
          <w:lang w:val="pt-BR"/>
        </w:rPr>
        <w:t>hân loại đô thị</w:t>
      </w:r>
      <w:r w:rsidRPr="00C772E5">
        <w:rPr>
          <w:iCs/>
        </w:rPr>
        <w:t xml:space="preserve">. </w:t>
      </w:r>
    </w:p>
    <w:p w:rsidR="00463AFD" w:rsidRPr="00C772E5" w:rsidRDefault="00463AFD" w:rsidP="00A86DFA">
      <w:pPr>
        <w:spacing w:before="120"/>
        <w:ind w:firstLine="720"/>
        <w:jc w:val="both"/>
        <w:rPr>
          <w:iCs/>
          <w:lang w:val="nl-NL"/>
        </w:rPr>
      </w:pPr>
      <w:r w:rsidRPr="00C772E5">
        <w:rPr>
          <w:iCs/>
          <w:lang w:val="nl-NL"/>
        </w:rPr>
        <w:t>b. Căn cứ pháp lý, sự phù hợp định hướng phát triển hệ thống đô thị quốc gia, vùng liên tỉnh và định hướng phát triển đô thị: Đề án được lập phù hợp với</w:t>
      </w:r>
      <w:r w:rsidR="00913F46" w:rsidRPr="00C772E5">
        <w:rPr>
          <w:iCs/>
          <w:lang w:val="nl-NL"/>
        </w:rPr>
        <w:t xml:space="preserve"> </w:t>
      </w:r>
      <w:r w:rsidRPr="00C772E5">
        <w:rPr>
          <w:iCs/>
          <w:lang w:val="nl-NL"/>
        </w:rPr>
        <w:t xml:space="preserve">Quyết định 1659/QĐ-TTg ngày 07/11/2012 của Thủ tướng Chính phủ về việc phê duyệt chương trình phát triển đô thị quốc gia giai đoạn 2012-2020; Quyết định số 445/QĐ-TTg ngày 07/4/2009 của Thủ tướng Chính phủ về việc phê duyệt điều chỉnh định </w:t>
      </w:r>
      <w:r w:rsidRPr="00C772E5">
        <w:rPr>
          <w:iCs/>
          <w:lang w:val="nl-NL"/>
        </w:rPr>
        <w:lastRenderedPageBreak/>
        <w:t xml:space="preserve">hướng quy hoạch tổng thể phát triển hệ thống đô thị Việt Nam đến năm 2025 và tầm nhìn đến năm 2050; </w:t>
      </w:r>
      <w:r w:rsidRPr="00C772E5">
        <w:rPr>
          <w:lang w:val="nl-NL"/>
        </w:rPr>
        <w:t>Quyết định số 528/QĐ-UBND ngày 23/0</w:t>
      </w:r>
      <w:r w:rsidR="00E65E5E">
        <w:rPr>
          <w:lang w:val="nl-NL"/>
        </w:rPr>
        <w:t>2</w:t>
      </w:r>
      <w:r w:rsidRPr="00C772E5">
        <w:rPr>
          <w:lang w:val="nl-NL"/>
        </w:rPr>
        <w:t>/2017 của UBND tỉnh về việc phê duyệt Chương trình phát triển đô thị tỉnh Hà Tĩnh giai đoạn 2016-2030.</w:t>
      </w:r>
    </w:p>
    <w:p w:rsidR="00463AFD" w:rsidRPr="00C772E5" w:rsidRDefault="00463AFD" w:rsidP="00A86DFA">
      <w:pPr>
        <w:pStyle w:val="ListParagraph"/>
        <w:spacing w:before="120"/>
        <w:ind w:left="0" w:firstLine="720"/>
        <w:contextualSpacing w:val="0"/>
        <w:jc w:val="both"/>
        <w:rPr>
          <w:iCs/>
          <w:lang w:val="nl-NL"/>
        </w:rPr>
      </w:pPr>
      <w:r w:rsidRPr="00C772E5">
        <w:rPr>
          <w:iCs/>
          <w:lang w:val="nl-NL"/>
        </w:rPr>
        <w:t>c. Kiểm tra, đối chiếu nội dung Đề án so với thực trạng phát triển đô thị: Nội dung của Đề án phù hợp với thực trạng và định hướng phát triển đô thị đến năm 203</w:t>
      </w:r>
      <w:r w:rsidR="00913F46" w:rsidRPr="00C772E5">
        <w:rPr>
          <w:iCs/>
          <w:lang w:val="nl-NL"/>
        </w:rPr>
        <w:t>5</w:t>
      </w:r>
      <w:r w:rsidRPr="00C772E5">
        <w:rPr>
          <w:iCs/>
          <w:lang w:val="nl-NL"/>
        </w:rPr>
        <w:t xml:space="preserve"> của </w:t>
      </w:r>
      <w:r w:rsidR="00913F46" w:rsidRPr="00C772E5">
        <w:rPr>
          <w:iCs/>
          <w:lang w:val="nl-NL"/>
        </w:rPr>
        <w:t>thị xã Kỳ Anh</w:t>
      </w:r>
      <w:r w:rsidRPr="00C772E5">
        <w:rPr>
          <w:iCs/>
          <w:lang w:val="nl-NL"/>
        </w:rPr>
        <w:t>.</w:t>
      </w:r>
    </w:p>
    <w:p w:rsidR="00A268BA" w:rsidRDefault="00463AFD" w:rsidP="00A86DFA">
      <w:pPr>
        <w:pStyle w:val="ListParagraph"/>
        <w:spacing w:before="120"/>
        <w:ind w:left="0" w:firstLine="720"/>
        <w:contextualSpacing w:val="0"/>
        <w:jc w:val="both"/>
        <w:rPr>
          <w:noProof/>
          <w:lang w:val="pt-BR"/>
        </w:rPr>
      </w:pPr>
      <w:r w:rsidRPr="00C772E5">
        <w:rPr>
          <w:noProof/>
          <w:lang w:val="pt-BR"/>
        </w:rPr>
        <w:t xml:space="preserve">d. Đánh giá các tiêu chí phân loại đô thị </w:t>
      </w:r>
    </w:p>
    <w:p w:rsidR="007D4F36" w:rsidRPr="00C772E5" w:rsidRDefault="007D4F36" w:rsidP="007D4F36">
      <w:pPr>
        <w:pStyle w:val="ListParagraph"/>
        <w:spacing w:line="288" w:lineRule="auto"/>
        <w:ind w:left="0" w:firstLine="720"/>
        <w:contextualSpacing w:val="0"/>
        <w:jc w:val="both"/>
        <w:rPr>
          <w:noProof/>
          <w:lang w:val="pt-BR"/>
        </w:rPr>
      </w:pPr>
    </w:p>
    <w:tbl>
      <w:tblPr>
        <w:tblW w:w="9781" w:type="dxa"/>
        <w:tblInd w:w="-34" w:type="dxa"/>
        <w:tblLayout w:type="fixed"/>
        <w:tblLook w:val="04A0" w:firstRow="1" w:lastRow="0" w:firstColumn="1" w:lastColumn="0" w:noHBand="0" w:noVBand="1"/>
      </w:tblPr>
      <w:tblGrid>
        <w:gridCol w:w="855"/>
        <w:gridCol w:w="3256"/>
        <w:gridCol w:w="2552"/>
        <w:gridCol w:w="992"/>
        <w:gridCol w:w="1276"/>
        <w:gridCol w:w="850"/>
      </w:tblGrid>
      <w:tr w:rsidR="00913F46" w:rsidRPr="00C772E5" w:rsidTr="00A86DFA">
        <w:trPr>
          <w:trHeight w:val="461"/>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TT</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Các tiêu chí đánh giá</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Mức quy định</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Hiện trạng</w:t>
            </w:r>
          </w:p>
        </w:tc>
      </w:tr>
      <w:tr w:rsidR="00913F46" w:rsidRPr="00C772E5" w:rsidTr="00A86DFA">
        <w:trPr>
          <w:trHeight w:val="553"/>
        </w:trPr>
        <w:tc>
          <w:tcPr>
            <w:tcW w:w="855"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
                <w:sz w:val="24"/>
              </w:rPr>
            </w:pPr>
          </w:p>
        </w:tc>
        <w:tc>
          <w:tcPr>
            <w:tcW w:w="3256" w:type="dxa"/>
            <w:vMerge/>
            <w:tcBorders>
              <w:top w:val="single" w:sz="4" w:space="0" w:color="auto"/>
              <w:left w:val="single" w:sz="4" w:space="0" w:color="auto"/>
              <w:bottom w:val="nil"/>
              <w:right w:val="single" w:sz="4" w:space="0" w:color="auto"/>
            </w:tcBorders>
            <w:vAlign w:val="center"/>
            <w:hideMark/>
          </w:tcPr>
          <w:p w:rsidR="00913F46" w:rsidRPr="00C772E5" w:rsidRDefault="00913F46" w:rsidP="007D4F36">
            <w:pPr>
              <w:widowControl w:val="0"/>
              <w:spacing w:line="288" w:lineRule="auto"/>
              <w:rPr>
                <w:b/>
                <w:sz w:val="24"/>
              </w:rPr>
            </w:pPr>
          </w:p>
        </w:tc>
        <w:tc>
          <w:tcPr>
            <w:tcW w:w="2552" w:type="dxa"/>
            <w:tcBorders>
              <w:top w:val="nil"/>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Tiêu chuẩn</w:t>
            </w:r>
          </w:p>
        </w:tc>
        <w:tc>
          <w:tcPr>
            <w:tcW w:w="992" w:type="dxa"/>
            <w:tcBorders>
              <w:top w:val="nil"/>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T.đa-t.thiểu</w:t>
            </w:r>
          </w:p>
        </w:tc>
        <w:tc>
          <w:tcPr>
            <w:tcW w:w="1276" w:type="dxa"/>
            <w:tcBorders>
              <w:top w:val="nil"/>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Tiêu chuẩn đạt</w:t>
            </w:r>
          </w:p>
        </w:tc>
        <w:tc>
          <w:tcPr>
            <w:tcW w:w="850" w:type="dxa"/>
            <w:tcBorders>
              <w:top w:val="nil"/>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
                <w:sz w:val="24"/>
              </w:rPr>
            </w:pPr>
            <w:r w:rsidRPr="00C772E5">
              <w:rPr>
                <w:b/>
                <w:sz w:val="24"/>
              </w:rPr>
              <w:t>Điểm</w:t>
            </w:r>
          </w:p>
        </w:tc>
      </w:tr>
      <w:tr w:rsidR="00913F46" w:rsidRPr="00C772E5" w:rsidTr="00A86DFA">
        <w:trPr>
          <w:trHeight w:val="591"/>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TC1</w:t>
            </w:r>
          </w:p>
        </w:tc>
        <w:tc>
          <w:tcPr>
            <w:tcW w:w="5808" w:type="dxa"/>
            <w:gridSpan w:val="2"/>
            <w:tcBorders>
              <w:top w:val="single" w:sz="4" w:space="0" w:color="auto"/>
              <w:left w:val="nil"/>
              <w:bottom w:val="single" w:sz="4" w:space="0" w:color="auto"/>
              <w:right w:val="single" w:sz="4" w:space="0" w:color="000000"/>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Vị trí, chức năng, vai trò, cơ cấu và trình độ phát triển kinh tế - xã hội</w:t>
            </w:r>
          </w:p>
        </w:tc>
        <w:tc>
          <w:tcPr>
            <w:tcW w:w="992" w:type="dxa"/>
            <w:tcBorders>
              <w:top w:val="nil"/>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20-15</w:t>
            </w:r>
          </w:p>
        </w:tc>
        <w:tc>
          <w:tcPr>
            <w:tcW w:w="1276" w:type="dxa"/>
            <w:tcBorders>
              <w:top w:val="nil"/>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nil"/>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18,32</w:t>
            </w:r>
          </w:p>
        </w:tc>
      </w:tr>
      <w:tr w:rsidR="00913F46" w:rsidRPr="00C772E5" w:rsidTr="00A86DFA">
        <w:trPr>
          <w:trHeight w:val="3288"/>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F284B" w:rsidRDefault="00913F46" w:rsidP="007D4F36">
            <w:pPr>
              <w:widowControl w:val="0"/>
              <w:spacing w:line="288" w:lineRule="auto"/>
              <w:jc w:val="center"/>
              <w:rPr>
                <w:b/>
                <w:sz w:val="24"/>
              </w:rPr>
            </w:pPr>
            <w:r w:rsidRPr="00CF284B">
              <w:rPr>
                <w:b/>
                <w:sz w:val="24"/>
              </w:rPr>
              <w:t>I</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F284B" w:rsidRDefault="00913F46" w:rsidP="007D4F36">
            <w:pPr>
              <w:widowControl w:val="0"/>
              <w:spacing w:line="288" w:lineRule="auto"/>
              <w:jc w:val="both"/>
              <w:rPr>
                <w:b/>
                <w:bCs/>
                <w:sz w:val="24"/>
              </w:rPr>
            </w:pPr>
            <w:r w:rsidRPr="00CF284B">
              <w:rPr>
                <w:b/>
                <w:sz w:val="24"/>
              </w:rPr>
              <w:t>Tiêu chuẩn vị trí, chức năng vai trò</w:t>
            </w:r>
          </w:p>
        </w:tc>
        <w:tc>
          <w:tcPr>
            <w:tcW w:w="2552" w:type="dxa"/>
            <w:tcBorders>
              <w:top w:val="nil"/>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Là trung tâm hành chính cấp tỉnh, trung tâm tổng hợp về kinh tế, tài chính, văn hóa, giáo dục, đào tạo, y tế, du lịch, khoa học và công nghệ, đầu mối giao thông, có vai trò thúc đẩy sự phát triển kinh tế - xã hội của tỉnh, vùng liên tỉnh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Là trung tâm  tổng hợp về kinh tế, tài chính, đầu mối giao thông, có vai trò thúc đẩy sự phát triển kinh tế - xã hội của tỉnh, vùng liên tỉnh</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sz w:val="24"/>
              </w:rPr>
            </w:pPr>
            <w:r w:rsidRPr="00C772E5">
              <w:rPr>
                <w:sz w:val="24"/>
              </w:rPr>
              <w:t>4.25</w:t>
            </w:r>
          </w:p>
        </w:tc>
      </w:tr>
      <w:tr w:rsidR="00913F46" w:rsidRPr="00C772E5" w:rsidTr="00A86DFA">
        <w:trPr>
          <w:trHeight w:val="2964"/>
        </w:trPr>
        <w:tc>
          <w:tcPr>
            <w:tcW w:w="855"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
                <w:sz w:val="24"/>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Là trung tâm chuyên ngành cấp tỉnh về kinh tế, tài chính, văn hóa, giáo dục, đào tạo, y tế, du lịch, khoa học và công nghệ cấp tỉnh, đầu mối giao thông, có vai trò thúc đẩy sự phát triển kinh tế - xã hội của tỉnh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
                <w:sz w:val="24"/>
              </w:rPr>
            </w:pPr>
          </w:p>
        </w:tc>
      </w:tr>
      <w:tr w:rsidR="00913F46" w:rsidRPr="00C772E5" w:rsidTr="00A86DFA">
        <w:trPr>
          <w:trHeight w:val="659"/>
        </w:trPr>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w:t>
            </w:r>
          </w:p>
        </w:tc>
        <w:tc>
          <w:tcPr>
            <w:tcW w:w="5808" w:type="dxa"/>
            <w:gridSpan w:val="2"/>
            <w:tcBorders>
              <w:top w:val="single" w:sz="4" w:space="0" w:color="auto"/>
              <w:left w:val="nil"/>
              <w:bottom w:val="single" w:sz="4" w:space="0" w:color="auto"/>
              <w:right w:val="single" w:sz="4" w:space="0" w:color="000000"/>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Cơ cấu và trình độ phát triển kinh tế - xã hội</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15-11,25</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14,07</w:t>
            </w:r>
          </w:p>
        </w:tc>
      </w:tr>
      <w:tr w:rsidR="00913F46" w:rsidRPr="00C772E5" w:rsidTr="00A86DFA">
        <w:trPr>
          <w:trHeight w:val="479"/>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Cân đối thu chi ngân sách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Dư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Dư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515"/>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Đủ</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r>
      <w:tr w:rsidR="00913F46" w:rsidRPr="00C772E5" w:rsidTr="00A86DFA">
        <w:trPr>
          <w:trHeight w:val="27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 xml:space="preserve">Thu nhập bình quân đầu người </w:t>
            </w:r>
            <w:r w:rsidRPr="00C772E5">
              <w:rPr>
                <w:sz w:val="24"/>
              </w:rPr>
              <w:lastRenderedPageBreak/>
              <w:t>năm so với cả nước (lần)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rFonts w:ascii="Calibri" w:hAnsi="Calibri" w:cs="Calibri"/>
                <w:sz w:val="24"/>
              </w:rPr>
              <w:lastRenderedPageBreak/>
              <w:t>≥</w:t>
            </w:r>
            <w:r w:rsidRPr="00C772E5">
              <w:rPr>
                <w:sz w:val="24"/>
              </w:rPr>
              <w:t>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w:t>
            </w:r>
          </w:p>
        </w:tc>
        <w:tc>
          <w:tcPr>
            <w:tcW w:w="1276"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1.20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2.57</w:t>
            </w:r>
          </w:p>
        </w:tc>
      </w:tr>
      <w:tr w:rsidR="00913F46" w:rsidRPr="00C772E5" w:rsidTr="00A86DFA">
        <w:trPr>
          <w:trHeight w:val="699"/>
        </w:trPr>
        <w:tc>
          <w:tcPr>
            <w:tcW w:w="855"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2.25</w:t>
            </w:r>
          </w:p>
        </w:tc>
        <w:tc>
          <w:tcPr>
            <w:tcW w:w="1276" w:type="dxa"/>
            <w:vMerge/>
            <w:tcBorders>
              <w:top w:val="dotted"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2208"/>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lastRenderedPageBreak/>
              <w:t>3</w:t>
            </w:r>
          </w:p>
        </w:tc>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r w:rsidRPr="00C772E5">
              <w:rPr>
                <w:sz w:val="24"/>
              </w:rPr>
              <w:t>Chuyển dịch cơ cấu kinh tế</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Tăng tỷ trọng công nghiệp, xây dựng và dịch vụ, giảm tỷ trọng nông lâm thủy sản theo mục tiêu đề 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Tăng tỷ trọng công nghiệp, xây dựng, giảm tỷ trọng nông lâm thủy sản theo mục tiêu đề ra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3.00</w:t>
            </w:r>
          </w:p>
        </w:tc>
      </w:tr>
      <w:tr w:rsidR="00913F46" w:rsidRPr="00C772E5" w:rsidTr="00A86DFA">
        <w:trPr>
          <w:trHeight w:val="1815"/>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Tăng tỷ trọng công nghiệp, xây dựng hoặc tăng tỷ trọng dịch vụ, giảm tỷ trọng nông lâm thủy sản theo mục tiêu đề 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2.25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61"/>
        </w:trPr>
        <w:tc>
          <w:tcPr>
            <w:tcW w:w="855" w:type="dxa"/>
            <w:vMerge w:val="restart"/>
            <w:tcBorders>
              <w:top w:val="dotted" w:sz="4" w:space="0" w:color="auto"/>
              <w:left w:val="single" w:sz="4" w:space="0" w:color="auto"/>
              <w:bottom w:val="dotted"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Mức tăng trưởng kinh tế trung bình 3 năm gần nhất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9,04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361"/>
        </w:trPr>
        <w:tc>
          <w:tcPr>
            <w:tcW w:w="855" w:type="dxa"/>
            <w:vMerge/>
            <w:tcBorders>
              <w:top w:val="dotted" w:sz="4" w:space="0" w:color="auto"/>
              <w:left w:val="single" w:sz="4" w:space="0" w:color="auto"/>
              <w:bottom w:val="dotted"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61"/>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3256" w:type="dxa"/>
            <w:vMerge w:val="restart"/>
            <w:tcBorders>
              <w:top w:val="nil"/>
              <w:left w:val="single" w:sz="4" w:space="0" w:color="auto"/>
              <w:bottom w:val="dotted"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hộ nghèo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r>
      <w:tr w:rsidR="00913F46" w:rsidRPr="00C772E5" w:rsidTr="00A86DFA">
        <w:trPr>
          <w:trHeight w:val="361"/>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dotted"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524"/>
        </w:trPr>
        <w:tc>
          <w:tcPr>
            <w:tcW w:w="855" w:type="dxa"/>
            <w:vMerge w:val="restart"/>
            <w:tcBorders>
              <w:top w:val="dotted" w:sz="4" w:space="0" w:color="auto"/>
              <w:left w:val="single" w:sz="4" w:space="0" w:color="auto"/>
              <w:bottom w:val="dotted"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w:t>
            </w:r>
          </w:p>
        </w:tc>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tăng dân số hàng năm (bao gồm tăng tự nhiên và tăng cơ học)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3.00</w:t>
            </w:r>
          </w:p>
        </w:tc>
      </w:tr>
      <w:tr w:rsidR="00913F46" w:rsidRPr="00C772E5" w:rsidTr="00A86DFA">
        <w:trPr>
          <w:trHeight w:val="361"/>
        </w:trPr>
        <w:tc>
          <w:tcPr>
            <w:tcW w:w="855" w:type="dxa"/>
            <w:vMerge/>
            <w:tcBorders>
              <w:top w:val="dotted" w:sz="4" w:space="0" w:color="auto"/>
              <w:left w:val="single" w:sz="4" w:space="0" w:color="auto"/>
              <w:bottom w:val="dotted"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2.25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TC2</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Quy mô dân số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8-6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6.76</w:t>
            </w:r>
          </w:p>
        </w:tc>
      </w:tr>
      <w:tr w:rsidR="00913F46" w:rsidRPr="00C772E5" w:rsidTr="00A86DFA">
        <w:trPr>
          <w:trHeight w:val="36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Dân số toàn đô thị (1.000 người)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107.518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1.55</w:t>
            </w:r>
          </w:p>
        </w:tc>
      </w:tr>
      <w:tr w:rsidR="00913F46" w:rsidRPr="00C772E5" w:rsidTr="00A86DFA">
        <w:trPr>
          <w:trHeight w:val="361"/>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61"/>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Dân số khu vực nội thị (1.000 người)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73.683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5.21</w:t>
            </w:r>
          </w:p>
        </w:tc>
      </w:tr>
      <w:tr w:rsidR="00913F46" w:rsidRPr="00C772E5" w:rsidTr="00A86DFA">
        <w:trPr>
          <w:trHeight w:val="361"/>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TC3</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Mật độ dân số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6-4,5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4.50</w:t>
            </w:r>
          </w:p>
        </w:tc>
      </w:tr>
      <w:tr w:rsidR="00913F46" w:rsidRPr="00C772E5" w:rsidTr="00A86DFA">
        <w:trPr>
          <w:trHeight w:val="361"/>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Mật độ dân số trung bình toàn đô thị (người/km2)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≥1,800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381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0.00</w:t>
            </w:r>
          </w:p>
        </w:tc>
      </w:tr>
      <w:tr w:rsidR="00913F46" w:rsidRPr="00C772E5" w:rsidTr="00A86DFA">
        <w:trPr>
          <w:trHeight w:val="361"/>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1,400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37"/>
        </w:trPr>
        <w:tc>
          <w:tcPr>
            <w:tcW w:w="855" w:type="dxa"/>
            <w:vMerge w:val="restart"/>
            <w:tcBorders>
              <w:top w:val="nil"/>
              <w:left w:val="single" w:sz="4" w:space="0" w:color="auto"/>
              <w:bottom w:val="dotted"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Mật độ dân số khu vực nội thị tính trên diện tích đất xây dựng đô thị</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8.000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8,046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4.50</w:t>
            </w:r>
          </w:p>
        </w:tc>
      </w:tr>
      <w:tr w:rsidR="00913F46" w:rsidRPr="00C772E5" w:rsidTr="00A86DFA">
        <w:trPr>
          <w:trHeight w:val="361"/>
        </w:trPr>
        <w:tc>
          <w:tcPr>
            <w:tcW w:w="855" w:type="dxa"/>
            <w:vMerge/>
            <w:tcBorders>
              <w:top w:val="nil"/>
              <w:left w:val="single" w:sz="4" w:space="0" w:color="auto"/>
              <w:bottom w:val="dotted"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TC4</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Tỷ lệ lao động phi nông nghiệp</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6-4,5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6.00</w:t>
            </w:r>
          </w:p>
        </w:tc>
      </w:tr>
      <w:tr w:rsidR="00913F46" w:rsidRPr="00C772E5" w:rsidTr="00A86DFA">
        <w:trPr>
          <w:trHeight w:val="36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lao động phi nông nghiệp toàn đô thị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83.28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r>
      <w:tr w:rsidR="00913F46" w:rsidRPr="00C772E5" w:rsidTr="00A86DFA">
        <w:trPr>
          <w:trHeight w:val="361"/>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6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phi nông nghiệp khu vực nội thành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93.60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4.50</w:t>
            </w:r>
          </w:p>
        </w:tc>
      </w:tr>
      <w:tr w:rsidR="00913F46" w:rsidRPr="00C772E5" w:rsidTr="00A86DFA">
        <w:trPr>
          <w:trHeight w:val="361"/>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692"/>
        </w:trPr>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TC5</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both"/>
              <w:rPr>
                <w:b/>
                <w:sz w:val="24"/>
              </w:rPr>
            </w:pPr>
            <w:r w:rsidRPr="00C772E5">
              <w:rPr>
                <w:b/>
                <w:sz w:val="24"/>
              </w:rPr>
              <w:t>Trình độ phát triển cơ sở hạ tầng và kiến trúc cảnh quan đô thị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60-45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49.86</w:t>
            </w:r>
          </w:p>
        </w:tc>
      </w:tr>
      <w:tr w:rsidR="00913F46" w:rsidRPr="00C772E5" w:rsidTr="00A86DFA">
        <w:trPr>
          <w:trHeight w:val="798"/>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Bảng 5A</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both"/>
              <w:rPr>
                <w:b/>
                <w:sz w:val="24"/>
              </w:rPr>
            </w:pPr>
            <w:r w:rsidRPr="00C772E5">
              <w:rPr>
                <w:b/>
                <w:sz w:val="24"/>
              </w:rPr>
              <w:t>Nhóm các tiêu chuẩn về trình độ phát triển cơ sở hạ tầng và kiến trúc cảnh quan khu vực nội thành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48-36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37.86</w:t>
            </w:r>
          </w:p>
        </w:tc>
      </w:tr>
      <w:tr w:rsidR="00913F46" w:rsidRPr="00C772E5" w:rsidTr="00A86DFA">
        <w:trPr>
          <w:trHeight w:val="497"/>
        </w:trPr>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lastRenderedPageBreak/>
              <w:t>I</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tiêu chuẩn về hệ thống công trình hạ tầng xã hội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10-7,5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8.61</w:t>
            </w:r>
          </w:p>
        </w:tc>
      </w:tr>
      <w:tr w:rsidR="00913F46" w:rsidRPr="00C772E5" w:rsidTr="00A86DFA">
        <w:trPr>
          <w:trHeight w:val="316"/>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I.1</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Cs/>
                <w:sz w:val="24"/>
              </w:rPr>
            </w:pPr>
            <w:r w:rsidRPr="00C772E5">
              <w:rPr>
                <w:sz w:val="24"/>
              </w:rPr>
              <w:t>Các tiêu chuẩn về nhà ở</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2-1,5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1.83</w:t>
            </w:r>
          </w:p>
        </w:tc>
      </w:tr>
      <w:tr w:rsidR="00913F46" w:rsidRPr="00C772E5" w:rsidTr="00A86DFA">
        <w:trPr>
          <w:trHeight w:val="36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Diện tích sàn nhà ở bình quân (m</w:t>
            </w:r>
            <w:r w:rsidRPr="00C772E5">
              <w:rPr>
                <w:sz w:val="24"/>
                <w:vertAlign w:val="superscript"/>
              </w:rPr>
              <w:t>2</w:t>
            </w:r>
            <w:r w:rsidRPr="00C772E5">
              <w:rPr>
                <w:sz w:val="24"/>
              </w:rPr>
              <w:t xml:space="preserve"> sàn/người)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29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27.3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0.83</w:t>
            </w:r>
          </w:p>
        </w:tc>
      </w:tr>
      <w:tr w:rsidR="00913F46" w:rsidRPr="00C772E5" w:rsidTr="00A86DFA">
        <w:trPr>
          <w:trHeight w:val="361"/>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6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nhà kiên cố, bán kiên cố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61"/>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I.2</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Cs/>
                <w:sz w:val="24"/>
              </w:rPr>
            </w:pPr>
            <w:r w:rsidRPr="00C772E5">
              <w:rPr>
                <w:sz w:val="24"/>
              </w:rPr>
              <w:t>Các tiêu chuẩn về công trình công cộng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8-6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Cs/>
                <w:sz w:val="24"/>
              </w:rPr>
            </w:pPr>
            <w:r w:rsidRPr="00C772E5">
              <w:rPr>
                <w:sz w:val="24"/>
              </w:rPr>
              <w:t>6.78</w:t>
            </w:r>
          </w:p>
        </w:tc>
      </w:tr>
      <w:tr w:rsidR="00913F46" w:rsidRPr="00C772E5" w:rsidTr="00A86DFA">
        <w:trPr>
          <w:trHeight w:val="36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Đất dân dụng (m</w:t>
            </w:r>
            <w:r w:rsidRPr="00C772E5">
              <w:rPr>
                <w:sz w:val="24"/>
                <w:vertAlign w:val="superscript"/>
              </w:rPr>
              <w:t>2</w:t>
            </w:r>
            <w:r w:rsidRPr="00C772E5">
              <w:rPr>
                <w:sz w:val="24"/>
              </w:rPr>
              <w:t>/người)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122.07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r>
      <w:tr w:rsidR="00913F46" w:rsidRPr="00C772E5" w:rsidTr="00A86DFA">
        <w:trPr>
          <w:trHeight w:val="361"/>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52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Đất xây dựng các công trình dịch vụ công cộng đô thị (m</w:t>
            </w:r>
            <w:r w:rsidRPr="00C772E5">
              <w:rPr>
                <w:sz w:val="24"/>
                <w:vertAlign w:val="superscript"/>
              </w:rPr>
              <w:t>2</w:t>
            </w:r>
            <w:r w:rsidRPr="00C772E5">
              <w:rPr>
                <w:sz w:val="24"/>
              </w:rPr>
              <w:t xml:space="preserve">/người)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3.96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0.99</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3256" w:type="dxa"/>
            <w:vMerge w:val="restart"/>
            <w:tcBorders>
              <w:top w:val="nil"/>
              <w:left w:val="single" w:sz="4" w:space="0" w:color="auto"/>
              <w:bottom w:val="dotted"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Đất xây dựng các công trình dịch vụ công cộng cấp đơn vị ở (m</w:t>
            </w:r>
            <w:r w:rsidRPr="00C772E5">
              <w:rPr>
                <w:sz w:val="24"/>
                <w:vertAlign w:val="superscript"/>
              </w:rPr>
              <w:t>2</w:t>
            </w:r>
            <w:r w:rsidRPr="00C772E5">
              <w:rPr>
                <w:sz w:val="24"/>
              </w:rPr>
              <w:t xml:space="preserve">/người)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6.84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dotted"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Cơ sở y tế cấp đô thị (giường/1.000 dân)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2,8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2.85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3256" w:type="dxa"/>
            <w:vMerge w:val="restart"/>
            <w:tcBorders>
              <w:top w:val="nil"/>
              <w:left w:val="single" w:sz="4" w:space="0" w:color="auto"/>
              <w:bottom w:val="dotted"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Cơ sở giáo dục, đào tạo cấp đô thị (cơ sở)</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0.79</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dotted"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w:t>
            </w:r>
          </w:p>
        </w:tc>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Công trình văn hóa cấp đô thị (công trình)</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 xml:space="preserve">Công trình thể dục, thể thao cấp đô thị (công trình)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r>
      <w:tr w:rsidR="00913F46" w:rsidRPr="00C772E5" w:rsidTr="00A86DFA">
        <w:trPr>
          <w:trHeight w:val="316"/>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 xml:space="preserve">Công trình thương mại, dịch vụ cấp đô thị (công trình)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r>
      <w:tr w:rsidR="00913F46" w:rsidRPr="00C772E5" w:rsidTr="00A86DFA">
        <w:trPr>
          <w:trHeight w:val="316"/>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tiêu chuẩn về hạ tầng kỹ thuật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14-10,5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12.94</w:t>
            </w:r>
          </w:p>
        </w:tc>
      </w:tr>
      <w:tr w:rsidR="00913F46" w:rsidRPr="00C772E5" w:rsidTr="00A86DFA">
        <w:trPr>
          <w:trHeight w:val="316"/>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II.1</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giao thông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6,0-4,5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i/>
                <w:iCs/>
                <w:sz w:val="24"/>
              </w:rPr>
            </w:pPr>
            <w:r w:rsidRPr="00C772E5">
              <w:rPr>
                <w:b/>
                <w:i/>
                <w:iCs/>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5.72</w:t>
            </w:r>
          </w:p>
        </w:tc>
      </w:tr>
      <w:tr w:rsidR="00913F46" w:rsidRPr="00C772E5" w:rsidTr="00A86DFA">
        <w:trPr>
          <w:trHeight w:val="65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Đầu mối giao thông (cảng biển, cảng hàng không, cảng đường thủy nội địa, ga đường sắt, bến xe ô tô)</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Vùng liên tỉnh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Vùng liên tỉnh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Vùng tỉnh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 xml:space="preserve">Tỷ lệ đất giao thông so với đất xây dựng (%)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24.93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9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Mật độ đường giao thông (tính đến đường có chiều rộng phần xe chạy ≥ 7,5m)  (km/km</w:t>
            </w:r>
            <w:r w:rsidRPr="00C772E5">
              <w:rPr>
                <w:sz w:val="24"/>
                <w:vertAlign w:val="superscript"/>
              </w:rPr>
              <w:t>2</w:t>
            </w:r>
            <w:r w:rsidRPr="00C772E5">
              <w:rPr>
                <w:sz w:val="24"/>
              </w:rPr>
              <w: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0.82</w:t>
            </w:r>
          </w:p>
        </w:tc>
      </w:tr>
      <w:tr w:rsidR="00913F46" w:rsidRPr="00C772E5" w:rsidTr="00A86DFA">
        <w:trPr>
          <w:trHeight w:val="316"/>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Diện tích đất giao thông tính trên dân số (m</w:t>
            </w:r>
            <w:r w:rsidRPr="00C772E5">
              <w:rPr>
                <w:sz w:val="24"/>
                <w:vertAlign w:val="superscript"/>
              </w:rPr>
              <w:t>2</w:t>
            </w:r>
            <w:r w:rsidRPr="00C772E5">
              <w:rPr>
                <w:sz w:val="24"/>
              </w:rPr>
              <w:t>/người)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30.99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vận tải hành khách công cộng</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8.50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0.91</w:t>
            </w:r>
          </w:p>
        </w:tc>
      </w:tr>
      <w:tr w:rsidR="00913F46" w:rsidRPr="00C772E5" w:rsidTr="00A86DFA">
        <w:trPr>
          <w:trHeight w:val="316"/>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556"/>
        </w:trPr>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II.2</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cấp điện và chiếu sáng công cộng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3-2,25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2.72</w:t>
            </w: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lastRenderedPageBreak/>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Cấp điện sinh hoạt (kwh/người/năm)</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627.68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0.91</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đường phố chính được chiếu sáng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96.11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0.81</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3256" w:type="dxa"/>
            <w:vMerge w:val="restart"/>
            <w:tcBorders>
              <w:top w:val="nil"/>
              <w:left w:val="nil"/>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đường khu nhà ở, ngõ xóm được chiếu sáng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81.11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nil"/>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635"/>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II.3</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cấp nước</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3-2,25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2.50</w:t>
            </w: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Cấp nước sinh hoạt (lít/người/ngày đêm)</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120.11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0.92</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dân số được cấp nước sạch, hợp vệ sinh  (%)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95.83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1.58</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29"/>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II.4</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hệ thống viễn thông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2.00</w:t>
            </w:r>
          </w:p>
        </w:tc>
      </w:tr>
      <w:tr w:rsidR="00913F46" w:rsidRPr="00C772E5" w:rsidTr="00A86DFA">
        <w:trPr>
          <w:trHeight w:val="457"/>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Số thuê bao internet (băng rộng cố định và băng rộng di động) (Số thuê bao internet/100 dân)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27.18</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phủ sóng thông tin di động/dân số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543"/>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III</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các tiêu chuẩn về vệ sinh môi trường đô thị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14-10,5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9.31</w:t>
            </w:r>
          </w:p>
        </w:tc>
      </w:tr>
      <w:tr w:rsidR="00913F46" w:rsidRPr="00C772E5" w:rsidTr="00A86DFA">
        <w:trPr>
          <w:trHeight w:val="826"/>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III.1</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hệ thống thoát nước mưa và chống ngập úng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3-2,25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3.00</w:t>
            </w: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Mật độ đường cống thoát nước chính (km/km2)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4.31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316"/>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các khu vực ngập úng có giải pháp phòng chống, giảm ngập úng</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Đang triển khai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Đang triển khai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Có giải pháp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539"/>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III.2</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thu gom, xử lý nước thải, chất thải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5-3,75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4.00</w:t>
            </w:r>
          </w:p>
        </w:tc>
      </w:tr>
      <w:tr w:rsidR="00913F46" w:rsidRPr="00C772E5" w:rsidTr="00A86DFA">
        <w:trPr>
          <w:trHeight w:val="40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13F46" w:rsidRPr="00C772E5" w:rsidRDefault="00913F46" w:rsidP="007D4F36">
            <w:pPr>
              <w:widowControl w:val="0"/>
              <w:spacing w:line="288" w:lineRule="auto"/>
              <w:jc w:val="both"/>
              <w:rPr>
                <w:bCs/>
                <w:sz w:val="24"/>
              </w:rPr>
            </w:pPr>
            <w:r w:rsidRPr="00C772E5">
              <w:rPr>
                <w:sz w:val="24"/>
              </w:rPr>
              <w:t>Tỷ lệ chất thải nguy hại được xử lý, tiêu hủy, chôn lấp an toàn sau xử lý, tiêu hủy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913F46" w:rsidRPr="00C772E5" w:rsidRDefault="00913F46" w:rsidP="007D4F36">
            <w:pPr>
              <w:widowControl w:val="0"/>
              <w:spacing w:line="288" w:lineRule="auto"/>
              <w:jc w:val="center"/>
              <w:rPr>
                <w:bCs/>
                <w:sz w:val="24"/>
              </w:rPr>
            </w:pPr>
            <w:r w:rsidRPr="00C772E5">
              <w:rPr>
                <w:sz w:val="24"/>
              </w:rPr>
              <w:t>≥85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13F46" w:rsidRPr="00C772E5" w:rsidRDefault="00913F46" w:rsidP="007D4F36">
            <w:pPr>
              <w:widowControl w:val="0"/>
              <w:spacing w:line="288" w:lineRule="auto"/>
              <w:jc w:val="center"/>
              <w:rPr>
                <w:bCs/>
                <w:sz w:val="24"/>
              </w:rPr>
            </w:pPr>
            <w:r w:rsidRPr="00C772E5">
              <w:rPr>
                <w:sz w:val="24"/>
              </w:rPr>
              <w:t>90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913F46" w:rsidRPr="00C772E5" w:rsidRDefault="00913F46" w:rsidP="007D4F36">
            <w:pPr>
              <w:widowControl w:val="0"/>
              <w:spacing w:line="288" w:lineRule="auto"/>
              <w:jc w:val="center"/>
              <w:rPr>
                <w:bCs/>
                <w:sz w:val="24"/>
              </w:rPr>
            </w:pPr>
            <w:r w:rsidRPr="00C772E5">
              <w:rPr>
                <w:sz w:val="24"/>
              </w:rPr>
              <w:t>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13F46" w:rsidRPr="00C772E5" w:rsidRDefault="00913F46" w:rsidP="007D4F36">
            <w:pPr>
              <w:widowControl w:val="0"/>
              <w:spacing w:line="288" w:lineRule="auto"/>
              <w:jc w:val="both"/>
              <w:rPr>
                <w:bCs/>
                <w:sz w:val="24"/>
              </w:rPr>
            </w:pPr>
            <w:r w:rsidRPr="00C772E5">
              <w:rPr>
                <w:sz w:val="24"/>
              </w:rPr>
              <w:t>Tỷ lệ nước thải đô thị được xử lý đạt quy chuẩn kỹ thuật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913F46" w:rsidRPr="00C772E5" w:rsidRDefault="00913F46" w:rsidP="007D4F36">
            <w:pPr>
              <w:widowControl w:val="0"/>
              <w:spacing w:line="288" w:lineRule="auto"/>
              <w:jc w:val="center"/>
              <w:rPr>
                <w:bCs/>
                <w:sz w:val="24"/>
              </w:rPr>
            </w:pPr>
            <w:r w:rsidRPr="00C772E5">
              <w:rPr>
                <w:sz w:val="24"/>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913F46" w:rsidRPr="00C772E5" w:rsidRDefault="00913F46" w:rsidP="007D4F36">
            <w:pPr>
              <w:widowControl w:val="0"/>
              <w:spacing w:line="288" w:lineRule="auto"/>
              <w:jc w:val="center"/>
              <w:rPr>
                <w:bCs/>
                <w:sz w:val="24"/>
              </w:rPr>
            </w:pPr>
            <w:r w:rsidRPr="00C772E5">
              <w:rPr>
                <w:sz w:val="24"/>
              </w:rPr>
              <w:t>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chất thải rắn được thu gom (%)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99.20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663"/>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chất thải rắn được xử lý tại khu chôn lấp hợp vệ sinh hoặc tại các nhà máy đốt, nhà máy chế biến rác thải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99.20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69"/>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chất thải y tế được xử lý, tiêu hủy, chôn lấp an toàn sau xử lý, tiêu hủy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00"/>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lastRenderedPageBreak/>
              <w:t>III.3</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nhà tang lễ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0.75</w:t>
            </w: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 xml:space="preserve">Số nhà tang lễ (cơ sở)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sử dụng hình thức hỏa táng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67"/>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III.4</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Các tiêu chuẩn về cây xanh đô thị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1.56</w:t>
            </w: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Đất cây xanh toàn đô thị (m</w:t>
            </w:r>
            <w:r w:rsidRPr="00C772E5">
              <w:rPr>
                <w:sz w:val="24"/>
                <w:vertAlign w:val="superscript"/>
              </w:rPr>
              <w:t>2</w:t>
            </w:r>
            <w:r w:rsidRPr="00C772E5">
              <w:rPr>
                <w:sz w:val="24"/>
              </w:rPr>
              <w:t>/người)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7.34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1.56</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Đất cây xanh công cộng khu vực nội thị (m</w:t>
            </w:r>
            <w:r w:rsidRPr="00C772E5">
              <w:rPr>
                <w:sz w:val="24"/>
                <w:vertAlign w:val="superscript"/>
              </w:rPr>
              <w:t>2</w:t>
            </w:r>
            <w:r w:rsidRPr="00C772E5">
              <w:rPr>
                <w:sz w:val="24"/>
              </w:rPr>
              <w:t>/người)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1.82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79"/>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IV</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các tiêu chuẩn về kiến trúc, cảnh quan đô thị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10-7,5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7.00</w:t>
            </w:r>
          </w:p>
        </w:tc>
      </w:tr>
      <w:tr w:rsidR="00913F46" w:rsidRPr="00C772E5" w:rsidTr="00A86DFA">
        <w:trPr>
          <w:trHeight w:val="1408"/>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IV.1</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Quy chế quản lý quy hoạch kiến trúc đô thị (quy chế)</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Đã có quy chế được ban hành được tối thiểu 2 năm, thực hiện tốt quy chế</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Đã có quy chế</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r>
      <w:tr w:rsidR="00913F46" w:rsidRPr="00C772E5" w:rsidTr="00A86DFA">
        <w:trPr>
          <w:trHeight w:val="497"/>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Đã có quy chế</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IV.2</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Tỷ lệ tuyến phố văn minh đô thị/ tổng số trục phố chính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36.49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IV.3</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Dự án cải tạo, chỉnh trang đô thị (Dự án)</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IV.4</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 xml:space="preserve">Số lượng không gian công cộng của đô thị (khu)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r>
      <w:tr w:rsidR="00913F46" w:rsidRPr="00C772E5" w:rsidTr="00A86DFA">
        <w:trPr>
          <w:trHeight w:val="316"/>
        </w:trPr>
        <w:tc>
          <w:tcPr>
            <w:tcW w:w="855"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632"/>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IV.5</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Công trình kiến trúc tiêu biểu</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Có công trình cấp quốc gia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Quốc gia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316"/>
        </w:trPr>
        <w:tc>
          <w:tcPr>
            <w:tcW w:w="855"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Có công trình cấp tỉnh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772"/>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Bảng 5B</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các tiêu chuẩn về trình độ phát triển cơ sở hạ tầng và kiến trúc cảnh quan khu vực ngoại thành,  ngoại thị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12-9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12.00</w:t>
            </w:r>
          </w:p>
        </w:tc>
      </w:tr>
      <w:tr w:rsidR="00913F46" w:rsidRPr="00C772E5" w:rsidTr="00A86DFA">
        <w:trPr>
          <w:trHeight w:val="316"/>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các tiêu chuẩn về hạ tầng xã hội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4.00</w:t>
            </w:r>
          </w:p>
        </w:tc>
      </w:tr>
      <w:tr w:rsidR="00913F46" w:rsidRPr="00C772E5" w:rsidTr="00A86DFA">
        <w:trPr>
          <w:trHeight w:val="331"/>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r w:rsidRPr="00C772E5">
              <w:rPr>
                <w:sz w:val="24"/>
              </w:rPr>
              <w:t>Trường học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55.56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31"/>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r w:rsidRPr="00C772E5">
              <w:rPr>
                <w:sz w:val="24"/>
              </w:rPr>
              <w:t>Cơ sở vật chất văn hóa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66.60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r w:rsidRPr="00C772E5">
              <w:rPr>
                <w:sz w:val="24"/>
              </w:rPr>
              <w:t>Chợ nông thôn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r w:rsidRPr="00C772E5">
              <w:rPr>
                <w:sz w:val="24"/>
              </w:rPr>
              <w:t>Nhà ở dân cư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71.67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557"/>
        </w:trPr>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II</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các tiêu chuẩn về hạ tầng kỹ thuật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4.00</w:t>
            </w:r>
          </w:p>
        </w:tc>
      </w:tr>
      <w:tr w:rsidR="00913F46" w:rsidRPr="00C772E5" w:rsidTr="00A86DFA">
        <w:trPr>
          <w:trHeight w:val="316"/>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w:t>
            </w:r>
          </w:p>
        </w:tc>
        <w:tc>
          <w:tcPr>
            <w:tcW w:w="3256" w:type="dxa"/>
            <w:vMerge w:val="restart"/>
            <w:tcBorders>
              <w:top w:val="nil"/>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Giao thông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3.00</w:t>
            </w:r>
          </w:p>
        </w:tc>
      </w:tr>
      <w:tr w:rsidR="00913F46" w:rsidRPr="00C772E5" w:rsidTr="00A86DFA">
        <w:trPr>
          <w:trHeight w:val="316"/>
        </w:trPr>
        <w:tc>
          <w:tcPr>
            <w:tcW w:w="855"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jc w:val="both"/>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2.25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16"/>
        </w:trPr>
        <w:tc>
          <w:tcPr>
            <w:tcW w:w="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w:t>
            </w:r>
          </w:p>
        </w:tc>
        <w:tc>
          <w:tcPr>
            <w:tcW w:w="32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3F46" w:rsidRPr="00C772E5" w:rsidRDefault="00913F46" w:rsidP="007D4F36">
            <w:pPr>
              <w:widowControl w:val="0"/>
              <w:spacing w:line="288" w:lineRule="auto"/>
              <w:jc w:val="both"/>
              <w:rPr>
                <w:bCs/>
                <w:sz w:val="24"/>
              </w:rPr>
            </w:pPr>
            <w:r w:rsidRPr="00C772E5">
              <w:rPr>
                <w:sz w:val="24"/>
              </w:rPr>
              <w:t>Điện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913F46" w:rsidRPr="00C772E5" w:rsidRDefault="00913F46" w:rsidP="007D4F36">
            <w:pPr>
              <w:widowControl w:val="0"/>
              <w:spacing w:line="288" w:lineRule="auto"/>
              <w:jc w:val="center"/>
              <w:rPr>
                <w:bCs/>
                <w:sz w:val="24"/>
              </w:rPr>
            </w:pPr>
            <w:r w:rsidRPr="00C772E5">
              <w:rPr>
                <w:sz w:val="24"/>
              </w:rPr>
              <w:t>≥80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85.00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913F46" w:rsidRPr="00C772E5" w:rsidRDefault="00913F46" w:rsidP="007D4F36">
            <w:pPr>
              <w:widowControl w:val="0"/>
              <w:spacing w:line="288" w:lineRule="auto"/>
              <w:jc w:val="center"/>
              <w:rPr>
                <w:bCs/>
                <w:sz w:val="24"/>
              </w:rPr>
            </w:pPr>
            <w:r w:rsidRPr="00C772E5">
              <w:rPr>
                <w:sz w:val="24"/>
              </w:rPr>
              <w:t>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0.75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69"/>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lastRenderedPageBreak/>
              <w:t>III</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các tiêu chuẩn về vệ sinh môi trường</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2.00</w:t>
            </w:r>
          </w:p>
        </w:tc>
      </w:tr>
      <w:tr w:rsidR="00913F46" w:rsidRPr="00C772E5" w:rsidTr="00A86DFA">
        <w:trPr>
          <w:trHeight w:val="31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rPr>
                <w:bCs/>
                <w:sz w:val="24"/>
              </w:rPr>
            </w:pPr>
            <w:r w:rsidRPr="00C772E5">
              <w:rPr>
                <w:sz w:val="24"/>
              </w:rPr>
              <w:t>Môi  trường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75.00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443"/>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IV</w:t>
            </w:r>
          </w:p>
        </w:tc>
        <w:tc>
          <w:tcPr>
            <w:tcW w:w="5808" w:type="dxa"/>
            <w:gridSpan w:val="2"/>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Nhóm các tiêu chuẩn về kiến trúc, cảnh quan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2.00</w:t>
            </w:r>
          </w:p>
        </w:tc>
      </w:tr>
      <w:tr w:rsidR="00913F46" w:rsidRPr="00C772E5" w:rsidTr="00A86DFA">
        <w:trPr>
          <w:trHeight w:val="549"/>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 </w:t>
            </w: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913F46" w:rsidRPr="00C772E5" w:rsidRDefault="00913F46" w:rsidP="007D4F36">
            <w:pPr>
              <w:widowControl w:val="0"/>
              <w:spacing w:line="288" w:lineRule="auto"/>
              <w:jc w:val="both"/>
              <w:rPr>
                <w:bCs/>
                <w:sz w:val="24"/>
              </w:rPr>
            </w:pPr>
            <w:r w:rsidRPr="00C772E5">
              <w:rPr>
                <w:sz w:val="24"/>
              </w:rPr>
              <w:t>Quỹ đất phát triển nông nghiệp, vùng cảnh quan sinh thái được phục hồi, bảo vệ</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100.00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2.00</w:t>
            </w:r>
          </w:p>
        </w:tc>
      </w:tr>
      <w:tr w:rsidR="00913F46" w:rsidRPr="00C772E5" w:rsidTr="00A86DFA">
        <w:trPr>
          <w:trHeight w:val="316"/>
        </w:trPr>
        <w:tc>
          <w:tcPr>
            <w:tcW w:w="855"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3256" w:type="dxa"/>
            <w:vMerge/>
            <w:tcBorders>
              <w:top w:val="nil"/>
              <w:left w:val="single" w:sz="4" w:space="0" w:color="auto"/>
              <w:bottom w:val="single" w:sz="4" w:space="0" w:color="000000"/>
              <w:right w:val="single" w:sz="4" w:space="0" w:color="auto"/>
            </w:tcBorders>
            <w:vAlign w:val="center"/>
            <w:hideMark/>
          </w:tcPr>
          <w:p w:rsidR="00913F46" w:rsidRPr="00C772E5" w:rsidRDefault="00913F46" w:rsidP="007D4F36">
            <w:pPr>
              <w:widowControl w:val="0"/>
              <w:spacing w:line="288" w:lineRule="auto"/>
              <w:rPr>
                <w:bCs/>
                <w:sz w:val="24"/>
              </w:rPr>
            </w:pP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F46" w:rsidRPr="00C772E5" w:rsidRDefault="00913F46" w:rsidP="007D4F36">
            <w:pPr>
              <w:widowControl w:val="0"/>
              <w:spacing w:line="288" w:lineRule="auto"/>
              <w:jc w:val="center"/>
              <w:rPr>
                <w:bCs/>
                <w:sz w:val="24"/>
              </w:rPr>
            </w:pPr>
            <w:r w:rsidRPr="00C772E5">
              <w:rPr>
                <w:sz w:val="24"/>
              </w:rPr>
              <w:t>1.50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13F46" w:rsidRPr="00C772E5" w:rsidRDefault="00913F46" w:rsidP="007D4F36">
            <w:pPr>
              <w:widowControl w:val="0"/>
              <w:spacing w:line="288" w:lineRule="auto"/>
              <w:rPr>
                <w:bCs/>
                <w:sz w:val="24"/>
              </w:rPr>
            </w:pPr>
          </w:p>
        </w:tc>
      </w:tr>
      <w:tr w:rsidR="00913F46" w:rsidRPr="00C772E5" w:rsidTr="00A86DFA">
        <w:trPr>
          <w:trHeight w:val="394"/>
        </w:trPr>
        <w:tc>
          <w:tcPr>
            <w:tcW w:w="855" w:type="dxa"/>
            <w:tcBorders>
              <w:top w:val="nil"/>
              <w:left w:val="single" w:sz="4" w:space="0" w:color="auto"/>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VII</w:t>
            </w:r>
          </w:p>
        </w:tc>
        <w:tc>
          <w:tcPr>
            <w:tcW w:w="3256" w:type="dxa"/>
            <w:tcBorders>
              <w:top w:val="nil"/>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Tổng cộng theo bảng điểm</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rPr>
                <w:b/>
                <w:sz w:val="24"/>
              </w:rPr>
            </w:pPr>
            <w:r w:rsidRPr="00C772E5">
              <w:rPr>
                <w:b/>
                <w:sz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 </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913F46" w:rsidRPr="00C772E5" w:rsidRDefault="00913F46" w:rsidP="007D4F36">
            <w:pPr>
              <w:widowControl w:val="0"/>
              <w:spacing w:line="288" w:lineRule="auto"/>
              <w:jc w:val="center"/>
              <w:rPr>
                <w:b/>
                <w:sz w:val="24"/>
              </w:rPr>
            </w:pPr>
            <w:r w:rsidRPr="00C772E5">
              <w:rPr>
                <w:b/>
                <w:sz w:val="24"/>
              </w:rPr>
              <w:t>85,44</w:t>
            </w:r>
          </w:p>
        </w:tc>
      </w:tr>
    </w:tbl>
    <w:p w:rsidR="00AB1C62" w:rsidRPr="00A86DFA" w:rsidRDefault="00AB1C62" w:rsidP="00A86DFA">
      <w:pPr>
        <w:pStyle w:val="ListParagraph"/>
        <w:spacing w:before="120"/>
        <w:ind w:left="0" w:firstLine="720"/>
        <w:contextualSpacing w:val="0"/>
        <w:jc w:val="both"/>
        <w:rPr>
          <w:b/>
          <w:lang w:val="it-IT"/>
        </w:rPr>
      </w:pPr>
      <w:r w:rsidRPr="00A86DFA">
        <w:rPr>
          <w:b/>
          <w:lang w:val="it-IT"/>
        </w:rPr>
        <w:t>III. Kết luận và kiến nghị</w:t>
      </w:r>
    </w:p>
    <w:p w:rsidR="00873D23" w:rsidRPr="00A86DFA" w:rsidRDefault="00873D23" w:rsidP="00A86DFA">
      <w:pPr>
        <w:spacing w:before="120"/>
        <w:ind w:firstLine="720"/>
        <w:jc w:val="both"/>
        <w:rPr>
          <w:b/>
          <w:lang w:val="nl-NL"/>
        </w:rPr>
      </w:pPr>
      <w:r w:rsidRPr="00A86DFA">
        <w:rPr>
          <w:b/>
          <w:lang w:val="nl-NL"/>
        </w:rPr>
        <w:t>1. Kết quả đánh giá tổng hợp</w:t>
      </w:r>
    </w:p>
    <w:p w:rsidR="00873D23" w:rsidRPr="00A86DFA" w:rsidRDefault="00873D23" w:rsidP="00A86DFA">
      <w:pPr>
        <w:spacing w:before="120"/>
        <w:ind w:firstLine="720"/>
        <w:jc w:val="both"/>
        <w:rPr>
          <w:b/>
          <w:lang w:val="nl-NL"/>
        </w:rPr>
      </w:pPr>
      <w:r w:rsidRPr="00A86DFA">
        <w:rPr>
          <w:lang w:val="nl-NL"/>
        </w:rPr>
        <w:t>-</w:t>
      </w:r>
      <w:r w:rsidRPr="00A86DFA">
        <w:rPr>
          <w:b/>
          <w:lang w:val="nl-NL"/>
        </w:rPr>
        <w:t xml:space="preserve"> Đạt 5/5 Tiêu chí phân loại đô thị:</w:t>
      </w:r>
    </w:p>
    <w:p w:rsidR="00873D23" w:rsidRPr="00A86DFA" w:rsidRDefault="00873D23" w:rsidP="00A86DFA">
      <w:pPr>
        <w:spacing w:before="120"/>
        <w:ind w:firstLine="720"/>
        <w:jc w:val="both"/>
        <w:rPr>
          <w:lang w:val="nl-NL"/>
        </w:rPr>
      </w:pPr>
      <w:r w:rsidRPr="00A86DFA">
        <w:rPr>
          <w:lang w:val="nl-NL"/>
        </w:rPr>
        <w:t>+ TC1: Vị trí, Chức năng, Vai trò, Cơ cấu và Trình độ phát triển KTXH.</w:t>
      </w:r>
    </w:p>
    <w:p w:rsidR="00873D23" w:rsidRPr="00A86DFA" w:rsidRDefault="00873D23" w:rsidP="00A86DFA">
      <w:pPr>
        <w:spacing w:before="120"/>
        <w:ind w:firstLine="720"/>
        <w:jc w:val="both"/>
        <w:rPr>
          <w:lang w:val="nl-NL"/>
        </w:rPr>
      </w:pPr>
      <w:r w:rsidRPr="00A86DFA">
        <w:rPr>
          <w:lang w:val="nl-NL"/>
        </w:rPr>
        <w:t>+ TC2: Quy mô dân số.</w:t>
      </w:r>
    </w:p>
    <w:p w:rsidR="00873D23" w:rsidRPr="00A86DFA" w:rsidRDefault="00873D23" w:rsidP="00A86DFA">
      <w:pPr>
        <w:spacing w:before="120"/>
        <w:ind w:firstLine="720"/>
        <w:jc w:val="both"/>
        <w:rPr>
          <w:lang w:val="nl-NL"/>
        </w:rPr>
      </w:pPr>
      <w:r w:rsidRPr="00A86DFA">
        <w:rPr>
          <w:lang w:val="nl-NL"/>
        </w:rPr>
        <w:t>+ TC3: Mật độ dân số.</w:t>
      </w:r>
    </w:p>
    <w:p w:rsidR="00873D23" w:rsidRPr="00A86DFA" w:rsidRDefault="00873D23" w:rsidP="00A86DFA">
      <w:pPr>
        <w:spacing w:before="120"/>
        <w:ind w:firstLine="720"/>
        <w:jc w:val="both"/>
        <w:rPr>
          <w:lang w:val="nl-NL"/>
        </w:rPr>
      </w:pPr>
      <w:r w:rsidRPr="00A86DFA">
        <w:rPr>
          <w:lang w:val="nl-NL"/>
        </w:rPr>
        <w:t>+ TC4: Tỷ lệ lao động phi nông nghiệp.</w:t>
      </w:r>
    </w:p>
    <w:p w:rsidR="00873D23" w:rsidRPr="00A86DFA" w:rsidRDefault="00873D23" w:rsidP="00A86DFA">
      <w:pPr>
        <w:spacing w:before="120"/>
        <w:ind w:firstLine="720"/>
        <w:jc w:val="both"/>
        <w:rPr>
          <w:lang w:val="nl-NL"/>
        </w:rPr>
      </w:pPr>
      <w:r w:rsidRPr="00A86DFA">
        <w:rPr>
          <w:lang w:val="nl-NL"/>
        </w:rPr>
        <w:t>+ TC5: Trình độ phát triển cơ sở hạ tầng và kiến trúc cảnh quan đô thị.</w:t>
      </w:r>
    </w:p>
    <w:p w:rsidR="00873D23" w:rsidRPr="00A86DFA" w:rsidRDefault="00A86DFA" w:rsidP="00A86DFA">
      <w:pPr>
        <w:spacing w:before="120"/>
        <w:ind w:firstLine="720"/>
        <w:jc w:val="both"/>
        <w:rPr>
          <w:lang w:val="nl-NL"/>
        </w:rPr>
      </w:pPr>
      <w:r w:rsidRPr="00A86DFA">
        <w:rPr>
          <w:lang w:val="nl-NL"/>
        </w:rPr>
        <w:t>-</w:t>
      </w:r>
      <w:r w:rsidR="00873D23" w:rsidRPr="00A86DFA">
        <w:rPr>
          <w:b/>
          <w:lang w:val="nl-NL"/>
        </w:rPr>
        <w:t xml:space="preserve"> Đạt 85,44/100 điểm theo 59 tiêu chuẩn:</w:t>
      </w:r>
      <w:r w:rsidR="00873D23" w:rsidRPr="00A86DFA">
        <w:rPr>
          <w:lang w:val="nl-NL"/>
        </w:rPr>
        <w:t xml:space="preserve"> Đạt 54/59 tiêu chuẩn; 05 tiêu chuẩn chưa đạt (</w:t>
      </w:r>
      <w:r w:rsidR="00B9520C" w:rsidRPr="00A86DFA">
        <w:t>Mật độ dân số toàn đô thị; Tỷ lệ nước thải đô thị được xử lý đạt quy chuẩn kỹ thuật; Tỷ lệ sử dụng hình thức hỏa táng; Đất cây xanh công cộng khu vực nội thị; Tỷ lệ tuyến phố văn minh đô thị/tổng số đ</w:t>
      </w:r>
      <w:r w:rsidR="00B9520C" w:rsidRPr="00A86DFA">
        <w:softHyphen/>
        <w:t>ường chính khu vực nội thị</w:t>
      </w:r>
      <w:r w:rsidR="0036790C" w:rsidRPr="00A86DFA">
        <w:t>)</w:t>
      </w:r>
    </w:p>
    <w:p w:rsidR="00372B03" w:rsidRPr="00A86DFA" w:rsidRDefault="00372B03" w:rsidP="00A86DFA">
      <w:pPr>
        <w:spacing w:before="120"/>
        <w:ind w:firstLine="720"/>
        <w:jc w:val="both"/>
        <w:rPr>
          <w:lang w:val="nl-NL"/>
        </w:rPr>
      </w:pPr>
      <w:r w:rsidRPr="00A86DFA">
        <w:rPr>
          <w:lang w:val="nl-NL"/>
        </w:rPr>
        <w:t xml:space="preserve">Theo quy định tại </w:t>
      </w:r>
      <w:r w:rsidRPr="00A86DFA">
        <w:t xml:space="preserve">Nghị quyết </w:t>
      </w:r>
      <w:r w:rsidR="00A86DFA" w:rsidRPr="00A86DFA">
        <w:t xml:space="preserve">số </w:t>
      </w:r>
      <w:r w:rsidRPr="00A86DFA">
        <w:t xml:space="preserve">1210/2016/UBTVQH13 ngày 25/5/2016 của Ủy ban </w:t>
      </w:r>
      <w:r w:rsidR="00A86DFA" w:rsidRPr="00A86DFA">
        <w:t>T</w:t>
      </w:r>
      <w:r w:rsidRPr="00A86DFA">
        <w:t>hường vụ Quốc hội về phân loại đô thị</w:t>
      </w:r>
      <w:r w:rsidRPr="00A86DFA">
        <w:rPr>
          <w:lang w:val="nl-NL"/>
        </w:rPr>
        <w:t>: Đô thị được công nhận loại đô thị khi các tiêu chí đạt mức tối thiểu và tổng số điểm của các tiêu chí đạt từ 75 điểm trở lên. Như vậy</w:t>
      </w:r>
      <w:r w:rsidR="000D4D5B" w:rsidRPr="00A86DFA">
        <w:rPr>
          <w:lang w:val="nl-NL"/>
        </w:rPr>
        <w:t>,</w:t>
      </w:r>
      <w:r w:rsidRPr="00A86DFA">
        <w:rPr>
          <w:lang w:val="nl-NL"/>
        </w:rPr>
        <w:t xml:space="preserve"> </w:t>
      </w:r>
      <w:r w:rsidR="00913F46" w:rsidRPr="00A86DFA">
        <w:rPr>
          <w:lang w:val="nl-NL"/>
        </w:rPr>
        <w:t>thị xã Kỳ Anh</w:t>
      </w:r>
      <w:r w:rsidRPr="00A86DFA">
        <w:rPr>
          <w:lang w:val="nl-NL"/>
        </w:rPr>
        <w:t xml:space="preserve"> đảm bảo để công nhận là đô thị loại II</w:t>
      </w:r>
      <w:r w:rsidR="00913F46" w:rsidRPr="00A86DFA">
        <w:rPr>
          <w:lang w:val="nl-NL"/>
        </w:rPr>
        <w:t>I</w:t>
      </w:r>
      <w:r w:rsidRPr="00A86DFA">
        <w:rPr>
          <w:lang w:val="nl-NL"/>
        </w:rPr>
        <w:t>.</w:t>
      </w:r>
    </w:p>
    <w:p w:rsidR="0036790C" w:rsidRPr="00A86DFA" w:rsidRDefault="0036790C" w:rsidP="00A86DFA">
      <w:pPr>
        <w:spacing w:before="120"/>
        <w:ind w:firstLine="720"/>
        <w:jc w:val="both"/>
        <w:rPr>
          <w:b/>
          <w:lang w:val="pt-BR"/>
        </w:rPr>
      </w:pPr>
      <w:r w:rsidRPr="00A86DFA">
        <w:rPr>
          <w:b/>
          <w:lang w:val="pt-BR"/>
        </w:rPr>
        <w:t>2. Kế hoạch thực hiện</w:t>
      </w:r>
    </w:p>
    <w:p w:rsidR="0036790C" w:rsidRPr="00A86DFA" w:rsidRDefault="0036790C" w:rsidP="00A86DFA">
      <w:pPr>
        <w:spacing w:before="120"/>
        <w:ind w:firstLine="720"/>
        <w:jc w:val="both"/>
        <w:rPr>
          <w:lang w:val="pt-BR"/>
        </w:rPr>
      </w:pPr>
      <w:r w:rsidRPr="00A86DFA">
        <w:rPr>
          <w:lang w:val="pt-BR"/>
        </w:rPr>
        <w:t>2.1 Giai đoạn 2019-2020</w:t>
      </w:r>
    </w:p>
    <w:p w:rsidR="0036790C" w:rsidRPr="00A86DFA" w:rsidRDefault="0036790C" w:rsidP="00A86DFA">
      <w:pPr>
        <w:spacing w:before="120"/>
        <w:ind w:firstLine="720"/>
        <w:jc w:val="both"/>
        <w:rPr>
          <w:lang w:val="pt-BR"/>
        </w:rPr>
      </w:pPr>
      <w:r w:rsidRPr="00A86DFA">
        <w:rPr>
          <w:bCs/>
          <w:lang w:val="nl-NL"/>
        </w:rPr>
        <w:t>Tập trung đầu tư xây dựng hạ tầng đô thị đối với nhóm các chỉ tiêu chưa đạt điểm nhằm khắc phục và hoàn thiện cơ bản về hạ tầng đô thị, đồng thời tiếp tục hoàn thiện và nâng cao điểm đối với nhóm chỉ tiêu đã đạt điểm trên mức tối thiểu quy định nhưng chưa đạt được điểm tối đa; tập trung triển khai xây dựng một số công trình trọng điểm, có sức lan tỏa lớn để tạo sự đột phá, tạo điểm nhấn ấn tượng và tăng cường sự chuyển biến về chất lượng đô thị theo các tiêu chuẩn.</w:t>
      </w:r>
    </w:p>
    <w:p w:rsidR="0036790C" w:rsidRPr="00A86DFA" w:rsidRDefault="0036790C" w:rsidP="00A86DFA">
      <w:pPr>
        <w:spacing w:before="120"/>
        <w:ind w:firstLine="720"/>
        <w:jc w:val="both"/>
        <w:rPr>
          <w:lang w:val="pt-BR"/>
        </w:rPr>
      </w:pPr>
      <w:r w:rsidRPr="00A86DFA">
        <w:rPr>
          <w:lang w:val="pt-BR"/>
        </w:rPr>
        <w:t>2.</w:t>
      </w:r>
      <w:r w:rsidR="00C772E5" w:rsidRPr="00A86DFA">
        <w:rPr>
          <w:lang w:val="pt-BR"/>
        </w:rPr>
        <w:t>2</w:t>
      </w:r>
      <w:r w:rsidRPr="00A86DFA">
        <w:rPr>
          <w:lang w:val="pt-BR"/>
        </w:rPr>
        <w:t xml:space="preserve"> Giai đoạn 2021-2035</w:t>
      </w:r>
    </w:p>
    <w:p w:rsidR="0036790C" w:rsidRPr="00A86DFA" w:rsidRDefault="0036790C" w:rsidP="00A86DFA">
      <w:pPr>
        <w:spacing w:before="120"/>
        <w:ind w:firstLine="720"/>
        <w:jc w:val="both"/>
        <w:rPr>
          <w:bCs/>
          <w:lang w:val="nl-NL"/>
        </w:rPr>
      </w:pPr>
      <w:r w:rsidRPr="00A86DFA">
        <w:rPr>
          <w:bCs/>
          <w:lang w:val="nl-NL"/>
        </w:rPr>
        <w:t>Tiếp tục hoàn thiện đối với tất cả các nhóm tiêu chuẩn nhằm phát triển đô thị một cách toàn diện và nâng cao chất lượng đô thị; phấn đấu đầu tư xây dựng, nâng cấp hạ tầng kỹ thuật đô thị và hạ tầng xã hội đảm bảo tất cả các tiêu chuẩn đều đạt và vượt mức tối đa theo các tiêu chuẩn quy định về phân loại đô thị và hướng tới mục tiêu nâng loại đô thị thị xã Kỳ Anh lên đô thị loại II vào năm 2035.</w:t>
      </w:r>
    </w:p>
    <w:p w:rsidR="0036790C" w:rsidRPr="00A86DFA" w:rsidRDefault="0036790C" w:rsidP="00A86DFA">
      <w:pPr>
        <w:spacing w:before="120"/>
        <w:ind w:firstLine="720"/>
        <w:jc w:val="both"/>
        <w:rPr>
          <w:b/>
          <w:lang w:val="pt-BR"/>
        </w:rPr>
      </w:pPr>
      <w:r w:rsidRPr="00A86DFA">
        <w:rPr>
          <w:b/>
          <w:lang w:val="pt-BR"/>
        </w:rPr>
        <w:lastRenderedPageBreak/>
        <w:t>3. Giải pháp thực hiện, hoàn thiện các tiêu chuẩn</w:t>
      </w:r>
    </w:p>
    <w:p w:rsidR="0036790C" w:rsidRPr="00A86DFA" w:rsidRDefault="0036790C" w:rsidP="00A86DFA">
      <w:pPr>
        <w:spacing w:before="120"/>
        <w:ind w:firstLine="720"/>
        <w:jc w:val="both"/>
        <w:rPr>
          <w:i/>
          <w:lang w:val="pt-BR"/>
        </w:rPr>
      </w:pPr>
      <w:r w:rsidRPr="00A86DFA">
        <w:rPr>
          <w:i/>
          <w:lang w:val="pt-BR"/>
        </w:rPr>
        <w:t>3.1 Đối với các tiêu chuẩn chưa đạt (05 tiêu chuẩn)</w:t>
      </w:r>
    </w:p>
    <w:p w:rsidR="00BC5E78" w:rsidRPr="00A86DFA" w:rsidRDefault="00615C14" w:rsidP="00A86DFA">
      <w:pPr>
        <w:spacing w:before="120"/>
        <w:ind w:firstLine="720"/>
        <w:jc w:val="both"/>
        <w:rPr>
          <w:b/>
          <w:i/>
        </w:rPr>
      </w:pPr>
      <w:r w:rsidRPr="00A86DFA">
        <w:rPr>
          <w:i/>
        </w:rPr>
        <w:t>a.</w:t>
      </w:r>
      <w:r w:rsidR="00BB0752" w:rsidRPr="00A86DFA">
        <w:rPr>
          <w:b/>
          <w:i/>
        </w:rPr>
        <w:t xml:space="preserve"> </w:t>
      </w:r>
      <w:r w:rsidR="00BB0752" w:rsidRPr="00A86DFA">
        <w:rPr>
          <w:i/>
        </w:rPr>
        <w:t>Mật độ dân số toàn đô thị</w:t>
      </w:r>
    </w:p>
    <w:p w:rsidR="00BB0752" w:rsidRPr="00A86DFA" w:rsidRDefault="00615C14" w:rsidP="00A86DFA">
      <w:pPr>
        <w:spacing w:before="120"/>
        <w:ind w:firstLine="720"/>
        <w:jc w:val="both"/>
        <w:rPr>
          <w:bCs/>
          <w:i/>
          <w:lang w:val="en-GB"/>
        </w:rPr>
      </w:pPr>
      <w:r w:rsidRPr="00A86DFA">
        <w:t>Tập trung t</w:t>
      </w:r>
      <w:r w:rsidR="00F13BEB" w:rsidRPr="00A86DFA">
        <w:t>hu hút lao động ngoài địa phương và gia tăn</w:t>
      </w:r>
      <w:r w:rsidR="004C0F80" w:rsidRPr="00A86DFA">
        <w:t>g dân số cơ học. Sau khi các Khu công nghiệp</w:t>
      </w:r>
      <w:r w:rsidR="00F13BEB" w:rsidRPr="00A86DFA">
        <w:t xml:space="preserve"> Phú Vinh, Kỳ Hưng, Vũng Áng I (tổng 366 ha) có các nhà đầu</w:t>
      </w:r>
      <w:r w:rsidR="004C0F80" w:rsidRPr="00A86DFA">
        <w:t xml:space="preserve"> tư</w:t>
      </w:r>
      <w:r w:rsidR="00F13BEB" w:rsidRPr="00A86DFA">
        <w:t xml:space="preserve"> đi vào hoạt động, thu hút </w:t>
      </w:r>
      <w:r w:rsidR="00BC5E78" w:rsidRPr="00A86DFA">
        <w:t xml:space="preserve">thêm </w:t>
      </w:r>
      <w:r w:rsidR="004C0F80" w:rsidRPr="00A86DFA">
        <w:t xml:space="preserve">lực lượng lao động </w:t>
      </w:r>
      <w:r w:rsidR="00F13BEB" w:rsidRPr="00A86DFA">
        <w:t xml:space="preserve">và thực hiện các Quy hoạch phát triển các khu dân cư với tổng diện tích đất xây dựng 174ha </w:t>
      </w:r>
      <w:r w:rsidR="00BC5E78" w:rsidRPr="00A86DFA">
        <w:t>để tăng dân số toàn thị xã.</w:t>
      </w:r>
    </w:p>
    <w:p w:rsidR="00BC5E78" w:rsidRPr="00A86DFA" w:rsidRDefault="00BB0752" w:rsidP="00A86DFA">
      <w:pPr>
        <w:tabs>
          <w:tab w:val="left" w:pos="-284"/>
          <w:tab w:val="left" w:pos="709"/>
        </w:tabs>
        <w:spacing w:before="120"/>
        <w:ind w:right="-58"/>
        <w:jc w:val="both"/>
        <w:rPr>
          <w:i/>
        </w:rPr>
      </w:pPr>
      <w:r w:rsidRPr="00A86DFA">
        <w:rPr>
          <w:b/>
        </w:rPr>
        <w:tab/>
      </w:r>
      <w:r w:rsidRPr="00A86DFA">
        <w:rPr>
          <w:i/>
        </w:rPr>
        <w:tab/>
      </w:r>
      <w:r w:rsidR="00615C14" w:rsidRPr="00A86DFA">
        <w:rPr>
          <w:i/>
        </w:rPr>
        <w:t>b.</w:t>
      </w:r>
      <w:r w:rsidRPr="00A86DFA">
        <w:rPr>
          <w:i/>
        </w:rPr>
        <w:t xml:space="preserve"> Tỷ lệ nước thải đô thị được xử lý đạt quy chuẩn kỹ thuật </w:t>
      </w:r>
    </w:p>
    <w:p w:rsidR="00BC5E78" w:rsidRPr="00A86DFA" w:rsidRDefault="00BC5E78" w:rsidP="00A86DFA">
      <w:pPr>
        <w:tabs>
          <w:tab w:val="left" w:pos="-284"/>
          <w:tab w:val="left" w:pos="709"/>
        </w:tabs>
        <w:spacing w:before="120"/>
        <w:ind w:right="-58"/>
        <w:jc w:val="both"/>
      </w:pPr>
      <w:r w:rsidRPr="00A86DFA">
        <w:tab/>
        <w:t>- Trước mắt, tập trung cải tạo nâng cấp hệ thống thoát nước thải đô thị trên các tuyến đường chính; xây dựng rãnh thoát nước, mương thoát nước khu dân cư theo cơ chế hỗ trợ của tỉnh, thị xã, xã phường và của người dân.</w:t>
      </w:r>
    </w:p>
    <w:p w:rsidR="00BB0752" w:rsidRPr="00A86DFA" w:rsidRDefault="00BC5E78" w:rsidP="00A86DFA">
      <w:pPr>
        <w:tabs>
          <w:tab w:val="left" w:pos="-284"/>
          <w:tab w:val="left" w:pos="709"/>
        </w:tabs>
        <w:spacing w:before="120"/>
        <w:ind w:right="-58"/>
        <w:jc w:val="both"/>
      </w:pPr>
      <w:r w:rsidRPr="00A86DFA">
        <w:tab/>
        <w:t xml:space="preserve">- </w:t>
      </w:r>
      <w:r w:rsidR="00BB0752" w:rsidRPr="00A86DFA">
        <w:t>Triển khai đầu tư Hệ thống xử lý nước thải sinh hoạt công suất 2.000 m3/ngày.đêm (xử lý cho các xã, phường phía Bắc thị xã</w:t>
      </w:r>
      <w:r w:rsidR="00615C14" w:rsidRPr="00A86DFA">
        <w:t xml:space="preserve"> Kỳ Anh) thuộc dự án </w:t>
      </w:r>
      <w:r w:rsidR="00BB0752" w:rsidRPr="00A86DFA">
        <w:t xml:space="preserve">Phát triển tổng </w:t>
      </w:r>
      <w:r w:rsidR="00615C14" w:rsidRPr="00A86DFA">
        <w:t>hợp các đô thị Động lực - Tiểu dự án đô thị Kỳ Anh</w:t>
      </w:r>
      <w:r w:rsidR="00BB0752" w:rsidRPr="00A86DFA">
        <w:t xml:space="preserve">. </w:t>
      </w:r>
      <w:r w:rsidRPr="00A86DFA">
        <w:t>Tiếp tục hoàn thiện hồ sơ thủ tục lập báo cáo nghiên cứu khả thi dự án Thu gom và xử lý nước thải trên địa bàn thị xã Kỳ Anh từ nguồn hỗ trợ của Hiệp hội các Nhà máy công nghiệp Hàn Quốc và của các nhà đầu tư đến từ Hàn Quốc.</w:t>
      </w:r>
      <w:r w:rsidR="00BB0752" w:rsidRPr="00A86DFA">
        <w:t xml:space="preserve"> </w:t>
      </w:r>
    </w:p>
    <w:p w:rsidR="00BB0752" w:rsidRPr="00A86DFA" w:rsidRDefault="00BB0752" w:rsidP="00A86DFA">
      <w:pPr>
        <w:tabs>
          <w:tab w:val="left" w:pos="-284"/>
          <w:tab w:val="left" w:pos="709"/>
        </w:tabs>
        <w:spacing w:before="120"/>
        <w:ind w:right="-58"/>
        <w:jc w:val="both"/>
        <w:rPr>
          <w:i/>
        </w:rPr>
      </w:pPr>
      <w:r w:rsidRPr="00A86DFA">
        <w:tab/>
      </w:r>
      <w:r w:rsidR="00615C14" w:rsidRPr="00A86DFA">
        <w:rPr>
          <w:i/>
        </w:rPr>
        <w:t>c.</w:t>
      </w:r>
      <w:r w:rsidRPr="00A86DFA">
        <w:rPr>
          <w:b/>
          <w:i/>
        </w:rPr>
        <w:t xml:space="preserve"> </w:t>
      </w:r>
      <w:r w:rsidRPr="00A86DFA">
        <w:rPr>
          <w:i/>
        </w:rPr>
        <w:t xml:space="preserve">Tỷ lệ sử dụng hình thức hỏa táng </w:t>
      </w:r>
    </w:p>
    <w:p w:rsidR="00BB0752" w:rsidRPr="00A86DFA" w:rsidRDefault="00BC5E78" w:rsidP="00A86DFA">
      <w:pPr>
        <w:tabs>
          <w:tab w:val="left" w:pos="-284"/>
          <w:tab w:val="left" w:pos="709"/>
        </w:tabs>
        <w:spacing w:before="120"/>
        <w:ind w:right="-58"/>
        <w:jc w:val="both"/>
      </w:pPr>
      <w:r w:rsidRPr="00A86DFA">
        <w:rPr>
          <w:b/>
        </w:rPr>
        <w:tab/>
      </w:r>
      <w:r w:rsidRPr="00A86DFA">
        <w:rPr>
          <w:bCs/>
          <w:lang w:val="pt-BR"/>
        </w:rPr>
        <w:t>T</w:t>
      </w:r>
      <w:r w:rsidRPr="00A86DFA">
        <w:rPr>
          <w:bCs/>
        </w:rPr>
        <w:t>ăng cường công tác tuyên truyền chính sách hỗ trợ người dân sử dụng hình thức hỏa táng theo Quyết định 40/2017/QĐ-UBND ngày 23/8/2017 của UBND tỉnh. Đồng thời, thực hiện việc thu hẹp và đóng cửa các nghĩa trang trên địa bàn thị xã Kỳ Anh</w:t>
      </w:r>
      <w:r w:rsidR="00BB0752" w:rsidRPr="00A86DFA">
        <w:rPr>
          <w:b/>
        </w:rPr>
        <w:t>.</w:t>
      </w:r>
    </w:p>
    <w:p w:rsidR="00BB0752" w:rsidRPr="00A86DFA" w:rsidRDefault="00BB0752" w:rsidP="00A86DFA">
      <w:pPr>
        <w:tabs>
          <w:tab w:val="left" w:pos="-284"/>
          <w:tab w:val="left" w:pos="709"/>
        </w:tabs>
        <w:spacing w:before="120"/>
        <w:ind w:right="-58"/>
        <w:jc w:val="both"/>
        <w:rPr>
          <w:i/>
        </w:rPr>
      </w:pPr>
      <w:r w:rsidRPr="00A86DFA">
        <w:tab/>
      </w:r>
      <w:r w:rsidR="00615C14" w:rsidRPr="00A86DFA">
        <w:rPr>
          <w:i/>
        </w:rPr>
        <w:t>d.</w:t>
      </w:r>
      <w:r w:rsidRPr="00A86DFA">
        <w:rPr>
          <w:b/>
          <w:i/>
        </w:rPr>
        <w:t xml:space="preserve"> </w:t>
      </w:r>
      <w:r w:rsidRPr="00A86DFA">
        <w:rPr>
          <w:i/>
        </w:rPr>
        <w:t xml:space="preserve">Đất cây xanh công cộng khu vực nội thị </w:t>
      </w:r>
    </w:p>
    <w:p w:rsidR="00BB0752" w:rsidRPr="00A86DFA" w:rsidRDefault="00BB0752" w:rsidP="00A86DFA">
      <w:pPr>
        <w:tabs>
          <w:tab w:val="left" w:pos="-284"/>
          <w:tab w:val="left" w:pos="709"/>
        </w:tabs>
        <w:spacing w:before="120"/>
        <w:ind w:right="-1"/>
        <w:jc w:val="both"/>
        <w:rPr>
          <w:b/>
        </w:rPr>
      </w:pPr>
      <w:r w:rsidRPr="00A86DFA">
        <w:tab/>
        <w:t xml:space="preserve">Hoàn thành xây dựng công viên Nguyễn Trọng Bình và tiến hành phủ xanh công viên với diện tích 0,68ha cây xanh, đầu tư thực hiện Quy hoạch phát triển các khu dân cư </w:t>
      </w:r>
      <w:r w:rsidR="00554829">
        <w:t xml:space="preserve">với tổng diện tích </w:t>
      </w:r>
      <w:r w:rsidRPr="00A86DFA">
        <w:t>34,8ha đất cây xanh và thực hiện dự án trồng mới cây xanh trên địa bàn thị xã K</w:t>
      </w:r>
      <w:r w:rsidR="00554829">
        <w:t>ỳ Anh với nguồn vốn 14,5 tỷ</w:t>
      </w:r>
      <w:r w:rsidRPr="00A86DFA">
        <w:t xml:space="preserve"> thực hiện trên 5 tuyến phố chính trên địa bàn thị xã với tổng diện t</w:t>
      </w:r>
      <w:r w:rsidR="00554829">
        <w:t>ích 2ha cây xanh.</w:t>
      </w:r>
      <w:r w:rsidRPr="00A86DFA">
        <w:t xml:space="preserve"> Tiến hành tuyên truyền vận động người </w:t>
      </w:r>
      <w:r w:rsidR="00554829">
        <w:t>dân</w:t>
      </w:r>
      <w:r w:rsidRPr="00A86DFA">
        <w:t xml:space="preserve"> và các tổ chức thực hiện xây dựng các vườn </w:t>
      </w:r>
      <w:r w:rsidR="00615C14" w:rsidRPr="00A86DFA">
        <w:t>hoa công cộng</w:t>
      </w:r>
      <w:r w:rsidR="00554829">
        <w:t>.</w:t>
      </w:r>
      <w:r w:rsidR="00615C14" w:rsidRPr="00A86DFA">
        <w:t xml:space="preserve"> </w:t>
      </w:r>
      <w:r w:rsidR="00554829">
        <w:t>Đ</w:t>
      </w:r>
      <w:r w:rsidR="00615C14" w:rsidRPr="00A86DFA">
        <w:t>ến nay trên toàn</w:t>
      </w:r>
      <w:r w:rsidRPr="00A86DFA">
        <w:t xml:space="preserve"> địa bàn 12 xã phường hiện có hơn 3ha đất vườn hoa cây xanh công cộng, dự kiến đến tháng 11 sẽ đạt được 16ha đất cây xanh trên khu vực nội thị thị xã; đạt mức cận dưới</w:t>
      </w:r>
      <w:r w:rsidR="00615C14" w:rsidRPr="00A86DFA">
        <w:t xml:space="preserve"> chỉ tiêu đô thị loại III là 4m</w:t>
      </w:r>
      <w:r w:rsidR="00615C14" w:rsidRPr="00A86DFA">
        <w:rPr>
          <w:vertAlign w:val="superscript"/>
        </w:rPr>
        <w:t>2</w:t>
      </w:r>
      <w:r w:rsidRPr="00A86DFA">
        <w:t xml:space="preserve">/người. </w:t>
      </w:r>
    </w:p>
    <w:p w:rsidR="00BB0752" w:rsidRPr="00A86DFA" w:rsidRDefault="00BB0752" w:rsidP="00A86DFA">
      <w:pPr>
        <w:tabs>
          <w:tab w:val="left" w:pos="-284"/>
          <w:tab w:val="left" w:pos="709"/>
        </w:tabs>
        <w:spacing w:before="120"/>
        <w:ind w:right="-58"/>
        <w:jc w:val="both"/>
      </w:pPr>
      <w:r w:rsidRPr="00A86DFA">
        <w:tab/>
      </w:r>
      <w:r w:rsidR="00615C14" w:rsidRPr="00A86DFA">
        <w:rPr>
          <w:b/>
        </w:rPr>
        <w:tab/>
      </w:r>
      <w:r w:rsidR="00615C14" w:rsidRPr="00A86DFA">
        <w:t>e.</w:t>
      </w:r>
      <w:r w:rsidRPr="00A86DFA">
        <w:rPr>
          <w:b/>
        </w:rPr>
        <w:t xml:space="preserve"> </w:t>
      </w:r>
      <w:r w:rsidRPr="00A86DFA">
        <w:t>Tỷ lệ tuyến phố văn minh đô thị/tổng số đ</w:t>
      </w:r>
      <w:r w:rsidRPr="00A86DFA">
        <w:softHyphen/>
        <w:t xml:space="preserve">ường chính khu vực nội thị: </w:t>
      </w:r>
    </w:p>
    <w:p w:rsidR="00BB0752" w:rsidRPr="00A86DFA" w:rsidRDefault="00BB0752" w:rsidP="00A86DFA">
      <w:pPr>
        <w:spacing w:before="120"/>
        <w:ind w:firstLine="720"/>
        <w:jc w:val="both"/>
      </w:pPr>
      <w:r w:rsidRPr="00A86DFA">
        <w:rPr>
          <w:b/>
        </w:rPr>
        <w:t xml:space="preserve"> </w:t>
      </w:r>
      <w:r w:rsidRPr="00A86DFA">
        <w:t xml:space="preserve">Đến nay thị xã đã xây dựng được 22 tuyến phố văn minh, đang triển khai xây dựng 14 tuyến phố văn minh đô thị theo kế hoạch năm 2019. Dự kiến trong năm 2019, thực hiện theo khung kế hoạch hoàn thành 14 tuyến được công nhận, như vậy tỷ lệ tuyến phố văn minh sẽ đạt  48,6% đáp ứng mức cận dưới của tiêu chuẩn này. </w:t>
      </w:r>
      <w:r w:rsidR="004F4076" w:rsidRPr="00A86DFA">
        <w:rPr>
          <w:bCs/>
          <w:lang w:val="nl-NL"/>
        </w:rPr>
        <w:t>Tập trung mọi nguồn lực, đẩy nhanh tiến độ hoàn thiện hạ tầng kỹ thuật, kiến trúc cảnh quan... đảm bảo 74 tuyến đường chính đều đạt các tiêu chí về tuyến đường văn minh đô thị</w:t>
      </w:r>
      <w:r w:rsidR="00615C14" w:rsidRPr="00A86DFA">
        <w:rPr>
          <w:bCs/>
          <w:lang w:val="nl-NL"/>
        </w:rPr>
        <w:t>.</w:t>
      </w:r>
    </w:p>
    <w:p w:rsidR="004F4076" w:rsidRPr="00A86DFA" w:rsidRDefault="008119C5" w:rsidP="00A86DFA">
      <w:pPr>
        <w:spacing w:before="120"/>
        <w:ind w:firstLine="720"/>
        <w:jc w:val="both"/>
        <w:rPr>
          <w:i/>
          <w:lang w:val="pt-BR"/>
        </w:rPr>
      </w:pPr>
      <w:r w:rsidRPr="00A86DFA">
        <w:rPr>
          <w:i/>
          <w:lang w:val="pt-BR"/>
        </w:rPr>
        <w:lastRenderedPageBreak/>
        <w:t>3.2 Đối với các tiêu chuẩn chưa đạt điểm tối đa (22 tiêu chuẩn)</w:t>
      </w:r>
    </w:p>
    <w:p w:rsidR="008119C5" w:rsidRPr="00A86DFA" w:rsidRDefault="008119C5" w:rsidP="00A86DFA">
      <w:pPr>
        <w:spacing w:before="120"/>
        <w:ind w:firstLine="720"/>
        <w:jc w:val="both"/>
        <w:rPr>
          <w:lang w:val="pt-BR"/>
        </w:rPr>
      </w:pPr>
      <w:r w:rsidRPr="00A86DFA">
        <w:rPr>
          <w:i/>
          <w:lang w:val="pt-BR"/>
        </w:rPr>
        <w:t>a. Vị trí, chức năng, vai trò của đô thị:</w:t>
      </w:r>
      <w:r w:rsidRPr="00A86DFA">
        <w:rPr>
          <w:lang w:val="pt-BR"/>
        </w:rPr>
        <w:t xml:space="preserve"> </w:t>
      </w:r>
      <w:r w:rsidRPr="00A86DFA">
        <w:rPr>
          <w:bCs/>
          <w:lang w:val="vi-VN"/>
        </w:rPr>
        <w:t xml:space="preserve">Đẩy mạnh hợp tác giữa </w:t>
      </w:r>
      <w:r w:rsidRPr="00A86DFA">
        <w:rPr>
          <w:bCs/>
        </w:rPr>
        <w:t xml:space="preserve">thị xã Kỳ Anh </w:t>
      </w:r>
      <w:r w:rsidRPr="00A86DFA">
        <w:rPr>
          <w:bCs/>
          <w:lang w:val="vi-VN"/>
        </w:rPr>
        <w:t>với các đô thị lớn và các địa phương trong các lĩnh vực phát triển kinh tế</w:t>
      </w:r>
      <w:r w:rsidRPr="00A86DFA">
        <w:rPr>
          <w:bCs/>
        </w:rPr>
        <w:t xml:space="preserve"> </w:t>
      </w:r>
      <w:r w:rsidRPr="00A86DFA">
        <w:rPr>
          <w:bCs/>
          <w:lang w:val="vi-VN"/>
        </w:rPr>
        <w:t>- xã hội; tiếp tục nâng cấp hạ tầng giao thông đô thị</w:t>
      </w:r>
      <w:r w:rsidRPr="00A86DFA">
        <w:rPr>
          <w:bCs/>
        </w:rPr>
        <w:t>; kêu gọi, thu hút các dự án đầu tư lớn, có trọng tâm, trọng điểm</w:t>
      </w:r>
      <w:r w:rsidRPr="00A86DFA">
        <w:rPr>
          <w:bCs/>
          <w:lang w:val="vi-VN"/>
        </w:rPr>
        <w:t>.</w:t>
      </w:r>
    </w:p>
    <w:p w:rsidR="008119C5" w:rsidRPr="00A86DFA" w:rsidRDefault="008119C5" w:rsidP="00A86DFA">
      <w:pPr>
        <w:spacing w:before="120"/>
        <w:ind w:firstLine="720"/>
        <w:jc w:val="both"/>
        <w:rPr>
          <w:i/>
          <w:lang w:val="pt-BR"/>
        </w:rPr>
      </w:pPr>
      <w:r w:rsidRPr="00A86DFA">
        <w:rPr>
          <w:i/>
          <w:lang w:val="pt-BR"/>
        </w:rPr>
        <w:t xml:space="preserve">b. Nhóm tiêu chuẩn về dân số, thu nhập bình quân đầu người: </w:t>
      </w:r>
    </w:p>
    <w:p w:rsidR="007A2B53" w:rsidRPr="00A86DFA" w:rsidRDefault="007A2B53" w:rsidP="00A86DFA">
      <w:pPr>
        <w:spacing w:before="120"/>
        <w:ind w:firstLine="720"/>
        <w:jc w:val="both"/>
        <w:rPr>
          <w:bCs/>
          <w:lang w:val="vi-VN"/>
        </w:rPr>
      </w:pPr>
      <w:r w:rsidRPr="00A86DFA">
        <w:rPr>
          <w:bCs/>
          <w:lang w:val="vi-VN"/>
        </w:rPr>
        <w:t xml:space="preserve">- </w:t>
      </w:r>
      <w:r w:rsidRPr="00A86DFA">
        <w:rPr>
          <w:bCs/>
        </w:rPr>
        <w:t>Đẩy mạnh phát triển cơ sở hạ tầng thị xã Kỳ Anh và Khu kinh tế Vũng Áng theo quy hoạch chung được phê duyệt</w:t>
      </w:r>
      <w:r w:rsidRPr="00A86DFA">
        <w:rPr>
          <w:bCs/>
          <w:lang w:val="vi-VN"/>
        </w:rPr>
        <w:t>; đôn đốc các nhà đầu tư triển khai xây dựng các khu đô thị, trung tâm thương mại</w:t>
      </w:r>
      <w:r w:rsidRPr="00A86DFA">
        <w:rPr>
          <w:bCs/>
        </w:rPr>
        <w:t>, các quy hoạ</w:t>
      </w:r>
      <w:r w:rsidR="00615C14" w:rsidRPr="00A86DFA">
        <w:rPr>
          <w:bCs/>
        </w:rPr>
        <w:t>ch khu dân cư, các quy hoạch khu công nghiệp</w:t>
      </w:r>
      <w:r w:rsidRPr="00A86DFA">
        <w:rPr>
          <w:bCs/>
        </w:rPr>
        <w:t>, khu phụ trợ đã được chấp thuận chủ trương đầu tư theo đúng tiến độ</w:t>
      </w:r>
      <w:r w:rsidRPr="00A86DFA">
        <w:rPr>
          <w:bCs/>
          <w:lang w:val="vi-VN"/>
        </w:rPr>
        <w:t xml:space="preserve">; </w:t>
      </w:r>
      <w:r w:rsidRPr="00A86DFA">
        <w:rPr>
          <w:bCs/>
          <w:lang w:val="nl-NL" w:bidi="vi-VN"/>
        </w:rPr>
        <w:t xml:space="preserve">nâng quy mô và bổ </w:t>
      </w:r>
      <w:r w:rsidRPr="00A86DFA">
        <w:rPr>
          <w:bCs/>
          <w:lang w:val="vi-VN"/>
        </w:rPr>
        <w:t xml:space="preserve">sung </w:t>
      </w:r>
      <w:r w:rsidRPr="00A86DFA">
        <w:rPr>
          <w:bCs/>
          <w:lang w:val="nl-NL" w:bidi="vi-VN"/>
        </w:rPr>
        <w:t xml:space="preserve">cơ sở vật chất đối với các cơ sở giáo dục, đào tạo, y tế; tăng cường liên kết, phối hợp với các cơ sở đào tạo </w:t>
      </w:r>
      <w:r w:rsidRPr="00A86DFA">
        <w:rPr>
          <w:bCs/>
          <w:lang w:val="vi-VN"/>
        </w:rPr>
        <w:t xml:space="preserve">để gia tăng lượng dân số và thu hút lực lượng lao động. </w:t>
      </w:r>
    </w:p>
    <w:p w:rsidR="007A2B53" w:rsidRPr="00A86DFA" w:rsidRDefault="007A2B53" w:rsidP="00A86DFA">
      <w:pPr>
        <w:spacing w:before="120"/>
        <w:ind w:firstLine="720"/>
        <w:jc w:val="both"/>
        <w:rPr>
          <w:bCs/>
          <w:lang w:val="nl-NL" w:bidi="vi-VN"/>
        </w:rPr>
      </w:pPr>
      <w:r w:rsidRPr="00A86DFA">
        <w:rPr>
          <w:bCs/>
          <w:lang w:val="vi-VN"/>
        </w:rPr>
        <w:t xml:space="preserve">- </w:t>
      </w:r>
      <w:r w:rsidRPr="00A86DFA">
        <w:rPr>
          <w:bCs/>
          <w:lang w:val="nl-NL" w:bidi="vi-VN"/>
        </w:rPr>
        <w:t>Tạo điều kiện, thu hút, kêu gọi các thành phần kinh tế phát triển thương mại, dịch vụ gắn với du lịch; Thực hiện trùng tu, tôn tạo các di tích lịch sử nhằm thu hút khách du lịch.</w:t>
      </w:r>
    </w:p>
    <w:p w:rsidR="007A2B53" w:rsidRPr="00A86DFA" w:rsidRDefault="007A2B53" w:rsidP="00A86DFA">
      <w:pPr>
        <w:spacing w:before="120"/>
        <w:ind w:firstLine="720"/>
        <w:jc w:val="both"/>
        <w:rPr>
          <w:i/>
          <w:lang w:val="pt-BR"/>
        </w:rPr>
      </w:pPr>
      <w:r w:rsidRPr="00A86DFA">
        <w:rPr>
          <w:i/>
          <w:lang w:val="pt-BR"/>
        </w:rPr>
        <w:t>c. Nhóm tiêu chuẩn về Đất dân dụng, Đất xây dựng các công trình dịch vụ công cộng đô thị:</w:t>
      </w:r>
    </w:p>
    <w:p w:rsidR="007A2B53" w:rsidRPr="00A86DFA" w:rsidRDefault="007A2B53" w:rsidP="00A86DFA">
      <w:pPr>
        <w:spacing w:before="120"/>
        <w:ind w:firstLine="720"/>
        <w:jc w:val="both"/>
        <w:rPr>
          <w:bCs/>
          <w:lang w:val="vi-VN"/>
        </w:rPr>
      </w:pPr>
      <w:r w:rsidRPr="00A86DFA">
        <w:rPr>
          <w:bCs/>
          <w:lang w:val="vi-VN"/>
        </w:rPr>
        <w:t xml:space="preserve">- </w:t>
      </w:r>
      <w:r w:rsidRPr="00A86DFA">
        <w:rPr>
          <w:bCs/>
        </w:rPr>
        <w:t>Huy động nguồn lực</w:t>
      </w:r>
      <w:r w:rsidRPr="00A86DFA">
        <w:rPr>
          <w:bCs/>
          <w:lang w:val="vi-VN"/>
        </w:rPr>
        <w:t xml:space="preserve"> để thực hiện đầu tư các công trình, dự án </w:t>
      </w:r>
      <w:r w:rsidRPr="00A86DFA">
        <w:rPr>
          <w:bCs/>
        </w:rPr>
        <w:t xml:space="preserve">công trình công cộng </w:t>
      </w:r>
      <w:r w:rsidRPr="00A86DFA">
        <w:rPr>
          <w:bCs/>
          <w:lang w:val="vi-VN"/>
        </w:rPr>
        <w:t xml:space="preserve">theo </w:t>
      </w:r>
      <w:r w:rsidRPr="00A86DFA">
        <w:rPr>
          <w:bCs/>
        </w:rPr>
        <w:t xml:space="preserve">quy hoạch và </w:t>
      </w:r>
      <w:r w:rsidRPr="00A86DFA">
        <w:rPr>
          <w:bCs/>
          <w:lang w:val="vi-VN"/>
        </w:rPr>
        <w:t xml:space="preserve">kế hoạch </w:t>
      </w:r>
      <w:r w:rsidRPr="00A86DFA">
        <w:rPr>
          <w:bCs/>
        </w:rPr>
        <w:t>đã được phê duyệt</w:t>
      </w:r>
      <w:r w:rsidRPr="00A86DFA">
        <w:rPr>
          <w:bCs/>
          <w:lang w:val="vi-VN"/>
        </w:rPr>
        <w:t xml:space="preserve">. </w:t>
      </w:r>
    </w:p>
    <w:p w:rsidR="007A2B53" w:rsidRPr="00A86DFA" w:rsidRDefault="007A2B53" w:rsidP="00A86DFA">
      <w:pPr>
        <w:spacing w:before="120"/>
        <w:ind w:firstLine="720"/>
        <w:jc w:val="both"/>
        <w:rPr>
          <w:bCs/>
        </w:rPr>
      </w:pPr>
      <w:r w:rsidRPr="00A86DFA">
        <w:rPr>
          <w:bCs/>
          <w:lang w:val="vi-VN"/>
        </w:rPr>
        <w:t xml:space="preserve">- Tiếp tục tranh thủ sự hỗ trợ của </w:t>
      </w:r>
      <w:r w:rsidRPr="00A86DFA">
        <w:rPr>
          <w:bCs/>
        </w:rPr>
        <w:t>T</w:t>
      </w:r>
      <w:r w:rsidRPr="00A86DFA">
        <w:rPr>
          <w:bCs/>
          <w:lang w:val="vi-VN"/>
        </w:rPr>
        <w:t>rung ương</w:t>
      </w:r>
      <w:r w:rsidRPr="00A86DFA">
        <w:rPr>
          <w:bCs/>
        </w:rPr>
        <w:t xml:space="preserve"> và bố trí nguồn ngân sách cấp các cấp</w:t>
      </w:r>
      <w:r w:rsidRPr="00A86DFA">
        <w:rPr>
          <w:bCs/>
          <w:lang w:val="vi-VN"/>
        </w:rPr>
        <w:t xml:space="preserve"> để </w:t>
      </w:r>
      <w:r w:rsidRPr="00A86DFA">
        <w:rPr>
          <w:bCs/>
        </w:rPr>
        <w:t>tăng cường</w:t>
      </w:r>
      <w:r w:rsidRPr="00A86DFA">
        <w:rPr>
          <w:bCs/>
          <w:lang w:val="vi-VN"/>
        </w:rPr>
        <w:t xml:space="preserve"> cơ sở vật chất công trình y tế, giáo dục, thể dục thể thao…; tạo điều kiện hỗ trợ nhà đầu tư vào khảo sát, nghiên cứu lập dự án đầu tư kinh doanh trung tâm thương mại, chợ…</w:t>
      </w:r>
    </w:p>
    <w:p w:rsidR="007A2B53" w:rsidRPr="00A86DFA" w:rsidRDefault="007A2B53" w:rsidP="00A86DFA">
      <w:pPr>
        <w:spacing w:before="120"/>
        <w:ind w:firstLine="720"/>
        <w:jc w:val="both"/>
        <w:rPr>
          <w:bCs/>
          <w:lang w:val="nl-NL" w:bidi="vi-VN"/>
        </w:rPr>
      </w:pPr>
      <w:r w:rsidRPr="00A86DFA">
        <w:rPr>
          <w:bCs/>
          <w:i/>
        </w:rPr>
        <w:t xml:space="preserve">d. Cơ sở giáo dục, đào tạo cấp đô thị: </w:t>
      </w:r>
      <w:r w:rsidRPr="00A86DFA">
        <w:rPr>
          <w:bCs/>
          <w:lang w:val="nl-NL" w:bidi="vi-VN"/>
        </w:rPr>
        <w:t>Đầu tư xây dựng cơ sở vật chất trường học, nâng cao chất lượng giáo dục toàn diện; mở rộng quy mô, đa dạng hóa ngành nghề đào tạo; thu hút đầu tư theo hình thức xã hội hóa.</w:t>
      </w:r>
    </w:p>
    <w:p w:rsidR="007A2B53" w:rsidRPr="00A86DFA" w:rsidRDefault="007A2B53" w:rsidP="00A86DFA">
      <w:pPr>
        <w:spacing w:before="120"/>
        <w:ind w:firstLine="720"/>
        <w:jc w:val="both"/>
        <w:rPr>
          <w:bCs/>
          <w:i/>
          <w:lang w:val="nl-NL" w:bidi="vi-VN"/>
        </w:rPr>
      </w:pPr>
      <w:r w:rsidRPr="00A86DFA">
        <w:rPr>
          <w:bCs/>
          <w:i/>
          <w:lang w:val="nl-NL" w:bidi="vi-VN"/>
        </w:rPr>
        <w:t xml:space="preserve">e. Nhóm tiêu chuẩn về giao thông: </w:t>
      </w:r>
    </w:p>
    <w:p w:rsidR="007A2B53" w:rsidRPr="00A86DFA" w:rsidRDefault="007A2B53" w:rsidP="00A86DFA">
      <w:pPr>
        <w:spacing w:before="120"/>
        <w:ind w:firstLine="720"/>
        <w:jc w:val="both"/>
        <w:rPr>
          <w:bCs/>
          <w:lang w:val="vi-VN"/>
        </w:rPr>
      </w:pPr>
      <w:r w:rsidRPr="00A86DFA">
        <w:rPr>
          <w:bCs/>
          <w:lang w:val="vi-VN"/>
        </w:rPr>
        <w:t xml:space="preserve">- Tiêu chuẩn </w:t>
      </w:r>
      <w:r w:rsidRPr="00A86DFA">
        <w:rPr>
          <w:bCs/>
        </w:rPr>
        <w:t>m</w:t>
      </w:r>
      <w:r w:rsidRPr="00A86DFA">
        <w:rPr>
          <w:bCs/>
          <w:lang w:val="vi-VN"/>
        </w:rPr>
        <w:t>ật độ đường t</w:t>
      </w:r>
      <w:r w:rsidR="00BA611E" w:rsidRPr="00A86DFA">
        <w:rPr>
          <w:bCs/>
          <w:lang w:val="vi-VN"/>
        </w:rPr>
        <w:t>rong khu vực nội thành, nội thị</w:t>
      </w:r>
      <w:r w:rsidR="00BA611E" w:rsidRPr="00A86DFA">
        <w:rPr>
          <w:bCs/>
        </w:rPr>
        <w:t xml:space="preserve">: </w:t>
      </w:r>
      <w:r w:rsidRPr="00A86DFA">
        <w:rPr>
          <w:bCs/>
          <w:lang w:val="vi-VN"/>
        </w:rPr>
        <w:t>Tiếp t</w:t>
      </w:r>
      <w:r w:rsidR="00BA611E" w:rsidRPr="00A86DFA">
        <w:rPr>
          <w:bCs/>
          <w:lang w:val="vi-VN"/>
        </w:rPr>
        <w:t>ục đẩy nhanh tiến độ hoàn thành</w:t>
      </w:r>
      <w:r w:rsidR="00BA611E" w:rsidRPr="00A86DFA">
        <w:rPr>
          <w:bCs/>
        </w:rPr>
        <w:t xml:space="preserve"> </w:t>
      </w:r>
      <w:r w:rsidRPr="00A86DFA">
        <w:rPr>
          <w:bCs/>
          <w:lang w:val="vi-VN"/>
        </w:rPr>
        <w:t xml:space="preserve">việc đầu tư xây dựng cơ sở hạ tầng đô thị, nhất là các dự án đầu tư </w:t>
      </w:r>
      <w:r w:rsidRPr="00A86DFA">
        <w:rPr>
          <w:bCs/>
        </w:rPr>
        <w:t>công và các công trình</w:t>
      </w:r>
      <w:r w:rsidRPr="00A86DFA">
        <w:rPr>
          <w:bCs/>
          <w:lang w:val="vi-VN"/>
        </w:rPr>
        <w:t xml:space="preserve"> </w:t>
      </w:r>
      <w:r w:rsidRPr="00A86DFA">
        <w:t>thuộc dự án “Phát triển tổng hợp các đô thị Động lực - Tiểu  dự án đô thị Kỳ Anh”</w:t>
      </w:r>
      <w:r w:rsidRPr="00A86DFA">
        <w:rPr>
          <w:bCs/>
          <w:lang w:val="vi-VN"/>
        </w:rPr>
        <w:t>.</w:t>
      </w:r>
    </w:p>
    <w:p w:rsidR="007A2B53" w:rsidRPr="00A86DFA" w:rsidRDefault="007A2B53" w:rsidP="00A86DFA">
      <w:pPr>
        <w:spacing w:before="120"/>
        <w:ind w:firstLine="720"/>
        <w:jc w:val="both"/>
        <w:rPr>
          <w:bCs/>
        </w:rPr>
      </w:pPr>
      <w:r w:rsidRPr="00A86DFA">
        <w:rPr>
          <w:bCs/>
          <w:lang w:val="vi-VN"/>
        </w:rPr>
        <w:t>- Tỷ lệ vận tải hành khách công cộng: Phát triển vận tải hành khách bằng xe buýt</w:t>
      </w:r>
      <w:r w:rsidRPr="00A86DFA">
        <w:rPr>
          <w:bCs/>
        </w:rPr>
        <w:t>.</w:t>
      </w:r>
    </w:p>
    <w:p w:rsidR="007A2B53" w:rsidRPr="00A86DFA" w:rsidRDefault="00077130" w:rsidP="00A86DFA">
      <w:pPr>
        <w:spacing w:before="120"/>
        <w:ind w:firstLine="720"/>
        <w:jc w:val="both"/>
        <w:rPr>
          <w:bCs/>
        </w:rPr>
      </w:pPr>
      <w:r w:rsidRPr="00A86DFA">
        <w:rPr>
          <w:bCs/>
          <w:i/>
        </w:rPr>
        <w:t>f. Nhóm tiêu chuẩn về cấp điện và chiếu sáng công cộng:</w:t>
      </w:r>
      <w:r w:rsidRPr="00A86DFA">
        <w:rPr>
          <w:bCs/>
        </w:rPr>
        <w:t xml:space="preserve"> Tiếp tục đầu tư xây dựng hệ thống hạ tầng kỹ thuật đường dây, các trạm biến áp và triển khai đầu tư xây dựng các tuyến đường điện chiếu sáng </w:t>
      </w:r>
      <w:r w:rsidRPr="00A86DFA">
        <w:rPr>
          <w:bCs/>
          <w:lang w:val="vi-VN"/>
        </w:rPr>
        <w:t xml:space="preserve">đã được </w:t>
      </w:r>
      <w:r w:rsidRPr="00A86DFA">
        <w:rPr>
          <w:bCs/>
        </w:rPr>
        <w:t>UBND thị xã</w:t>
      </w:r>
      <w:r w:rsidRPr="00A86DFA">
        <w:rPr>
          <w:bCs/>
          <w:lang w:val="vi-VN"/>
        </w:rPr>
        <w:t xml:space="preserve"> giao </w:t>
      </w:r>
      <w:r w:rsidRPr="00A86DFA">
        <w:rPr>
          <w:bCs/>
        </w:rPr>
        <w:t>chủ trương đầu tư triển khai xây dựng.</w:t>
      </w:r>
    </w:p>
    <w:p w:rsidR="00077130" w:rsidRPr="00A86DFA" w:rsidRDefault="00077130" w:rsidP="00A86DFA">
      <w:pPr>
        <w:spacing w:before="120"/>
        <w:ind w:firstLine="720"/>
        <w:jc w:val="both"/>
        <w:rPr>
          <w:i/>
        </w:rPr>
      </w:pPr>
      <w:r w:rsidRPr="00A86DFA">
        <w:rPr>
          <w:i/>
        </w:rPr>
        <w:t>g. Nhóm tiêu chuẩn về cấp nước:</w:t>
      </w:r>
    </w:p>
    <w:p w:rsidR="006E74BD" w:rsidRPr="00A86DFA" w:rsidRDefault="006E74BD" w:rsidP="00A86DFA">
      <w:pPr>
        <w:spacing w:before="120"/>
        <w:ind w:firstLine="720"/>
        <w:jc w:val="both"/>
        <w:rPr>
          <w:bCs/>
        </w:rPr>
      </w:pPr>
      <w:r w:rsidRPr="00A86DFA">
        <w:rPr>
          <w:bCs/>
          <w:lang w:val="nl-NL" w:bidi="vi-VN"/>
        </w:rPr>
        <w:lastRenderedPageBreak/>
        <w:t xml:space="preserve">- Đầu tư nâng </w:t>
      </w:r>
      <w:r w:rsidRPr="00A86DFA">
        <w:rPr>
          <w:bCs/>
          <w:lang w:val="vi-VN"/>
        </w:rPr>
        <w:t>cấp công suất các nhà máy nước và đường ống cấp nước theo các giai đoạn. Đến năm 202</w:t>
      </w:r>
      <w:r w:rsidRPr="00A86DFA">
        <w:rPr>
          <w:bCs/>
        </w:rPr>
        <w:t>1;</w:t>
      </w:r>
      <w:r w:rsidRPr="00A86DFA">
        <w:rPr>
          <w:bCs/>
          <w:lang w:val="vi-VN"/>
        </w:rPr>
        <w:t xml:space="preserve"> nâng công suất nhà máy nước </w:t>
      </w:r>
      <w:r w:rsidRPr="00A86DFA">
        <w:rPr>
          <w:bCs/>
        </w:rPr>
        <w:t>từ 12.000m</w:t>
      </w:r>
      <w:r w:rsidRPr="00A86DFA">
        <w:rPr>
          <w:bCs/>
          <w:vertAlign w:val="superscript"/>
        </w:rPr>
        <w:t>3</w:t>
      </w:r>
      <w:r w:rsidRPr="00A86DFA">
        <w:rPr>
          <w:bCs/>
        </w:rPr>
        <w:t>/ngđ lên 15</w:t>
      </w:r>
      <w:r w:rsidRPr="00A86DFA">
        <w:rPr>
          <w:bCs/>
          <w:lang w:val="vi-VN"/>
        </w:rPr>
        <w:t>.000m3/ngđ</w:t>
      </w:r>
      <w:r w:rsidRPr="00A86DFA">
        <w:rPr>
          <w:bCs/>
        </w:rPr>
        <w:t>, đầu tư xây dựng hệ thống đường ống cấp nước cho xã Kỳ Hưng, các phường Kỳ Trinh, Kỳ Liên, Kỳ Long; đầu tư xây dựng hệ thống cấp nước sạch nông thôn cho xã Kỳ Nam.</w:t>
      </w:r>
    </w:p>
    <w:p w:rsidR="00077130" w:rsidRPr="00A86DFA" w:rsidRDefault="006E74BD" w:rsidP="00A86DFA">
      <w:pPr>
        <w:spacing w:before="120"/>
        <w:ind w:firstLine="720"/>
        <w:jc w:val="both"/>
        <w:rPr>
          <w:bCs/>
        </w:rPr>
      </w:pPr>
      <w:r w:rsidRPr="00A86DFA">
        <w:rPr>
          <w:bCs/>
          <w:lang w:val="vi-VN"/>
        </w:rPr>
        <w:t>- Tăng cường công tác tuyên truyền, vận động người dân nâng cao ý thức sử dụng nước đảm bảo tiết kiệm.</w:t>
      </w:r>
    </w:p>
    <w:p w:rsidR="00EA6391" w:rsidRPr="00A86DFA" w:rsidRDefault="006E74BD" w:rsidP="00A86DFA">
      <w:pPr>
        <w:spacing w:before="120"/>
        <w:ind w:firstLine="720"/>
        <w:jc w:val="both"/>
        <w:rPr>
          <w:bCs/>
        </w:rPr>
      </w:pPr>
      <w:r w:rsidRPr="00A86DFA">
        <w:rPr>
          <w:bCs/>
          <w:i/>
        </w:rPr>
        <w:t xml:space="preserve">h. </w:t>
      </w:r>
      <w:r w:rsidR="00C772E5" w:rsidRPr="00A86DFA">
        <w:rPr>
          <w:bCs/>
          <w:i/>
        </w:rPr>
        <w:t>T</w:t>
      </w:r>
      <w:r w:rsidRPr="00A86DFA">
        <w:rPr>
          <w:bCs/>
          <w:i/>
        </w:rPr>
        <w:t xml:space="preserve">iêu chuẩn </w:t>
      </w:r>
      <w:r w:rsidR="00EA6391" w:rsidRPr="00A86DFA">
        <w:rPr>
          <w:bCs/>
          <w:i/>
        </w:rPr>
        <w:t>về nhà tang lễ:</w:t>
      </w:r>
      <w:r w:rsidR="00EA6391" w:rsidRPr="00A86DFA">
        <w:rPr>
          <w:bCs/>
        </w:rPr>
        <w:t xml:space="preserve"> Cải tạo, nâng cấp sửa chữa nhà tang lễ Bệnh viện đa khoa thị xã Kỳ Anh. Đẩy mạnh tuyên truyền vận động người dân sử dụng hình thức hỏa táng.</w:t>
      </w:r>
    </w:p>
    <w:p w:rsidR="00EA6391" w:rsidRPr="00A86DFA" w:rsidRDefault="00EA6391" w:rsidP="00A86DFA">
      <w:pPr>
        <w:spacing w:before="120"/>
        <w:ind w:firstLine="720"/>
        <w:jc w:val="both"/>
        <w:rPr>
          <w:bCs/>
        </w:rPr>
      </w:pPr>
      <w:r w:rsidRPr="00A86DFA">
        <w:rPr>
          <w:bCs/>
          <w:i/>
        </w:rPr>
        <w:t>i. Tiêu chuẩn về Đất cây xanh toàn đô thị:</w:t>
      </w:r>
      <w:r w:rsidRPr="00A86DFA">
        <w:rPr>
          <w:bCs/>
        </w:rPr>
        <w:t xml:space="preserve"> Đẩy mạnh chỉ đạo UBND các xã phường thực hiện huy động xã hội hóa đầu tư cải tạo, trồng mới hệ thống cây xanh toàn đô thị.</w:t>
      </w:r>
    </w:p>
    <w:p w:rsidR="00EA6391" w:rsidRPr="00A86DFA" w:rsidRDefault="00EA6391" w:rsidP="00A86DFA">
      <w:pPr>
        <w:spacing w:before="120"/>
        <w:ind w:firstLine="720"/>
        <w:jc w:val="both"/>
        <w:rPr>
          <w:bCs/>
          <w:i/>
        </w:rPr>
      </w:pPr>
      <w:r w:rsidRPr="00A86DFA">
        <w:rPr>
          <w:bCs/>
          <w:i/>
        </w:rPr>
        <w:t xml:space="preserve">k. Nhóm tiêu chuẩn về </w:t>
      </w:r>
      <w:r w:rsidR="00BA611E" w:rsidRPr="00A86DFA">
        <w:rPr>
          <w:bCs/>
          <w:i/>
        </w:rPr>
        <w:t xml:space="preserve">trình độ phát triển cơ sở hạ tầng và </w:t>
      </w:r>
      <w:r w:rsidRPr="00A86DFA">
        <w:rPr>
          <w:bCs/>
          <w:i/>
        </w:rPr>
        <w:t>kiến trúc cảnh quan đô thị:</w:t>
      </w:r>
    </w:p>
    <w:p w:rsidR="00EA6391" w:rsidRPr="00A86DFA" w:rsidRDefault="00EA6391" w:rsidP="00A86DFA">
      <w:pPr>
        <w:spacing w:before="120"/>
        <w:ind w:firstLine="720"/>
        <w:jc w:val="both"/>
        <w:rPr>
          <w:bCs/>
        </w:rPr>
      </w:pPr>
      <w:r w:rsidRPr="00A86DFA">
        <w:rPr>
          <w:bCs/>
        </w:rPr>
        <w:t>- Triển khai và tổ chức kiểm tra giám sát việc thực hiện quy chế quản lý quy hoạch kiến trúc đô thị.</w:t>
      </w:r>
    </w:p>
    <w:p w:rsidR="00EA6391" w:rsidRPr="00A86DFA" w:rsidRDefault="00EA6391" w:rsidP="00A86DFA">
      <w:pPr>
        <w:spacing w:before="120"/>
        <w:ind w:firstLine="720"/>
        <w:jc w:val="both"/>
        <w:rPr>
          <w:bCs/>
          <w:lang w:val="nl-NL"/>
        </w:rPr>
      </w:pPr>
      <w:r w:rsidRPr="00A86DFA">
        <w:rPr>
          <w:bCs/>
        </w:rPr>
        <w:t xml:space="preserve">- </w:t>
      </w:r>
      <w:r w:rsidR="00BA611E" w:rsidRPr="00A86DFA">
        <w:rPr>
          <w:bCs/>
          <w:lang w:val="nl-NL"/>
        </w:rPr>
        <w:t xml:space="preserve">Tập trung thu hút </w:t>
      </w:r>
      <w:r w:rsidRPr="00A86DFA">
        <w:rPr>
          <w:bCs/>
          <w:lang w:val="nl-NL"/>
        </w:rPr>
        <w:t>m</w:t>
      </w:r>
      <w:r w:rsidR="00BA611E" w:rsidRPr="00A86DFA">
        <w:rPr>
          <w:bCs/>
          <w:lang w:val="nl-NL"/>
        </w:rPr>
        <w:t xml:space="preserve">ọi nguồn lực, xây dựng, </w:t>
      </w:r>
      <w:r w:rsidRPr="00A86DFA">
        <w:rPr>
          <w:bCs/>
          <w:lang w:val="nl-NL"/>
        </w:rPr>
        <w:t>hoàn thiện hạ tầng kỹ thuật, kiến trúc cảnh quan...</w:t>
      </w:r>
      <w:r w:rsidR="00BA611E" w:rsidRPr="00A86DFA">
        <w:rPr>
          <w:bCs/>
          <w:lang w:val="nl-NL"/>
        </w:rPr>
        <w:t>theo quy hoạch được duyệt.</w:t>
      </w:r>
      <w:r w:rsidRPr="00A86DFA">
        <w:rPr>
          <w:bCs/>
          <w:lang w:val="nl-NL"/>
        </w:rPr>
        <w:t xml:space="preserve"> Tăng cường công tác kiểm tra, xử lý các trường hợp vi phạm về trật tự xây dựng đô thị.</w:t>
      </w:r>
    </w:p>
    <w:p w:rsidR="00C772E5" w:rsidRPr="00A86DFA" w:rsidRDefault="00C772E5" w:rsidP="00A86DFA">
      <w:pPr>
        <w:spacing w:before="120"/>
        <w:ind w:firstLine="720"/>
        <w:jc w:val="both"/>
        <w:rPr>
          <w:bCs/>
        </w:rPr>
      </w:pPr>
      <w:r w:rsidRPr="00A86DFA">
        <w:rPr>
          <w:bCs/>
          <w:i/>
          <w:lang w:val="nl-NL"/>
        </w:rPr>
        <w:t>3.3. Đối với các tiêu chuẩn đã đạt điểm tối đa (32 tiêu chuẩn):</w:t>
      </w:r>
      <w:r w:rsidRPr="00A86DFA">
        <w:rPr>
          <w:bCs/>
          <w:lang w:val="nl-NL"/>
        </w:rPr>
        <w:t xml:space="preserve"> Tiếp tục huy động các nguồn lực, nâng cao chất lượng các tiêu chuẩn đã đạt điểm tối đa, đảm bảo các tiêu chuẩn phát triển bền vững.</w:t>
      </w:r>
    </w:p>
    <w:p w:rsidR="00AB1C62" w:rsidRPr="00A86DFA" w:rsidRDefault="00B87CBD" w:rsidP="00A86DFA">
      <w:pPr>
        <w:spacing w:before="120"/>
        <w:ind w:firstLine="720"/>
        <w:jc w:val="both"/>
        <w:rPr>
          <w:b/>
          <w:lang w:val="pt-BR"/>
        </w:rPr>
      </w:pPr>
      <w:r w:rsidRPr="00A86DFA">
        <w:rPr>
          <w:b/>
          <w:lang w:val="pt-BR"/>
        </w:rPr>
        <w:t>4</w:t>
      </w:r>
      <w:r w:rsidR="00AB1C62" w:rsidRPr="00A86DFA">
        <w:rPr>
          <w:b/>
          <w:lang w:val="pt-BR"/>
        </w:rPr>
        <w:t>. Kiến nghị</w:t>
      </w:r>
    </w:p>
    <w:p w:rsidR="00AB1C62" w:rsidRPr="00A86DFA" w:rsidRDefault="009836CD" w:rsidP="00A86DFA">
      <w:pPr>
        <w:spacing w:before="120"/>
        <w:ind w:firstLine="720"/>
        <w:jc w:val="both"/>
        <w:rPr>
          <w:lang w:val="pt-BR"/>
        </w:rPr>
      </w:pPr>
      <w:r w:rsidRPr="00A86DFA">
        <w:rPr>
          <w:lang w:val="pt-BR"/>
        </w:rPr>
        <w:t>Ủy ban nhân dân</w:t>
      </w:r>
      <w:r w:rsidR="00AB1C62" w:rsidRPr="00A86DFA">
        <w:rPr>
          <w:lang w:val="pt-BR"/>
        </w:rPr>
        <w:t xml:space="preserve"> tỉnh đề nghị Hội đồng </w:t>
      </w:r>
      <w:r w:rsidRPr="00A86DFA">
        <w:rPr>
          <w:lang w:val="pt-BR"/>
        </w:rPr>
        <w:t>n</w:t>
      </w:r>
      <w:r w:rsidR="00AB1C62" w:rsidRPr="00A86DFA">
        <w:rPr>
          <w:lang w:val="pt-BR"/>
        </w:rPr>
        <w:t xml:space="preserve">hân </w:t>
      </w:r>
      <w:r w:rsidR="00120A0F" w:rsidRPr="00A86DFA">
        <w:rPr>
          <w:lang w:val="pt-BR"/>
        </w:rPr>
        <w:t xml:space="preserve">dân tỉnh xem xét thông qua </w:t>
      </w:r>
      <w:r w:rsidR="00120A0F" w:rsidRPr="00A86DFA">
        <w:t>Đề án công nhận thị xã Kỳ Anh, tỉnh Hà Tĩnh là đô thị loại III</w:t>
      </w:r>
      <w:r w:rsidRPr="00A86DFA">
        <w:t>,</w:t>
      </w:r>
      <w:r w:rsidR="00AB1C62" w:rsidRPr="00A86DFA">
        <w:rPr>
          <w:lang w:val="pt-BR"/>
        </w:rPr>
        <w:t xml:space="preserve"> trước khi báo c</w:t>
      </w:r>
      <w:r w:rsidR="00615C14" w:rsidRPr="00A86DFA">
        <w:rPr>
          <w:lang w:val="pt-BR"/>
        </w:rPr>
        <w:t xml:space="preserve">áo Bộ Xây dựng thẩm định, phê duyệt </w:t>
      </w:r>
      <w:r w:rsidR="00AB1C62" w:rsidRPr="00A86DFA">
        <w:rPr>
          <w:lang w:val="pt-BR"/>
        </w:rPr>
        <w:t>theo quy định./.</w:t>
      </w:r>
    </w:p>
    <w:p w:rsidR="00DB60F9" w:rsidRPr="00A86DFA" w:rsidRDefault="00DB60F9" w:rsidP="00602D0C">
      <w:pPr>
        <w:spacing w:line="312" w:lineRule="auto"/>
        <w:ind w:firstLine="720"/>
        <w:jc w:val="both"/>
        <w:rPr>
          <w:sz w:val="22"/>
          <w:lang w:val="pt-BR"/>
        </w:rPr>
      </w:pPr>
    </w:p>
    <w:tbl>
      <w:tblPr>
        <w:tblW w:w="0" w:type="auto"/>
        <w:tblLook w:val="0000" w:firstRow="0" w:lastRow="0" w:firstColumn="0" w:lastColumn="0" w:noHBand="0" w:noVBand="0"/>
      </w:tblPr>
      <w:tblGrid>
        <w:gridCol w:w="3630"/>
        <w:gridCol w:w="589"/>
        <w:gridCol w:w="5245"/>
      </w:tblGrid>
      <w:tr w:rsidR="00AB1C62" w:rsidRPr="00C772E5" w:rsidTr="004C2D36">
        <w:trPr>
          <w:trHeight w:val="1791"/>
        </w:trPr>
        <w:tc>
          <w:tcPr>
            <w:tcW w:w="3630" w:type="dxa"/>
          </w:tcPr>
          <w:p w:rsidR="00AB1C62" w:rsidRPr="00C772E5" w:rsidRDefault="00AB1C62" w:rsidP="009558ED">
            <w:pPr>
              <w:jc w:val="both"/>
              <w:rPr>
                <w:i/>
                <w:sz w:val="24"/>
                <w:lang w:val="nl-NL"/>
              </w:rPr>
            </w:pPr>
            <w:r w:rsidRPr="00C772E5">
              <w:rPr>
                <w:b/>
                <w:i/>
                <w:iCs/>
                <w:sz w:val="24"/>
                <w:lang w:val="nl-NL"/>
              </w:rPr>
              <w:t>Nơi nhận</w:t>
            </w:r>
            <w:r w:rsidRPr="00C772E5">
              <w:rPr>
                <w:i/>
                <w:iCs/>
                <w:sz w:val="24"/>
                <w:lang w:val="nl-NL"/>
              </w:rPr>
              <w:t>:</w:t>
            </w:r>
            <w:r w:rsidRPr="00C772E5">
              <w:rPr>
                <w:i/>
                <w:sz w:val="24"/>
                <w:lang w:val="nl-NL"/>
              </w:rPr>
              <w:tab/>
            </w:r>
            <w:r w:rsidRPr="00C772E5">
              <w:rPr>
                <w:i/>
                <w:sz w:val="24"/>
                <w:lang w:val="nl-NL"/>
              </w:rPr>
              <w:tab/>
            </w:r>
          </w:p>
          <w:p w:rsidR="00BA1292" w:rsidRPr="00C772E5" w:rsidRDefault="00BA1292" w:rsidP="00BA1292">
            <w:pPr>
              <w:rPr>
                <w:sz w:val="22"/>
                <w:szCs w:val="22"/>
                <w:lang w:val="nl-NL"/>
              </w:rPr>
            </w:pPr>
            <w:r w:rsidRPr="00C772E5">
              <w:rPr>
                <w:sz w:val="22"/>
                <w:szCs w:val="22"/>
                <w:lang w:val="nl-NL"/>
              </w:rPr>
              <w:t>- Như  trên;</w:t>
            </w:r>
          </w:p>
          <w:p w:rsidR="00BA1292" w:rsidRPr="00C772E5" w:rsidRDefault="00BA1292" w:rsidP="00BA1292">
            <w:pPr>
              <w:rPr>
                <w:sz w:val="22"/>
                <w:szCs w:val="22"/>
                <w:lang w:val="nl-NL"/>
              </w:rPr>
            </w:pPr>
            <w:r w:rsidRPr="00C772E5">
              <w:rPr>
                <w:sz w:val="22"/>
                <w:szCs w:val="22"/>
                <w:lang w:val="nl-NL"/>
              </w:rPr>
              <w:t>- Chủ tịch, các PCT UBND tỉnh;</w:t>
            </w:r>
          </w:p>
          <w:p w:rsidR="00BA1292" w:rsidRPr="00C772E5" w:rsidRDefault="00BA1292" w:rsidP="00BA1292">
            <w:pPr>
              <w:rPr>
                <w:sz w:val="22"/>
                <w:szCs w:val="22"/>
              </w:rPr>
            </w:pPr>
            <w:r w:rsidRPr="00C772E5">
              <w:rPr>
                <w:sz w:val="22"/>
                <w:szCs w:val="22"/>
              </w:rPr>
              <w:t>- Sở Xây dựng;</w:t>
            </w:r>
          </w:p>
          <w:p w:rsidR="001B68F2" w:rsidRDefault="001B68F2" w:rsidP="001B68F2">
            <w:pPr>
              <w:rPr>
                <w:sz w:val="22"/>
                <w:szCs w:val="22"/>
              </w:rPr>
            </w:pPr>
            <w:r w:rsidRPr="00C772E5">
              <w:rPr>
                <w:sz w:val="22"/>
                <w:szCs w:val="22"/>
              </w:rPr>
              <w:t>- UBND thị xã Kỳ Anh;</w:t>
            </w:r>
          </w:p>
          <w:p w:rsidR="009836CD" w:rsidRPr="00C772E5" w:rsidRDefault="009836CD" w:rsidP="001B68F2">
            <w:pPr>
              <w:rPr>
                <w:sz w:val="22"/>
                <w:szCs w:val="22"/>
              </w:rPr>
            </w:pPr>
            <w:r>
              <w:rPr>
                <w:sz w:val="22"/>
                <w:szCs w:val="22"/>
              </w:rPr>
              <w:t>- Chánh VP, các Phó Văn phòng;</w:t>
            </w:r>
          </w:p>
          <w:p w:rsidR="00BA1292" w:rsidRPr="00C772E5" w:rsidRDefault="00494FFC" w:rsidP="00BA1292">
            <w:pPr>
              <w:rPr>
                <w:sz w:val="22"/>
                <w:szCs w:val="22"/>
              </w:rPr>
            </w:pPr>
            <w:r w:rsidRPr="00C772E5">
              <w:rPr>
                <w:sz w:val="22"/>
                <w:szCs w:val="22"/>
              </w:rPr>
              <w:t>- Lưu VT, XD</w:t>
            </w:r>
            <w:r w:rsidR="009836CD">
              <w:rPr>
                <w:sz w:val="22"/>
                <w:szCs w:val="22"/>
              </w:rPr>
              <w:t>.</w:t>
            </w:r>
          </w:p>
          <w:p w:rsidR="00FA14CF" w:rsidRPr="00C772E5" w:rsidRDefault="00FA14CF" w:rsidP="00FA14CF">
            <w:pPr>
              <w:jc w:val="both"/>
              <w:rPr>
                <w:sz w:val="22"/>
                <w:lang w:val="nl-NL"/>
              </w:rPr>
            </w:pPr>
          </w:p>
        </w:tc>
        <w:tc>
          <w:tcPr>
            <w:tcW w:w="589" w:type="dxa"/>
          </w:tcPr>
          <w:p w:rsidR="00AB1C62" w:rsidRPr="00C772E5" w:rsidRDefault="00AB1C62" w:rsidP="009558ED">
            <w:pPr>
              <w:spacing w:before="60" w:after="60" w:line="360" w:lineRule="auto"/>
              <w:jc w:val="center"/>
              <w:rPr>
                <w:b/>
                <w:bCs/>
                <w:sz w:val="24"/>
                <w:lang w:val="nl-NL"/>
              </w:rPr>
            </w:pPr>
          </w:p>
        </w:tc>
        <w:tc>
          <w:tcPr>
            <w:tcW w:w="5245" w:type="dxa"/>
          </w:tcPr>
          <w:p w:rsidR="00AB1C62" w:rsidRPr="009836CD" w:rsidRDefault="009836CD" w:rsidP="009836CD">
            <w:pPr>
              <w:jc w:val="center"/>
              <w:rPr>
                <w:b/>
                <w:bCs/>
                <w:sz w:val="26"/>
                <w:szCs w:val="26"/>
                <w:lang w:val="fr-FR"/>
              </w:rPr>
            </w:pPr>
            <w:r w:rsidRPr="009836CD">
              <w:rPr>
                <w:b/>
                <w:sz w:val="26"/>
                <w:szCs w:val="26"/>
                <w:lang w:val="fr-FR"/>
              </w:rPr>
              <w:t>T</w:t>
            </w:r>
            <w:r w:rsidR="00267B5B" w:rsidRPr="009836CD">
              <w:rPr>
                <w:b/>
                <w:sz w:val="26"/>
                <w:szCs w:val="26"/>
                <w:lang w:val="fr-FR"/>
              </w:rPr>
              <w:t>M. ỦY BAN NHÂN DÂN</w:t>
            </w:r>
          </w:p>
          <w:p w:rsidR="00AB1C62" w:rsidRPr="009836CD" w:rsidRDefault="009836CD" w:rsidP="009836CD">
            <w:pPr>
              <w:jc w:val="center"/>
              <w:rPr>
                <w:b/>
                <w:bCs/>
                <w:sz w:val="26"/>
                <w:szCs w:val="26"/>
                <w:lang w:val="fr-FR"/>
              </w:rPr>
            </w:pPr>
            <w:r w:rsidRPr="009836CD">
              <w:rPr>
                <w:b/>
                <w:bCs/>
                <w:sz w:val="26"/>
                <w:szCs w:val="26"/>
                <w:lang w:val="fr-FR"/>
              </w:rPr>
              <w:t xml:space="preserve">KT. </w:t>
            </w:r>
            <w:r w:rsidR="00267B5B" w:rsidRPr="009836CD">
              <w:rPr>
                <w:b/>
                <w:bCs/>
                <w:sz w:val="26"/>
                <w:szCs w:val="26"/>
                <w:lang w:val="fr-FR"/>
              </w:rPr>
              <w:t>CHỦ TỊCH</w:t>
            </w:r>
          </w:p>
          <w:p w:rsidR="00AB1C62" w:rsidRPr="009836CD" w:rsidRDefault="009836CD" w:rsidP="009836CD">
            <w:pPr>
              <w:jc w:val="center"/>
              <w:rPr>
                <w:b/>
                <w:bCs/>
                <w:sz w:val="26"/>
                <w:szCs w:val="26"/>
                <w:lang w:val="fr-FR"/>
              </w:rPr>
            </w:pPr>
            <w:r w:rsidRPr="009836CD">
              <w:rPr>
                <w:b/>
                <w:bCs/>
                <w:sz w:val="26"/>
                <w:szCs w:val="26"/>
                <w:lang w:val="fr-FR"/>
              </w:rPr>
              <w:t>PH</w:t>
            </w:r>
            <w:r>
              <w:rPr>
                <w:b/>
                <w:bCs/>
                <w:sz w:val="26"/>
                <w:szCs w:val="26"/>
                <w:lang w:val="fr-FR"/>
              </w:rPr>
              <w:t>Ó</w:t>
            </w:r>
            <w:r w:rsidRPr="009836CD">
              <w:rPr>
                <w:b/>
                <w:bCs/>
                <w:sz w:val="26"/>
                <w:szCs w:val="26"/>
                <w:lang w:val="fr-FR"/>
              </w:rPr>
              <w:t xml:space="preserve"> CHỦ TỊCH</w:t>
            </w:r>
          </w:p>
          <w:p w:rsidR="004C2D36" w:rsidRPr="00C772E5" w:rsidRDefault="004C2D36" w:rsidP="009558ED">
            <w:pPr>
              <w:spacing w:before="60" w:after="120" w:line="240" w:lineRule="exact"/>
              <w:rPr>
                <w:b/>
                <w:bCs/>
                <w:lang w:val="fr-FR"/>
              </w:rPr>
            </w:pPr>
          </w:p>
          <w:p w:rsidR="007B72D9" w:rsidRPr="00C772E5" w:rsidRDefault="007B72D9" w:rsidP="009558ED">
            <w:pPr>
              <w:spacing w:before="60" w:after="120" w:line="240" w:lineRule="exact"/>
              <w:rPr>
                <w:b/>
                <w:bCs/>
                <w:lang w:val="fr-FR"/>
              </w:rPr>
            </w:pPr>
          </w:p>
          <w:p w:rsidR="004C2D36" w:rsidRPr="00737AB9" w:rsidRDefault="004C2D36" w:rsidP="009558ED">
            <w:pPr>
              <w:spacing w:before="60" w:after="120" w:line="240" w:lineRule="exact"/>
              <w:rPr>
                <w:b/>
                <w:bCs/>
                <w:sz w:val="22"/>
                <w:lang w:val="fr-FR"/>
              </w:rPr>
            </w:pPr>
          </w:p>
          <w:p w:rsidR="00737AB9" w:rsidRPr="00737AB9" w:rsidRDefault="00737AB9" w:rsidP="009558ED">
            <w:pPr>
              <w:spacing w:before="60" w:after="120" w:line="240" w:lineRule="exact"/>
              <w:rPr>
                <w:b/>
                <w:bCs/>
                <w:sz w:val="22"/>
                <w:lang w:val="fr-FR"/>
              </w:rPr>
            </w:pPr>
          </w:p>
          <w:p w:rsidR="009836CD" w:rsidRPr="00737AB9" w:rsidRDefault="009836CD" w:rsidP="009558ED">
            <w:pPr>
              <w:spacing w:before="60" w:after="120" w:line="240" w:lineRule="exact"/>
              <w:rPr>
                <w:b/>
                <w:bCs/>
                <w:sz w:val="26"/>
                <w:lang w:val="fr-FR"/>
              </w:rPr>
            </w:pPr>
          </w:p>
          <w:p w:rsidR="00AB1C62" w:rsidRPr="00C772E5" w:rsidRDefault="009836CD" w:rsidP="009836CD">
            <w:pPr>
              <w:jc w:val="center"/>
              <w:rPr>
                <w:lang w:val="fr-FR"/>
              </w:rPr>
            </w:pPr>
            <w:r>
              <w:rPr>
                <w:b/>
                <w:lang w:val="fr-FR"/>
              </w:rPr>
              <w:t>Dương Tất Thắng</w:t>
            </w:r>
          </w:p>
        </w:tc>
      </w:tr>
    </w:tbl>
    <w:p w:rsidR="007029FE" w:rsidRPr="00C772E5" w:rsidRDefault="007029FE" w:rsidP="00865C87">
      <w:pPr>
        <w:rPr>
          <w:b/>
          <w:bCs/>
          <w:i/>
          <w:iCs/>
          <w:sz w:val="24"/>
          <w:szCs w:val="24"/>
        </w:rPr>
      </w:pPr>
    </w:p>
    <w:p w:rsidR="00AB1C62" w:rsidRPr="00C772E5" w:rsidRDefault="00AB1C62" w:rsidP="00865C87"/>
    <w:sectPr w:rsidR="00AB1C62" w:rsidRPr="00C772E5" w:rsidSect="00737AB9">
      <w:footerReference w:type="even" r:id="rId8"/>
      <w:footerReference w:type="default" r:id="rId9"/>
      <w:pgSz w:w="11907" w:h="16840" w:code="9"/>
      <w:pgMar w:top="964" w:right="964" w:bottom="113" w:left="1588" w:header="567" w:footer="45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80A" w:rsidRDefault="0067080A" w:rsidP="002D4235">
      <w:r>
        <w:separator/>
      </w:r>
    </w:p>
  </w:endnote>
  <w:endnote w:type="continuationSeparator" w:id="0">
    <w:p w:rsidR="0067080A" w:rsidRDefault="0067080A" w:rsidP="002D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5E" w:rsidRDefault="00E65E5E" w:rsidP="00A40F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65E5E" w:rsidRDefault="00E65E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5E" w:rsidRPr="00565F67" w:rsidRDefault="00E65E5E">
    <w:pPr>
      <w:pStyle w:val="Footer"/>
      <w:jc w:val="right"/>
      <w:rPr>
        <w:sz w:val="28"/>
      </w:rPr>
    </w:pPr>
    <w:r w:rsidRPr="00565F67">
      <w:rPr>
        <w:sz w:val="28"/>
      </w:rPr>
      <w:fldChar w:fldCharType="begin"/>
    </w:r>
    <w:r w:rsidRPr="00565F67">
      <w:rPr>
        <w:sz w:val="28"/>
      </w:rPr>
      <w:instrText xml:space="preserve"> PAGE   \* MERGEFORMAT </w:instrText>
    </w:r>
    <w:r w:rsidRPr="00565F67">
      <w:rPr>
        <w:sz w:val="28"/>
      </w:rPr>
      <w:fldChar w:fldCharType="separate"/>
    </w:r>
    <w:r w:rsidR="001B10A5">
      <w:rPr>
        <w:noProof/>
        <w:sz w:val="28"/>
      </w:rPr>
      <w:t>1</w:t>
    </w:r>
    <w:r w:rsidRPr="00565F67">
      <w:rPr>
        <w:sz w:val="28"/>
      </w:rPr>
      <w:fldChar w:fldCharType="end"/>
    </w:r>
  </w:p>
  <w:p w:rsidR="00E65E5E" w:rsidRDefault="00E65E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80A" w:rsidRDefault="0067080A" w:rsidP="002D4235">
      <w:r>
        <w:separator/>
      </w:r>
    </w:p>
  </w:footnote>
  <w:footnote w:type="continuationSeparator" w:id="0">
    <w:p w:rsidR="0067080A" w:rsidRDefault="0067080A" w:rsidP="002D42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B8C5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C622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D6CAC9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72440E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48236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0F839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2E5A6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0CA9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51C202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EF68F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6C13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1183A"/>
    <w:multiLevelType w:val="hybridMultilevel"/>
    <w:tmpl w:val="40824390"/>
    <w:lvl w:ilvl="0" w:tplc="52B8D23E">
      <w:start w:val="1"/>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2BC6E80"/>
    <w:multiLevelType w:val="hybridMultilevel"/>
    <w:tmpl w:val="D64CC4E4"/>
    <w:lvl w:ilvl="0" w:tplc="489621BC">
      <w:numFmt w:val="bullet"/>
      <w:lvlText w:val="-"/>
      <w:lvlJc w:val="left"/>
      <w:pPr>
        <w:ind w:left="2421" w:hanging="360"/>
      </w:pPr>
      <w:rPr>
        <w:rFonts w:ascii=".VnTime" w:eastAsia="Times New Roman" w:hAnsi=".VnTime"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15:restartNumberingAfterBreak="0">
    <w:nsid w:val="13D62FA1"/>
    <w:multiLevelType w:val="hybridMultilevel"/>
    <w:tmpl w:val="0882CCD2"/>
    <w:lvl w:ilvl="0" w:tplc="3A9E2D5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610085E"/>
    <w:multiLevelType w:val="hybridMultilevel"/>
    <w:tmpl w:val="413268EC"/>
    <w:lvl w:ilvl="0" w:tplc="7E088E9A">
      <w:start w:val="1"/>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DA1256"/>
    <w:multiLevelType w:val="hybridMultilevel"/>
    <w:tmpl w:val="62748D7A"/>
    <w:lvl w:ilvl="0" w:tplc="536CE2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AC7BF9"/>
    <w:multiLevelType w:val="hybridMultilevel"/>
    <w:tmpl w:val="35185AD2"/>
    <w:lvl w:ilvl="0" w:tplc="571AF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E92BD3"/>
    <w:multiLevelType w:val="hybridMultilevel"/>
    <w:tmpl w:val="98243750"/>
    <w:lvl w:ilvl="0" w:tplc="9CA4B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0558D3"/>
    <w:multiLevelType w:val="hybridMultilevel"/>
    <w:tmpl w:val="CB1A1FAC"/>
    <w:lvl w:ilvl="0" w:tplc="0AEA092E">
      <w:start w:val="1"/>
      <w:numFmt w:val="decimal"/>
      <w:lvlText w:val="%1."/>
      <w:lvlJc w:val="left"/>
      <w:pPr>
        <w:ind w:left="1004" w:hanging="360"/>
      </w:pPr>
      <w:rPr>
        <w:rFonts w:hint="default"/>
      </w:rPr>
    </w:lvl>
    <w:lvl w:ilvl="1" w:tplc="AB72B370" w:tentative="1">
      <w:start w:val="1"/>
      <w:numFmt w:val="lowerLetter"/>
      <w:lvlText w:val="%2."/>
      <w:lvlJc w:val="left"/>
      <w:pPr>
        <w:ind w:left="1440" w:hanging="360"/>
      </w:pPr>
    </w:lvl>
    <w:lvl w:ilvl="2" w:tplc="77D8FE1E" w:tentative="1">
      <w:start w:val="1"/>
      <w:numFmt w:val="lowerRoman"/>
      <w:lvlText w:val="%3."/>
      <w:lvlJc w:val="right"/>
      <w:pPr>
        <w:ind w:left="2160" w:hanging="180"/>
      </w:pPr>
    </w:lvl>
    <w:lvl w:ilvl="3" w:tplc="6542F0D8" w:tentative="1">
      <w:start w:val="1"/>
      <w:numFmt w:val="decimal"/>
      <w:lvlText w:val="%4."/>
      <w:lvlJc w:val="left"/>
      <w:pPr>
        <w:ind w:left="2880" w:hanging="360"/>
      </w:pPr>
    </w:lvl>
    <w:lvl w:ilvl="4" w:tplc="547C6EEA" w:tentative="1">
      <w:start w:val="1"/>
      <w:numFmt w:val="lowerLetter"/>
      <w:lvlText w:val="%5."/>
      <w:lvlJc w:val="left"/>
      <w:pPr>
        <w:ind w:left="3600" w:hanging="360"/>
      </w:pPr>
    </w:lvl>
    <w:lvl w:ilvl="5" w:tplc="60B6A268" w:tentative="1">
      <w:start w:val="1"/>
      <w:numFmt w:val="lowerRoman"/>
      <w:lvlText w:val="%6."/>
      <w:lvlJc w:val="right"/>
      <w:pPr>
        <w:ind w:left="4320" w:hanging="180"/>
      </w:pPr>
    </w:lvl>
    <w:lvl w:ilvl="6" w:tplc="097AFF4A" w:tentative="1">
      <w:start w:val="1"/>
      <w:numFmt w:val="decimal"/>
      <w:lvlText w:val="%7."/>
      <w:lvlJc w:val="left"/>
      <w:pPr>
        <w:ind w:left="5040" w:hanging="360"/>
      </w:pPr>
    </w:lvl>
    <w:lvl w:ilvl="7" w:tplc="6EC62190" w:tentative="1">
      <w:start w:val="1"/>
      <w:numFmt w:val="lowerLetter"/>
      <w:lvlText w:val="%8."/>
      <w:lvlJc w:val="left"/>
      <w:pPr>
        <w:ind w:left="5760" w:hanging="360"/>
      </w:pPr>
    </w:lvl>
    <w:lvl w:ilvl="8" w:tplc="0CF0D48A" w:tentative="1">
      <w:start w:val="1"/>
      <w:numFmt w:val="lowerRoman"/>
      <w:lvlText w:val="%9."/>
      <w:lvlJc w:val="right"/>
      <w:pPr>
        <w:ind w:left="6480" w:hanging="180"/>
      </w:pPr>
    </w:lvl>
  </w:abstractNum>
  <w:abstractNum w:abstractNumId="19" w15:restartNumberingAfterBreak="0">
    <w:nsid w:val="3C5F40F4"/>
    <w:multiLevelType w:val="hybridMultilevel"/>
    <w:tmpl w:val="421EFDD4"/>
    <w:lvl w:ilvl="0" w:tplc="22C661EC">
      <w:start w:val="1"/>
      <w:numFmt w:val="decimal"/>
      <w:lvlText w:val="%1."/>
      <w:lvlJc w:val="left"/>
      <w:pPr>
        <w:ind w:left="1080" w:hanging="360"/>
      </w:pPr>
      <w:rPr>
        <w:rFonts w:hint="default"/>
      </w:rPr>
    </w:lvl>
    <w:lvl w:ilvl="1" w:tplc="21E00E52" w:tentative="1">
      <w:start w:val="1"/>
      <w:numFmt w:val="lowerLetter"/>
      <w:lvlText w:val="%2."/>
      <w:lvlJc w:val="left"/>
      <w:pPr>
        <w:ind w:left="1800" w:hanging="360"/>
      </w:pPr>
    </w:lvl>
    <w:lvl w:ilvl="2" w:tplc="9BD019E8" w:tentative="1">
      <w:start w:val="1"/>
      <w:numFmt w:val="lowerRoman"/>
      <w:lvlText w:val="%3."/>
      <w:lvlJc w:val="right"/>
      <w:pPr>
        <w:ind w:left="2520" w:hanging="180"/>
      </w:pPr>
    </w:lvl>
    <w:lvl w:ilvl="3" w:tplc="3ACC00D2" w:tentative="1">
      <w:start w:val="1"/>
      <w:numFmt w:val="decimal"/>
      <w:lvlText w:val="%4."/>
      <w:lvlJc w:val="left"/>
      <w:pPr>
        <w:ind w:left="3240" w:hanging="360"/>
      </w:pPr>
    </w:lvl>
    <w:lvl w:ilvl="4" w:tplc="E8F2091C" w:tentative="1">
      <w:start w:val="1"/>
      <w:numFmt w:val="lowerLetter"/>
      <w:lvlText w:val="%5."/>
      <w:lvlJc w:val="left"/>
      <w:pPr>
        <w:ind w:left="3960" w:hanging="360"/>
      </w:pPr>
    </w:lvl>
    <w:lvl w:ilvl="5" w:tplc="EAECE0A2" w:tentative="1">
      <w:start w:val="1"/>
      <w:numFmt w:val="lowerRoman"/>
      <w:lvlText w:val="%6."/>
      <w:lvlJc w:val="right"/>
      <w:pPr>
        <w:ind w:left="4680" w:hanging="180"/>
      </w:pPr>
    </w:lvl>
    <w:lvl w:ilvl="6" w:tplc="6AF6EAEE" w:tentative="1">
      <w:start w:val="1"/>
      <w:numFmt w:val="decimal"/>
      <w:lvlText w:val="%7."/>
      <w:lvlJc w:val="left"/>
      <w:pPr>
        <w:ind w:left="5400" w:hanging="360"/>
      </w:pPr>
    </w:lvl>
    <w:lvl w:ilvl="7" w:tplc="6AA24328" w:tentative="1">
      <w:start w:val="1"/>
      <w:numFmt w:val="lowerLetter"/>
      <w:lvlText w:val="%8."/>
      <w:lvlJc w:val="left"/>
      <w:pPr>
        <w:ind w:left="6120" w:hanging="360"/>
      </w:pPr>
    </w:lvl>
    <w:lvl w:ilvl="8" w:tplc="DBB2DB10" w:tentative="1">
      <w:start w:val="1"/>
      <w:numFmt w:val="lowerRoman"/>
      <w:lvlText w:val="%9."/>
      <w:lvlJc w:val="right"/>
      <w:pPr>
        <w:ind w:left="6840" w:hanging="180"/>
      </w:pPr>
    </w:lvl>
  </w:abstractNum>
  <w:abstractNum w:abstractNumId="20" w15:restartNumberingAfterBreak="0">
    <w:nsid w:val="4F356CB6"/>
    <w:multiLevelType w:val="hybridMultilevel"/>
    <w:tmpl w:val="C8E46B14"/>
    <w:lvl w:ilvl="0" w:tplc="623C2A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F775DC2"/>
    <w:multiLevelType w:val="hybridMultilevel"/>
    <w:tmpl w:val="2642F4CA"/>
    <w:lvl w:ilvl="0" w:tplc="ED22D76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51B41D39"/>
    <w:multiLevelType w:val="hybridMultilevel"/>
    <w:tmpl w:val="9E2C7950"/>
    <w:lvl w:ilvl="0" w:tplc="9222AE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F85750"/>
    <w:multiLevelType w:val="hybridMultilevel"/>
    <w:tmpl w:val="980462CA"/>
    <w:lvl w:ilvl="0" w:tplc="C9A694B4">
      <w:start w:val="4"/>
      <w:numFmt w:val="decimal"/>
      <w:lvlText w:val="%1."/>
      <w:lvlJc w:val="left"/>
      <w:pPr>
        <w:ind w:left="1080" w:hanging="360"/>
      </w:pPr>
      <w:rPr>
        <w:rFonts w:hint="default"/>
      </w:rPr>
    </w:lvl>
    <w:lvl w:ilvl="1" w:tplc="4EF8EFDC" w:tentative="1">
      <w:start w:val="1"/>
      <w:numFmt w:val="lowerLetter"/>
      <w:lvlText w:val="%2."/>
      <w:lvlJc w:val="left"/>
      <w:pPr>
        <w:ind w:left="1800" w:hanging="360"/>
      </w:pPr>
    </w:lvl>
    <w:lvl w:ilvl="2" w:tplc="61CC3458" w:tentative="1">
      <w:start w:val="1"/>
      <w:numFmt w:val="lowerRoman"/>
      <w:lvlText w:val="%3."/>
      <w:lvlJc w:val="right"/>
      <w:pPr>
        <w:ind w:left="2520" w:hanging="180"/>
      </w:pPr>
    </w:lvl>
    <w:lvl w:ilvl="3" w:tplc="98965548" w:tentative="1">
      <w:start w:val="1"/>
      <w:numFmt w:val="decimal"/>
      <w:lvlText w:val="%4."/>
      <w:lvlJc w:val="left"/>
      <w:pPr>
        <w:ind w:left="3240" w:hanging="360"/>
      </w:pPr>
    </w:lvl>
    <w:lvl w:ilvl="4" w:tplc="3108845E" w:tentative="1">
      <w:start w:val="1"/>
      <w:numFmt w:val="lowerLetter"/>
      <w:lvlText w:val="%5."/>
      <w:lvlJc w:val="left"/>
      <w:pPr>
        <w:ind w:left="3960" w:hanging="360"/>
      </w:pPr>
    </w:lvl>
    <w:lvl w:ilvl="5" w:tplc="6D468F0A" w:tentative="1">
      <w:start w:val="1"/>
      <w:numFmt w:val="lowerRoman"/>
      <w:lvlText w:val="%6."/>
      <w:lvlJc w:val="right"/>
      <w:pPr>
        <w:ind w:left="4680" w:hanging="180"/>
      </w:pPr>
    </w:lvl>
    <w:lvl w:ilvl="6" w:tplc="E87455B6" w:tentative="1">
      <w:start w:val="1"/>
      <w:numFmt w:val="decimal"/>
      <w:lvlText w:val="%7."/>
      <w:lvlJc w:val="left"/>
      <w:pPr>
        <w:ind w:left="5400" w:hanging="360"/>
      </w:pPr>
    </w:lvl>
    <w:lvl w:ilvl="7" w:tplc="B3B6D7BE" w:tentative="1">
      <w:start w:val="1"/>
      <w:numFmt w:val="lowerLetter"/>
      <w:lvlText w:val="%8."/>
      <w:lvlJc w:val="left"/>
      <w:pPr>
        <w:ind w:left="6120" w:hanging="360"/>
      </w:pPr>
    </w:lvl>
    <w:lvl w:ilvl="8" w:tplc="278209E2" w:tentative="1">
      <w:start w:val="1"/>
      <w:numFmt w:val="lowerRoman"/>
      <w:lvlText w:val="%9."/>
      <w:lvlJc w:val="right"/>
      <w:pPr>
        <w:ind w:left="6840" w:hanging="180"/>
      </w:pPr>
    </w:lvl>
  </w:abstractNum>
  <w:abstractNum w:abstractNumId="24" w15:restartNumberingAfterBreak="0">
    <w:nsid w:val="5555644B"/>
    <w:multiLevelType w:val="hybridMultilevel"/>
    <w:tmpl w:val="A3323912"/>
    <w:lvl w:ilvl="0" w:tplc="02861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BC393B"/>
    <w:multiLevelType w:val="hybridMultilevel"/>
    <w:tmpl w:val="333A9DC8"/>
    <w:lvl w:ilvl="0" w:tplc="D0E45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3A623F"/>
    <w:multiLevelType w:val="multilevel"/>
    <w:tmpl w:val="33AEE2E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9A5584B"/>
    <w:multiLevelType w:val="hybridMultilevel"/>
    <w:tmpl w:val="E2B0387A"/>
    <w:lvl w:ilvl="0" w:tplc="90BE65EA">
      <w:numFmt w:val="bullet"/>
      <w:lvlText w:val="-"/>
      <w:lvlJc w:val="left"/>
      <w:pPr>
        <w:ind w:left="1287" w:hanging="360"/>
      </w:pPr>
      <w:rPr>
        <w:rFonts w:ascii=".VnTime" w:eastAsia="Times New Roman" w:hAnsi=".VnTime"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8" w15:restartNumberingAfterBreak="0">
    <w:nsid w:val="5A0837CC"/>
    <w:multiLevelType w:val="hybridMultilevel"/>
    <w:tmpl w:val="1A128022"/>
    <w:lvl w:ilvl="0" w:tplc="71F43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1F6688"/>
    <w:multiLevelType w:val="hybridMultilevel"/>
    <w:tmpl w:val="EFB44DEE"/>
    <w:lvl w:ilvl="0" w:tplc="CFF8FBA0">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AE1720"/>
    <w:multiLevelType w:val="multilevel"/>
    <w:tmpl w:val="FC363622"/>
    <w:lvl w:ilvl="0">
      <w:start w:val="1"/>
      <w:numFmt w:val="decimal"/>
      <w:lvlText w:val="%1."/>
      <w:lvlJc w:val="left"/>
      <w:pPr>
        <w:ind w:left="1004" w:hanging="360"/>
      </w:pPr>
    </w:lvl>
    <w:lvl w:ilvl="1">
      <w:start w:val="1"/>
      <w:numFmt w:val="decimal"/>
      <w:isLgl/>
      <w:lvlText w:val="%1.%2"/>
      <w:lvlJc w:val="left"/>
      <w:pPr>
        <w:ind w:left="1109" w:hanging="46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31" w15:restartNumberingAfterBreak="0">
    <w:nsid w:val="697A2CCE"/>
    <w:multiLevelType w:val="hybridMultilevel"/>
    <w:tmpl w:val="AA70386C"/>
    <w:lvl w:ilvl="0" w:tplc="016E4468">
      <w:start w:val="1"/>
      <w:numFmt w:val="bullet"/>
      <w:lvlText w:val="-"/>
      <w:lvlJc w:val="left"/>
      <w:pPr>
        <w:tabs>
          <w:tab w:val="num" w:pos="1800"/>
        </w:tabs>
        <w:ind w:left="1800" w:hanging="360"/>
      </w:pPr>
      <w:rPr>
        <w:rFonts w:ascii=".VnTime" w:eastAsia="Times New Roman" w:hAnsi=".VnTime"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B8178C6"/>
    <w:multiLevelType w:val="hybridMultilevel"/>
    <w:tmpl w:val="E84C31EA"/>
    <w:lvl w:ilvl="0" w:tplc="6DAE0D1E">
      <w:start w:val="1"/>
      <w:numFmt w:val="bullet"/>
      <w:pStyle w:val="Mucvuong"/>
      <w:lvlText w:val=""/>
      <w:lvlJc w:val="left"/>
      <w:pPr>
        <w:ind w:left="1008" w:hanging="360"/>
      </w:pPr>
      <w:rPr>
        <w:rFonts w:ascii="Wingdings" w:hAnsi="Wingdings" w:hint="default"/>
        <w:b w:val="0"/>
        <w:i w:val="0"/>
        <w:sz w:val="26"/>
      </w:rPr>
    </w:lvl>
    <w:lvl w:ilvl="1" w:tplc="04090019">
      <w:start w:val="1"/>
      <w:numFmt w:val="bullet"/>
      <w:lvlText w:val="o"/>
      <w:lvlJc w:val="left"/>
      <w:pPr>
        <w:ind w:left="1728" w:hanging="360"/>
      </w:pPr>
      <w:rPr>
        <w:rFonts w:ascii="Courier New" w:hAnsi="Courier New" w:hint="default"/>
      </w:rPr>
    </w:lvl>
    <w:lvl w:ilvl="2" w:tplc="0409001B" w:tentative="1">
      <w:start w:val="1"/>
      <w:numFmt w:val="bullet"/>
      <w:lvlText w:val=""/>
      <w:lvlJc w:val="left"/>
      <w:pPr>
        <w:ind w:left="2448" w:hanging="360"/>
      </w:pPr>
      <w:rPr>
        <w:rFonts w:ascii="Times New Roman" w:hAnsi="Times New Roman" w:hint="default"/>
      </w:rPr>
    </w:lvl>
    <w:lvl w:ilvl="3" w:tplc="0409000F" w:tentative="1">
      <w:start w:val="1"/>
      <w:numFmt w:val="bullet"/>
      <w:lvlText w:val=""/>
      <w:lvlJc w:val="left"/>
      <w:pPr>
        <w:ind w:left="3168" w:hanging="360"/>
      </w:pPr>
      <w:rPr>
        <w:rFonts w:ascii="Times New Roman" w:hAnsi="Times New Roman" w:hint="default"/>
      </w:rPr>
    </w:lvl>
    <w:lvl w:ilvl="4" w:tplc="04090019" w:tentative="1">
      <w:start w:val="1"/>
      <w:numFmt w:val="bullet"/>
      <w:lvlText w:val="o"/>
      <w:lvlJc w:val="left"/>
      <w:pPr>
        <w:ind w:left="3888" w:hanging="360"/>
      </w:pPr>
      <w:rPr>
        <w:rFonts w:ascii="Courier New" w:hAnsi="Courier New" w:hint="default"/>
      </w:rPr>
    </w:lvl>
    <w:lvl w:ilvl="5" w:tplc="0409001B" w:tentative="1">
      <w:start w:val="1"/>
      <w:numFmt w:val="bullet"/>
      <w:lvlText w:val=""/>
      <w:lvlJc w:val="left"/>
      <w:pPr>
        <w:ind w:left="4608" w:hanging="360"/>
      </w:pPr>
      <w:rPr>
        <w:rFonts w:ascii="Times New Roman" w:hAnsi="Times New Roman" w:hint="default"/>
      </w:rPr>
    </w:lvl>
    <w:lvl w:ilvl="6" w:tplc="0409000F" w:tentative="1">
      <w:start w:val="1"/>
      <w:numFmt w:val="bullet"/>
      <w:lvlText w:val=""/>
      <w:lvlJc w:val="left"/>
      <w:pPr>
        <w:ind w:left="5328" w:hanging="360"/>
      </w:pPr>
      <w:rPr>
        <w:rFonts w:ascii="Times New Roman" w:hAnsi="Times New Roman" w:hint="default"/>
      </w:rPr>
    </w:lvl>
    <w:lvl w:ilvl="7" w:tplc="04090019" w:tentative="1">
      <w:start w:val="1"/>
      <w:numFmt w:val="bullet"/>
      <w:lvlText w:val="o"/>
      <w:lvlJc w:val="left"/>
      <w:pPr>
        <w:ind w:left="6048" w:hanging="360"/>
      </w:pPr>
      <w:rPr>
        <w:rFonts w:ascii="Courier New" w:hAnsi="Courier New" w:hint="default"/>
      </w:rPr>
    </w:lvl>
    <w:lvl w:ilvl="8" w:tplc="0409001B" w:tentative="1">
      <w:start w:val="1"/>
      <w:numFmt w:val="bullet"/>
      <w:lvlText w:val=""/>
      <w:lvlJc w:val="left"/>
      <w:pPr>
        <w:ind w:left="6768" w:hanging="360"/>
      </w:pPr>
      <w:rPr>
        <w:rFonts w:ascii="Times New Roman" w:hAnsi="Times New Roman" w:hint="default"/>
      </w:rPr>
    </w:lvl>
  </w:abstractNum>
  <w:abstractNum w:abstractNumId="33" w15:restartNumberingAfterBreak="0">
    <w:nsid w:val="70A657CE"/>
    <w:multiLevelType w:val="multilevel"/>
    <w:tmpl w:val="C4AC91B8"/>
    <w:lvl w:ilvl="0">
      <w:start w:val="1"/>
      <w:numFmt w:val="bullet"/>
      <w:pStyle w:val="Muc-"/>
      <w:lvlText w:val="-"/>
      <w:lvlJc w:val="left"/>
      <w:pPr>
        <w:tabs>
          <w:tab w:val="num" w:pos="851"/>
        </w:tabs>
        <w:ind w:left="851" w:hanging="28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04"/>
        </w:tabs>
        <w:ind w:left="504" w:hanging="504"/>
      </w:pPr>
      <w:rPr>
        <w:rFonts w:cs="Times New Roman" w:hint="default"/>
      </w:rPr>
    </w:lvl>
    <w:lvl w:ilvl="2">
      <w:start w:val="1"/>
      <w:numFmt w:val="bullet"/>
      <w:lvlText w:val=""/>
      <w:lvlJc w:val="left"/>
      <w:pPr>
        <w:tabs>
          <w:tab w:val="num" w:pos="864"/>
        </w:tabs>
        <w:ind w:left="864" w:hanging="360"/>
      </w:pPr>
      <w:rPr>
        <w:rFonts w:ascii="Times New Roman" w:hAnsi="Times New Roman" w:hint="default"/>
        <w:color w:val="auto"/>
      </w:rPr>
    </w:lvl>
    <w:lvl w:ilvl="3">
      <w:start w:val="1"/>
      <w:numFmt w:val="bullet"/>
      <w:lvlText w:val="-"/>
      <w:lvlJc w:val="left"/>
      <w:pPr>
        <w:tabs>
          <w:tab w:val="num" w:pos="504"/>
        </w:tabs>
        <w:ind w:left="504" w:hanging="504"/>
      </w:pPr>
      <w:rPr>
        <w:rFonts w:ascii="Arial" w:hAnsi="Arial" w:hint="default"/>
        <w:b/>
        <w:i w:val="0"/>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9"/>
  </w:num>
  <w:num w:numId="2">
    <w:abstractNumId w:val="0"/>
  </w:num>
  <w:num w:numId="3">
    <w:abstractNumId w:val="23"/>
  </w:num>
  <w:num w:numId="4">
    <w:abstractNumId w:val="33"/>
  </w:num>
  <w:num w:numId="5">
    <w:abstractNumId w:val="12"/>
  </w:num>
  <w:num w:numId="6">
    <w:abstractNumId w:val="27"/>
  </w:num>
  <w:num w:numId="7">
    <w:abstractNumId w:val="30"/>
  </w:num>
  <w:num w:numId="8">
    <w:abstractNumId w:val="14"/>
  </w:num>
  <w:num w:numId="9">
    <w:abstractNumId w:val="18"/>
  </w:num>
  <w:num w:numId="10">
    <w:abstractNumId w:val="32"/>
  </w:num>
  <w:num w:numId="11">
    <w:abstractNumId w:val="26"/>
  </w:num>
  <w:num w:numId="12">
    <w:abstractNumId w:val="31"/>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29"/>
  </w:num>
  <w:num w:numId="24">
    <w:abstractNumId w:val="20"/>
  </w:num>
  <w:num w:numId="25">
    <w:abstractNumId w:val="22"/>
  </w:num>
  <w:num w:numId="26">
    <w:abstractNumId w:val="15"/>
  </w:num>
  <w:num w:numId="27">
    <w:abstractNumId w:val="13"/>
  </w:num>
  <w:num w:numId="28">
    <w:abstractNumId w:val="28"/>
  </w:num>
  <w:num w:numId="29">
    <w:abstractNumId w:val="16"/>
  </w:num>
  <w:num w:numId="30">
    <w:abstractNumId w:val="25"/>
  </w:num>
  <w:num w:numId="31">
    <w:abstractNumId w:val="21"/>
  </w:num>
  <w:num w:numId="32">
    <w:abstractNumId w:val="24"/>
  </w:num>
  <w:num w:numId="33">
    <w:abstractNumId w:val="1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83"/>
    <w:rsid w:val="00004A40"/>
    <w:rsid w:val="00016CEA"/>
    <w:rsid w:val="000261E3"/>
    <w:rsid w:val="00030519"/>
    <w:rsid w:val="000344C3"/>
    <w:rsid w:val="00036A46"/>
    <w:rsid w:val="00045313"/>
    <w:rsid w:val="000471E8"/>
    <w:rsid w:val="00051C78"/>
    <w:rsid w:val="00061E9E"/>
    <w:rsid w:val="00077130"/>
    <w:rsid w:val="00082AA6"/>
    <w:rsid w:val="00083518"/>
    <w:rsid w:val="00084EC0"/>
    <w:rsid w:val="00086A3B"/>
    <w:rsid w:val="000C5366"/>
    <w:rsid w:val="000C6102"/>
    <w:rsid w:val="000C6A1A"/>
    <w:rsid w:val="000D43FB"/>
    <w:rsid w:val="000D4D5B"/>
    <w:rsid w:val="000E70FC"/>
    <w:rsid w:val="000F0ABC"/>
    <w:rsid w:val="000F7381"/>
    <w:rsid w:val="00101E43"/>
    <w:rsid w:val="00116A23"/>
    <w:rsid w:val="00120A0F"/>
    <w:rsid w:val="00120D6C"/>
    <w:rsid w:val="00135DC3"/>
    <w:rsid w:val="00145EAF"/>
    <w:rsid w:val="001520FE"/>
    <w:rsid w:val="00154D10"/>
    <w:rsid w:val="00162245"/>
    <w:rsid w:val="00162AD8"/>
    <w:rsid w:val="00166F7F"/>
    <w:rsid w:val="001703D0"/>
    <w:rsid w:val="00171A46"/>
    <w:rsid w:val="001754AE"/>
    <w:rsid w:val="001869F4"/>
    <w:rsid w:val="001932CE"/>
    <w:rsid w:val="001A28BB"/>
    <w:rsid w:val="001A33E5"/>
    <w:rsid w:val="001A4A30"/>
    <w:rsid w:val="001B10A5"/>
    <w:rsid w:val="001B68F2"/>
    <w:rsid w:val="001C0D61"/>
    <w:rsid w:val="001C6012"/>
    <w:rsid w:val="001C7376"/>
    <w:rsid w:val="001D0306"/>
    <w:rsid w:val="001E0621"/>
    <w:rsid w:val="001E7256"/>
    <w:rsid w:val="001F01F7"/>
    <w:rsid w:val="002033B1"/>
    <w:rsid w:val="00205F53"/>
    <w:rsid w:val="002205FB"/>
    <w:rsid w:val="0022133C"/>
    <w:rsid w:val="00224C4F"/>
    <w:rsid w:val="00225773"/>
    <w:rsid w:val="0023101E"/>
    <w:rsid w:val="00247FE1"/>
    <w:rsid w:val="00253BF3"/>
    <w:rsid w:val="00267B5B"/>
    <w:rsid w:val="00267BA7"/>
    <w:rsid w:val="002720ED"/>
    <w:rsid w:val="002726C5"/>
    <w:rsid w:val="00280193"/>
    <w:rsid w:val="00283CBB"/>
    <w:rsid w:val="00287E20"/>
    <w:rsid w:val="00291974"/>
    <w:rsid w:val="00294CD6"/>
    <w:rsid w:val="002A1128"/>
    <w:rsid w:val="002A27F1"/>
    <w:rsid w:val="002B1DB3"/>
    <w:rsid w:val="002B308B"/>
    <w:rsid w:val="002B3876"/>
    <w:rsid w:val="002B5F43"/>
    <w:rsid w:val="002B7FF9"/>
    <w:rsid w:val="002C0D5A"/>
    <w:rsid w:val="002C1B7D"/>
    <w:rsid w:val="002C295E"/>
    <w:rsid w:val="002D307C"/>
    <w:rsid w:val="002D373F"/>
    <w:rsid w:val="002D4235"/>
    <w:rsid w:val="002D5A8B"/>
    <w:rsid w:val="002E115E"/>
    <w:rsid w:val="002F3AD0"/>
    <w:rsid w:val="002F497E"/>
    <w:rsid w:val="003073D2"/>
    <w:rsid w:val="00314CD0"/>
    <w:rsid w:val="00315AA1"/>
    <w:rsid w:val="00322337"/>
    <w:rsid w:val="00327583"/>
    <w:rsid w:val="0033275F"/>
    <w:rsid w:val="00337C22"/>
    <w:rsid w:val="00340006"/>
    <w:rsid w:val="00341572"/>
    <w:rsid w:val="00342288"/>
    <w:rsid w:val="003539D5"/>
    <w:rsid w:val="00356C24"/>
    <w:rsid w:val="00356EA1"/>
    <w:rsid w:val="0036490A"/>
    <w:rsid w:val="00366FC4"/>
    <w:rsid w:val="00367044"/>
    <w:rsid w:val="00367822"/>
    <w:rsid w:val="0036790C"/>
    <w:rsid w:val="00372B03"/>
    <w:rsid w:val="0037309B"/>
    <w:rsid w:val="00373608"/>
    <w:rsid w:val="003736BA"/>
    <w:rsid w:val="003765EB"/>
    <w:rsid w:val="003800FB"/>
    <w:rsid w:val="0038798B"/>
    <w:rsid w:val="00392FF9"/>
    <w:rsid w:val="003A53D1"/>
    <w:rsid w:val="003A769E"/>
    <w:rsid w:val="003B01B9"/>
    <w:rsid w:val="003B33CE"/>
    <w:rsid w:val="003B7095"/>
    <w:rsid w:val="003C4604"/>
    <w:rsid w:val="003C7C96"/>
    <w:rsid w:val="003D7074"/>
    <w:rsid w:val="003F4EC7"/>
    <w:rsid w:val="004073E8"/>
    <w:rsid w:val="004101FF"/>
    <w:rsid w:val="004102B6"/>
    <w:rsid w:val="004109C1"/>
    <w:rsid w:val="00415D36"/>
    <w:rsid w:val="00417705"/>
    <w:rsid w:val="00423270"/>
    <w:rsid w:val="0042555F"/>
    <w:rsid w:val="00425A64"/>
    <w:rsid w:val="00434438"/>
    <w:rsid w:val="00444FA4"/>
    <w:rsid w:val="004470EC"/>
    <w:rsid w:val="00450241"/>
    <w:rsid w:val="00451167"/>
    <w:rsid w:val="004515CD"/>
    <w:rsid w:val="00455FBC"/>
    <w:rsid w:val="00463AFD"/>
    <w:rsid w:val="00464888"/>
    <w:rsid w:val="004672A9"/>
    <w:rsid w:val="00476772"/>
    <w:rsid w:val="004821C1"/>
    <w:rsid w:val="004902A8"/>
    <w:rsid w:val="00491E4C"/>
    <w:rsid w:val="00494FFC"/>
    <w:rsid w:val="00496452"/>
    <w:rsid w:val="004A0A29"/>
    <w:rsid w:val="004A2084"/>
    <w:rsid w:val="004A719C"/>
    <w:rsid w:val="004B2D01"/>
    <w:rsid w:val="004B2F5E"/>
    <w:rsid w:val="004B5101"/>
    <w:rsid w:val="004C0F80"/>
    <w:rsid w:val="004C2D36"/>
    <w:rsid w:val="004C340A"/>
    <w:rsid w:val="004D0DE5"/>
    <w:rsid w:val="004D585A"/>
    <w:rsid w:val="004D670E"/>
    <w:rsid w:val="004D7076"/>
    <w:rsid w:val="004E339D"/>
    <w:rsid w:val="004F4076"/>
    <w:rsid w:val="004F4F66"/>
    <w:rsid w:val="004F613E"/>
    <w:rsid w:val="004F6351"/>
    <w:rsid w:val="00500032"/>
    <w:rsid w:val="00506FDC"/>
    <w:rsid w:val="00524F5B"/>
    <w:rsid w:val="005266BE"/>
    <w:rsid w:val="00534BDB"/>
    <w:rsid w:val="005375BA"/>
    <w:rsid w:val="00541DEF"/>
    <w:rsid w:val="00547FEC"/>
    <w:rsid w:val="00554829"/>
    <w:rsid w:val="00563469"/>
    <w:rsid w:val="005637FE"/>
    <w:rsid w:val="00565F67"/>
    <w:rsid w:val="00566B8C"/>
    <w:rsid w:val="0057012F"/>
    <w:rsid w:val="00570C55"/>
    <w:rsid w:val="00570F99"/>
    <w:rsid w:val="00575835"/>
    <w:rsid w:val="00575D6B"/>
    <w:rsid w:val="00576596"/>
    <w:rsid w:val="00584BB3"/>
    <w:rsid w:val="005956FB"/>
    <w:rsid w:val="005A5AF6"/>
    <w:rsid w:val="005A5E39"/>
    <w:rsid w:val="005A68C3"/>
    <w:rsid w:val="005A6AD1"/>
    <w:rsid w:val="005B239B"/>
    <w:rsid w:val="005C2035"/>
    <w:rsid w:val="005C2D4D"/>
    <w:rsid w:val="005D0491"/>
    <w:rsid w:val="005E6515"/>
    <w:rsid w:val="006018A0"/>
    <w:rsid w:val="006019E8"/>
    <w:rsid w:val="00602D0C"/>
    <w:rsid w:val="00611549"/>
    <w:rsid w:val="006132BC"/>
    <w:rsid w:val="006147E1"/>
    <w:rsid w:val="00615C14"/>
    <w:rsid w:val="00627D34"/>
    <w:rsid w:val="00634FFF"/>
    <w:rsid w:val="00636AC6"/>
    <w:rsid w:val="00640838"/>
    <w:rsid w:val="006427F1"/>
    <w:rsid w:val="00644840"/>
    <w:rsid w:val="0064504E"/>
    <w:rsid w:val="00656259"/>
    <w:rsid w:val="006579A3"/>
    <w:rsid w:val="00663D7B"/>
    <w:rsid w:val="0067080A"/>
    <w:rsid w:val="00670BA1"/>
    <w:rsid w:val="006723F3"/>
    <w:rsid w:val="00676514"/>
    <w:rsid w:val="00693D17"/>
    <w:rsid w:val="00697CA1"/>
    <w:rsid w:val="006A2CE3"/>
    <w:rsid w:val="006B3F95"/>
    <w:rsid w:val="006C4AE4"/>
    <w:rsid w:val="006C55D0"/>
    <w:rsid w:val="006D234D"/>
    <w:rsid w:val="006D7AF0"/>
    <w:rsid w:val="006E180E"/>
    <w:rsid w:val="006E3210"/>
    <w:rsid w:val="006E5318"/>
    <w:rsid w:val="006E74BD"/>
    <w:rsid w:val="006F3C39"/>
    <w:rsid w:val="00701E87"/>
    <w:rsid w:val="007029FE"/>
    <w:rsid w:val="0070388F"/>
    <w:rsid w:val="00710C18"/>
    <w:rsid w:val="00712586"/>
    <w:rsid w:val="00721FDE"/>
    <w:rsid w:val="0072355D"/>
    <w:rsid w:val="00737AB9"/>
    <w:rsid w:val="00743BDF"/>
    <w:rsid w:val="0076573A"/>
    <w:rsid w:val="00766984"/>
    <w:rsid w:val="00767A5E"/>
    <w:rsid w:val="00770ED1"/>
    <w:rsid w:val="0077534F"/>
    <w:rsid w:val="007759BD"/>
    <w:rsid w:val="0077649D"/>
    <w:rsid w:val="007851C5"/>
    <w:rsid w:val="00791883"/>
    <w:rsid w:val="007A2498"/>
    <w:rsid w:val="007A2B53"/>
    <w:rsid w:val="007A4BA7"/>
    <w:rsid w:val="007A6256"/>
    <w:rsid w:val="007A6C22"/>
    <w:rsid w:val="007B2188"/>
    <w:rsid w:val="007B72D9"/>
    <w:rsid w:val="007C2458"/>
    <w:rsid w:val="007C2C39"/>
    <w:rsid w:val="007C644B"/>
    <w:rsid w:val="007C6652"/>
    <w:rsid w:val="007D3549"/>
    <w:rsid w:val="007D4F36"/>
    <w:rsid w:val="007E3EC0"/>
    <w:rsid w:val="007E4DBE"/>
    <w:rsid w:val="007F75A5"/>
    <w:rsid w:val="00803187"/>
    <w:rsid w:val="00807EB1"/>
    <w:rsid w:val="008119C5"/>
    <w:rsid w:val="008134E0"/>
    <w:rsid w:val="00813CE2"/>
    <w:rsid w:val="0082393C"/>
    <w:rsid w:val="00831114"/>
    <w:rsid w:val="008327F3"/>
    <w:rsid w:val="00833270"/>
    <w:rsid w:val="008462C7"/>
    <w:rsid w:val="00852611"/>
    <w:rsid w:val="00865C87"/>
    <w:rsid w:val="008662F7"/>
    <w:rsid w:val="00873D23"/>
    <w:rsid w:val="00874D1D"/>
    <w:rsid w:val="0087654E"/>
    <w:rsid w:val="00882A8D"/>
    <w:rsid w:val="00883431"/>
    <w:rsid w:val="008879F9"/>
    <w:rsid w:val="008920BE"/>
    <w:rsid w:val="00895E56"/>
    <w:rsid w:val="008A299C"/>
    <w:rsid w:val="008B0E51"/>
    <w:rsid w:val="008B4697"/>
    <w:rsid w:val="008C0579"/>
    <w:rsid w:val="008C2807"/>
    <w:rsid w:val="008D46B6"/>
    <w:rsid w:val="008D5C93"/>
    <w:rsid w:val="008F4F45"/>
    <w:rsid w:val="00901F61"/>
    <w:rsid w:val="00910FF3"/>
    <w:rsid w:val="009114FF"/>
    <w:rsid w:val="00913F46"/>
    <w:rsid w:val="009271BD"/>
    <w:rsid w:val="00937018"/>
    <w:rsid w:val="009415A8"/>
    <w:rsid w:val="009457B1"/>
    <w:rsid w:val="009513CC"/>
    <w:rsid w:val="009558ED"/>
    <w:rsid w:val="009629D5"/>
    <w:rsid w:val="00964642"/>
    <w:rsid w:val="00967CE8"/>
    <w:rsid w:val="00970E5B"/>
    <w:rsid w:val="009836CD"/>
    <w:rsid w:val="009922B8"/>
    <w:rsid w:val="009A29FB"/>
    <w:rsid w:val="009C180A"/>
    <w:rsid w:val="009C1DE3"/>
    <w:rsid w:val="009C7E61"/>
    <w:rsid w:val="009D19F5"/>
    <w:rsid w:val="009E78E3"/>
    <w:rsid w:val="00A13D54"/>
    <w:rsid w:val="00A230ED"/>
    <w:rsid w:val="00A25DBD"/>
    <w:rsid w:val="00A25F68"/>
    <w:rsid w:val="00A268BA"/>
    <w:rsid w:val="00A27FB9"/>
    <w:rsid w:val="00A329F9"/>
    <w:rsid w:val="00A36435"/>
    <w:rsid w:val="00A37B80"/>
    <w:rsid w:val="00A40F30"/>
    <w:rsid w:val="00A41B37"/>
    <w:rsid w:val="00A463CE"/>
    <w:rsid w:val="00A52197"/>
    <w:rsid w:val="00A55B5F"/>
    <w:rsid w:val="00A64B5C"/>
    <w:rsid w:val="00A703BB"/>
    <w:rsid w:val="00A71099"/>
    <w:rsid w:val="00A71BB3"/>
    <w:rsid w:val="00A85342"/>
    <w:rsid w:val="00A86DFA"/>
    <w:rsid w:val="00A95DF2"/>
    <w:rsid w:val="00A97743"/>
    <w:rsid w:val="00AA65F2"/>
    <w:rsid w:val="00AB12BC"/>
    <w:rsid w:val="00AB1C62"/>
    <w:rsid w:val="00AB55D4"/>
    <w:rsid w:val="00AB5FB4"/>
    <w:rsid w:val="00AC1C1F"/>
    <w:rsid w:val="00AC1EE4"/>
    <w:rsid w:val="00AC2D8E"/>
    <w:rsid w:val="00AE0766"/>
    <w:rsid w:val="00AE3505"/>
    <w:rsid w:val="00AF494E"/>
    <w:rsid w:val="00B01FE0"/>
    <w:rsid w:val="00B101D6"/>
    <w:rsid w:val="00B10525"/>
    <w:rsid w:val="00B210D4"/>
    <w:rsid w:val="00B2465A"/>
    <w:rsid w:val="00B269FB"/>
    <w:rsid w:val="00B35C45"/>
    <w:rsid w:val="00B42A49"/>
    <w:rsid w:val="00B53A99"/>
    <w:rsid w:val="00B62575"/>
    <w:rsid w:val="00B62BE5"/>
    <w:rsid w:val="00B6550F"/>
    <w:rsid w:val="00B662F6"/>
    <w:rsid w:val="00B75FF2"/>
    <w:rsid w:val="00B87CBD"/>
    <w:rsid w:val="00B9520C"/>
    <w:rsid w:val="00B954AC"/>
    <w:rsid w:val="00BA09B2"/>
    <w:rsid w:val="00BA1292"/>
    <w:rsid w:val="00BA5140"/>
    <w:rsid w:val="00BA54A9"/>
    <w:rsid w:val="00BA611E"/>
    <w:rsid w:val="00BB00E1"/>
    <w:rsid w:val="00BB0752"/>
    <w:rsid w:val="00BB60FB"/>
    <w:rsid w:val="00BC18B5"/>
    <w:rsid w:val="00BC5E78"/>
    <w:rsid w:val="00BD010E"/>
    <w:rsid w:val="00BD3129"/>
    <w:rsid w:val="00BD57F0"/>
    <w:rsid w:val="00BD7D58"/>
    <w:rsid w:val="00BE1750"/>
    <w:rsid w:val="00BE343A"/>
    <w:rsid w:val="00BE5D30"/>
    <w:rsid w:val="00BF40AD"/>
    <w:rsid w:val="00BF7D16"/>
    <w:rsid w:val="00C14643"/>
    <w:rsid w:val="00C22D17"/>
    <w:rsid w:val="00C23C11"/>
    <w:rsid w:val="00C25440"/>
    <w:rsid w:val="00C26938"/>
    <w:rsid w:val="00C26A16"/>
    <w:rsid w:val="00C36C31"/>
    <w:rsid w:val="00C44EC3"/>
    <w:rsid w:val="00C553AE"/>
    <w:rsid w:val="00C563AB"/>
    <w:rsid w:val="00C57C7B"/>
    <w:rsid w:val="00C64AD0"/>
    <w:rsid w:val="00C64EBC"/>
    <w:rsid w:val="00C75A10"/>
    <w:rsid w:val="00C772E5"/>
    <w:rsid w:val="00C908A4"/>
    <w:rsid w:val="00C944F9"/>
    <w:rsid w:val="00C95752"/>
    <w:rsid w:val="00C9667A"/>
    <w:rsid w:val="00CA0D35"/>
    <w:rsid w:val="00CB0092"/>
    <w:rsid w:val="00CB3B7C"/>
    <w:rsid w:val="00CB3BAE"/>
    <w:rsid w:val="00CB6023"/>
    <w:rsid w:val="00CC0193"/>
    <w:rsid w:val="00CC471C"/>
    <w:rsid w:val="00CD4CB3"/>
    <w:rsid w:val="00CD5FFC"/>
    <w:rsid w:val="00CD6DEC"/>
    <w:rsid w:val="00CE7307"/>
    <w:rsid w:val="00CF284B"/>
    <w:rsid w:val="00CF7FB3"/>
    <w:rsid w:val="00D0034A"/>
    <w:rsid w:val="00D11A50"/>
    <w:rsid w:val="00D14E98"/>
    <w:rsid w:val="00D265DC"/>
    <w:rsid w:val="00D41EB9"/>
    <w:rsid w:val="00D558BF"/>
    <w:rsid w:val="00D5678F"/>
    <w:rsid w:val="00D57261"/>
    <w:rsid w:val="00D75563"/>
    <w:rsid w:val="00D825F7"/>
    <w:rsid w:val="00D9165F"/>
    <w:rsid w:val="00DA2C04"/>
    <w:rsid w:val="00DA6F14"/>
    <w:rsid w:val="00DB5437"/>
    <w:rsid w:val="00DB60F9"/>
    <w:rsid w:val="00DC28D2"/>
    <w:rsid w:val="00DC7BA3"/>
    <w:rsid w:val="00DE1810"/>
    <w:rsid w:val="00DF0B78"/>
    <w:rsid w:val="00E01F28"/>
    <w:rsid w:val="00E0430A"/>
    <w:rsid w:val="00E11717"/>
    <w:rsid w:val="00E122D2"/>
    <w:rsid w:val="00E13751"/>
    <w:rsid w:val="00E20191"/>
    <w:rsid w:val="00E235DC"/>
    <w:rsid w:val="00E30736"/>
    <w:rsid w:val="00E35439"/>
    <w:rsid w:val="00E37AB7"/>
    <w:rsid w:val="00E43CFE"/>
    <w:rsid w:val="00E4660E"/>
    <w:rsid w:val="00E47615"/>
    <w:rsid w:val="00E55197"/>
    <w:rsid w:val="00E57BB4"/>
    <w:rsid w:val="00E65E5E"/>
    <w:rsid w:val="00E67497"/>
    <w:rsid w:val="00E86ED6"/>
    <w:rsid w:val="00EA6391"/>
    <w:rsid w:val="00EB081E"/>
    <w:rsid w:val="00EB2339"/>
    <w:rsid w:val="00EC1CE2"/>
    <w:rsid w:val="00EC2919"/>
    <w:rsid w:val="00EC2F1F"/>
    <w:rsid w:val="00EE2287"/>
    <w:rsid w:val="00F007E0"/>
    <w:rsid w:val="00F03779"/>
    <w:rsid w:val="00F070D9"/>
    <w:rsid w:val="00F13BEB"/>
    <w:rsid w:val="00F2054F"/>
    <w:rsid w:val="00F22EA0"/>
    <w:rsid w:val="00F256F3"/>
    <w:rsid w:val="00F267D1"/>
    <w:rsid w:val="00F31B57"/>
    <w:rsid w:val="00F405BD"/>
    <w:rsid w:val="00F45A6D"/>
    <w:rsid w:val="00F47228"/>
    <w:rsid w:val="00F4743E"/>
    <w:rsid w:val="00F56F66"/>
    <w:rsid w:val="00F60BC4"/>
    <w:rsid w:val="00F64747"/>
    <w:rsid w:val="00F651C9"/>
    <w:rsid w:val="00F7419D"/>
    <w:rsid w:val="00FA14CF"/>
    <w:rsid w:val="00FA7226"/>
    <w:rsid w:val="00FB4104"/>
    <w:rsid w:val="00FC0E2D"/>
    <w:rsid w:val="00FC258E"/>
    <w:rsid w:val="00FC325A"/>
    <w:rsid w:val="00FC561E"/>
    <w:rsid w:val="00FC6793"/>
    <w:rsid w:val="00FD5AE2"/>
    <w:rsid w:val="00FE40EC"/>
    <w:rsid w:val="00FF2A36"/>
    <w:rsid w:val="00FF659A"/>
    <w:rsid w:val="00FF6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8F774-B145-413B-A02A-F6EB0FAB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83"/>
    <w:rPr>
      <w:rFonts w:eastAsia="Times New Roman"/>
      <w:sz w:val="28"/>
      <w:szCs w:val="28"/>
    </w:rPr>
  </w:style>
  <w:style w:type="paragraph" w:styleId="Heading1">
    <w:name w:val="heading 1"/>
    <w:aliases w:val="DB"/>
    <w:basedOn w:val="Normal"/>
    <w:next w:val="Normal"/>
    <w:link w:val="Heading1Char"/>
    <w:qFormat/>
    <w:rsid w:val="003736BA"/>
    <w:pPr>
      <w:keepNext/>
      <w:ind w:firstLine="720"/>
      <w:jc w:val="center"/>
      <w:outlineLvl w:val="0"/>
    </w:pPr>
    <w:rPr>
      <w:b/>
      <w:bCs/>
      <w:sz w:val="20"/>
      <w:szCs w:val="24"/>
      <w:lang w:val="x-none" w:eastAsia="x-none"/>
    </w:rPr>
  </w:style>
  <w:style w:type="paragraph" w:styleId="Heading2">
    <w:name w:val="heading 2"/>
    <w:basedOn w:val="Normal"/>
    <w:next w:val="Normal"/>
    <w:link w:val="Heading2Char"/>
    <w:qFormat/>
    <w:rsid w:val="003736BA"/>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41770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417705"/>
    <w:pPr>
      <w:keepNext/>
      <w:spacing w:before="240" w:after="60"/>
      <w:outlineLvl w:val="3"/>
    </w:pPr>
    <w:rPr>
      <w:rFonts w:ascii="Calibri" w:hAnsi="Calibri"/>
      <w:b/>
      <w:bCs/>
      <w:lang w:val="x-none" w:eastAsia="x-none"/>
    </w:rPr>
  </w:style>
  <w:style w:type="paragraph" w:styleId="Heading5">
    <w:name w:val="heading 5"/>
    <w:basedOn w:val="Normal"/>
    <w:link w:val="Heading5Char"/>
    <w:qFormat/>
    <w:rsid w:val="008F4F45"/>
    <w:pPr>
      <w:keepNext/>
      <w:spacing w:before="60" w:after="60"/>
      <w:ind w:left="1008" w:hanging="1008"/>
      <w:jc w:val="both"/>
      <w:outlineLvl w:val="4"/>
    </w:pPr>
    <w:rPr>
      <w:b/>
      <w:i/>
      <w:noProof/>
      <w:sz w:val="26"/>
      <w:szCs w:val="22"/>
      <w:lang w:val="x-none" w:eastAsia="vi-VN"/>
    </w:rPr>
  </w:style>
  <w:style w:type="paragraph" w:styleId="Heading6">
    <w:name w:val="heading 6"/>
    <w:basedOn w:val="Normal"/>
    <w:next w:val="Normal"/>
    <w:link w:val="Heading6Char"/>
    <w:qFormat/>
    <w:rsid w:val="008F4F45"/>
    <w:pPr>
      <w:keepNext/>
      <w:spacing w:before="60" w:after="60" w:line="288" w:lineRule="auto"/>
      <w:ind w:left="1152" w:hanging="1152"/>
      <w:jc w:val="both"/>
      <w:outlineLvl w:val="5"/>
    </w:pPr>
    <w:rPr>
      <w:rFonts w:ascii="Arial" w:hAnsi="Arial"/>
      <w:b/>
      <w:i/>
      <w:noProof/>
      <w:sz w:val="26"/>
      <w:szCs w:val="22"/>
      <w:u w:val="single"/>
      <w:lang w:val="vi-VN" w:eastAsia="vi-VN"/>
    </w:rPr>
  </w:style>
  <w:style w:type="paragraph" w:styleId="Heading7">
    <w:name w:val="heading 7"/>
    <w:basedOn w:val="Normal"/>
    <w:next w:val="Normal"/>
    <w:link w:val="Heading7Char"/>
    <w:qFormat/>
    <w:rsid w:val="008F4F45"/>
    <w:pPr>
      <w:spacing w:after="120" w:line="288" w:lineRule="auto"/>
      <w:ind w:left="1296" w:hanging="1296"/>
      <w:jc w:val="both"/>
      <w:outlineLvl w:val="6"/>
    </w:pPr>
    <w:rPr>
      <w:rFonts w:ascii="Arial" w:hAnsi="Arial"/>
      <w:noProof/>
      <w:sz w:val="26"/>
      <w:szCs w:val="22"/>
      <w:lang w:val="vi-VN" w:eastAsia="vi-VN"/>
    </w:rPr>
  </w:style>
  <w:style w:type="paragraph" w:styleId="Heading8">
    <w:name w:val="heading 8"/>
    <w:basedOn w:val="Normal"/>
    <w:next w:val="Normal"/>
    <w:link w:val="Heading8Char"/>
    <w:qFormat/>
    <w:rsid w:val="008F4F45"/>
    <w:pPr>
      <w:spacing w:after="120" w:line="288" w:lineRule="auto"/>
      <w:ind w:left="1440" w:hanging="1440"/>
      <w:jc w:val="both"/>
      <w:outlineLvl w:val="7"/>
    </w:pPr>
    <w:rPr>
      <w:rFonts w:ascii="Arial" w:hAnsi="Arial"/>
      <w:i/>
      <w:noProof/>
      <w:sz w:val="26"/>
      <w:szCs w:val="22"/>
      <w:lang w:val="vi-VN" w:eastAsia="vi-VN"/>
    </w:rPr>
  </w:style>
  <w:style w:type="paragraph" w:styleId="Heading9">
    <w:name w:val="heading 9"/>
    <w:basedOn w:val="Normal"/>
    <w:next w:val="Normal"/>
    <w:link w:val="Heading9Char"/>
    <w:qFormat/>
    <w:rsid w:val="008F4F45"/>
    <w:pPr>
      <w:spacing w:after="120" w:line="288" w:lineRule="auto"/>
      <w:ind w:left="1584" w:hanging="1584"/>
      <w:jc w:val="both"/>
      <w:outlineLvl w:val="8"/>
    </w:pPr>
    <w:rPr>
      <w:noProof/>
      <w:sz w:val="26"/>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27583"/>
    <w:pPr>
      <w:ind w:firstLine="567"/>
      <w:jc w:val="both"/>
    </w:pPr>
    <w:rPr>
      <w:sz w:val="26"/>
      <w:szCs w:val="20"/>
      <w:lang w:val="x-none" w:eastAsia="x-none"/>
    </w:rPr>
  </w:style>
  <w:style w:type="character" w:customStyle="1" w:styleId="BodyTextIndentChar">
    <w:name w:val="Body Text Indent Char"/>
    <w:link w:val="BodyTextIndent"/>
    <w:rsid w:val="00327583"/>
    <w:rPr>
      <w:rFonts w:eastAsia="Times New Roman" w:cs="Times New Roman"/>
      <w:sz w:val="26"/>
      <w:szCs w:val="20"/>
    </w:rPr>
  </w:style>
  <w:style w:type="paragraph" w:styleId="Footer">
    <w:name w:val="footer"/>
    <w:aliases w:val="Footer-Even"/>
    <w:basedOn w:val="Normal"/>
    <w:link w:val="FooterChar"/>
    <w:uiPriority w:val="99"/>
    <w:rsid w:val="00327583"/>
    <w:pPr>
      <w:tabs>
        <w:tab w:val="center" w:pos="4320"/>
        <w:tab w:val="right" w:pos="8640"/>
      </w:tabs>
    </w:pPr>
    <w:rPr>
      <w:sz w:val="20"/>
      <w:lang w:val="x-none" w:eastAsia="x-none"/>
    </w:rPr>
  </w:style>
  <w:style w:type="character" w:customStyle="1" w:styleId="FooterChar">
    <w:name w:val="Footer Char"/>
    <w:aliases w:val="Footer-Even Char"/>
    <w:link w:val="Footer"/>
    <w:uiPriority w:val="99"/>
    <w:rsid w:val="00327583"/>
    <w:rPr>
      <w:rFonts w:eastAsia="Times New Roman" w:cs="Times New Roman"/>
      <w:szCs w:val="28"/>
    </w:rPr>
  </w:style>
  <w:style w:type="character" w:styleId="PageNumber">
    <w:name w:val="page number"/>
    <w:basedOn w:val="DefaultParagraphFont"/>
    <w:rsid w:val="00327583"/>
  </w:style>
  <w:style w:type="paragraph" w:styleId="BalloonText">
    <w:name w:val="Balloon Text"/>
    <w:basedOn w:val="Normal"/>
    <w:link w:val="BalloonTextChar"/>
    <w:unhideWhenUsed/>
    <w:rsid w:val="004B2D01"/>
    <w:rPr>
      <w:rFonts w:ascii="Tahoma" w:hAnsi="Tahoma"/>
      <w:sz w:val="16"/>
      <w:szCs w:val="16"/>
      <w:lang w:val="x-none" w:eastAsia="x-none"/>
    </w:rPr>
  </w:style>
  <w:style w:type="character" w:customStyle="1" w:styleId="BalloonTextChar">
    <w:name w:val="Balloon Text Char"/>
    <w:link w:val="BalloonText"/>
    <w:rsid w:val="004B2D01"/>
    <w:rPr>
      <w:rFonts w:ascii="Tahoma" w:eastAsia="Times New Roman" w:hAnsi="Tahoma" w:cs="Tahoma"/>
      <w:sz w:val="16"/>
      <w:szCs w:val="16"/>
    </w:rPr>
  </w:style>
  <w:style w:type="table" w:styleId="TableGrid">
    <w:name w:val="Table Grid"/>
    <w:basedOn w:val="TableNormal"/>
    <w:uiPriority w:val="59"/>
    <w:rsid w:val="004B2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736BA"/>
    <w:pPr>
      <w:spacing w:before="100" w:beforeAutospacing="1" w:after="100" w:afterAutospacing="1"/>
    </w:pPr>
    <w:rPr>
      <w:sz w:val="24"/>
      <w:szCs w:val="24"/>
    </w:rPr>
  </w:style>
  <w:style w:type="character" w:customStyle="1" w:styleId="Heading1Char">
    <w:name w:val="Heading 1 Char"/>
    <w:aliases w:val="DB Char"/>
    <w:link w:val="Heading1"/>
    <w:rsid w:val="003736BA"/>
    <w:rPr>
      <w:rFonts w:eastAsia="Times New Roman" w:cs="Times New Roman"/>
      <w:b/>
      <w:bCs/>
      <w:szCs w:val="24"/>
    </w:rPr>
  </w:style>
  <w:style w:type="character" w:customStyle="1" w:styleId="Heading2Char">
    <w:name w:val="Heading 2 Char"/>
    <w:link w:val="Heading2"/>
    <w:rsid w:val="003736BA"/>
    <w:rPr>
      <w:rFonts w:ascii="Cambria" w:eastAsia="Times New Roman" w:hAnsi="Cambria" w:cs="Times New Roman"/>
      <w:b/>
      <w:bCs/>
      <w:color w:val="4F81BD"/>
      <w:sz w:val="26"/>
      <w:szCs w:val="26"/>
    </w:rPr>
  </w:style>
  <w:style w:type="character" w:customStyle="1" w:styleId="apple-converted-space">
    <w:name w:val="apple-converted-space"/>
    <w:basedOn w:val="DefaultParagraphFont"/>
    <w:rsid w:val="003736BA"/>
  </w:style>
  <w:style w:type="paragraph" w:customStyle="1" w:styleId="Char">
    <w:name w:val="Char"/>
    <w:basedOn w:val="Normal"/>
    <w:rsid w:val="009C180A"/>
    <w:pPr>
      <w:spacing w:after="160" w:line="240" w:lineRule="exact"/>
    </w:pPr>
    <w:rPr>
      <w:rFonts w:ascii="Verdana" w:hAnsi="Verdana"/>
      <w:sz w:val="20"/>
      <w:szCs w:val="20"/>
    </w:rPr>
  </w:style>
  <w:style w:type="paragraph" w:styleId="FootnoteText">
    <w:name w:val="footnote text"/>
    <w:basedOn w:val="Normal"/>
    <w:link w:val="FootnoteTextChar"/>
    <w:unhideWhenUsed/>
    <w:rsid w:val="002D4235"/>
    <w:rPr>
      <w:sz w:val="20"/>
      <w:szCs w:val="20"/>
      <w:lang w:val="x-none" w:eastAsia="x-none"/>
    </w:rPr>
  </w:style>
  <w:style w:type="character" w:customStyle="1" w:styleId="FootnoteTextChar">
    <w:name w:val="Footnote Text Char"/>
    <w:link w:val="FootnoteText"/>
    <w:rsid w:val="002D4235"/>
    <w:rPr>
      <w:rFonts w:eastAsia="Times New Roman" w:cs="Times New Roman"/>
      <w:sz w:val="20"/>
      <w:szCs w:val="20"/>
    </w:rPr>
  </w:style>
  <w:style w:type="character" w:styleId="FootnoteReference">
    <w:name w:val="footnote reference"/>
    <w:unhideWhenUsed/>
    <w:rsid w:val="002D4235"/>
    <w:rPr>
      <w:vertAlign w:val="superscript"/>
    </w:rPr>
  </w:style>
  <w:style w:type="paragraph" w:customStyle="1" w:styleId="Body1">
    <w:name w:val="Body 1"/>
    <w:rsid w:val="007C6652"/>
    <w:pPr>
      <w:outlineLvl w:val="0"/>
    </w:pPr>
    <w:rPr>
      <w:rFonts w:eastAsia="Arial Unicode MS"/>
      <w:color w:val="000000"/>
      <w:sz w:val="24"/>
      <w:u w:color="000000"/>
    </w:rPr>
  </w:style>
  <w:style w:type="paragraph" w:customStyle="1" w:styleId="CharCharCharCharCharCharCharCharChar1Char">
    <w:name w:val="Char Char Char Char Char Char Char Char Char1 Char"/>
    <w:basedOn w:val="Normal"/>
    <w:next w:val="Normal"/>
    <w:autoRedefine/>
    <w:semiHidden/>
    <w:rsid w:val="002B7FF9"/>
    <w:pPr>
      <w:spacing w:before="120" w:after="120" w:line="312" w:lineRule="auto"/>
    </w:pPr>
    <w:rPr>
      <w:szCs w:val="22"/>
    </w:rPr>
  </w:style>
  <w:style w:type="paragraph" w:customStyle="1" w:styleId="ColorfulList-Accent11">
    <w:name w:val="Colorful List - Accent 11"/>
    <w:basedOn w:val="Normal"/>
    <w:uiPriority w:val="34"/>
    <w:qFormat/>
    <w:rsid w:val="002B7FF9"/>
    <w:pPr>
      <w:ind w:left="720"/>
      <w:contextualSpacing/>
    </w:pPr>
  </w:style>
  <w:style w:type="paragraph" w:customStyle="1" w:styleId="CharCharCharCharCharCharCharCharCharCharCharCharChar">
    <w:name w:val="Char Char Char Char Char Char Char Char Char Char Char Char Char"/>
    <w:basedOn w:val="Normal"/>
    <w:semiHidden/>
    <w:rsid w:val="00883431"/>
    <w:pPr>
      <w:spacing w:after="160" w:line="240" w:lineRule="exact"/>
    </w:pPr>
    <w:rPr>
      <w:rFonts w:ascii="Arial" w:hAnsi="Arial"/>
      <w:sz w:val="22"/>
      <w:szCs w:val="22"/>
    </w:rPr>
  </w:style>
  <w:style w:type="paragraph" w:customStyle="1" w:styleId="CharCharCharCharCharCharCharCharCharCharCharCharChar0">
    <w:name w:val="Char Char Char Char Char Char Char Char Char Char Char Char Char"/>
    <w:basedOn w:val="Normal"/>
    <w:semiHidden/>
    <w:rsid w:val="00F405BD"/>
    <w:pPr>
      <w:spacing w:after="160" w:line="240" w:lineRule="exact"/>
    </w:pPr>
    <w:rPr>
      <w:rFonts w:ascii="Arial" w:hAnsi="Arial"/>
      <w:sz w:val="22"/>
      <w:szCs w:val="22"/>
    </w:rPr>
  </w:style>
  <w:style w:type="character" w:customStyle="1" w:styleId="Heading3Char">
    <w:name w:val="Heading 3 Char"/>
    <w:link w:val="Heading3"/>
    <w:uiPriority w:val="9"/>
    <w:rsid w:val="00417705"/>
    <w:rPr>
      <w:rFonts w:ascii="Cambria" w:eastAsia="Times New Roman" w:hAnsi="Cambria" w:cs="Times New Roman"/>
      <w:b/>
      <w:bCs/>
      <w:sz w:val="26"/>
      <w:szCs w:val="26"/>
    </w:rPr>
  </w:style>
  <w:style w:type="character" w:customStyle="1" w:styleId="Heading4Char">
    <w:name w:val="Heading 4 Char"/>
    <w:link w:val="Heading4"/>
    <w:uiPriority w:val="9"/>
    <w:semiHidden/>
    <w:rsid w:val="00417705"/>
    <w:rPr>
      <w:rFonts w:ascii="Calibri" w:eastAsia="Times New Roman" w:hAnsi="Calibri" w:cs="Times New Roman"/>
      <w:b/>
      <w:bCs/>
      <w:sz w:val="28"/>
      <w:szCs w:val="28"/>
    </w:rPr>
  </w:style>
  <w:style w:type="paragraph" w:styleId="CommentText">
    <w:name w:val="annotation text"/>
    <w:basedOn w:val="Normal"/>
    <w:link w:val="CommentTextChar"/>
    <w:uiPriority w:val="99"/>
    <w:semiHidden/>
    <w:unhideWhenUsed/>
    <w:rsid w:val="00E122D2"/>
    <w:rPr>
      <w:sz w:val="20"/>
      <w:szCs w:val="20"/>
      <w:lang w:val="x-none" w:eastAsia="x-none"/>
    </w:rPr>
  </w:style>
  <w:style w:type="character" w:customStyle="1" w:styleId="CommentTextChar">
    <w:name w:val="Comment Text Char"/>
    <w:link w:val="CommentText"/>
    <w:uiPriority w:val="99"/>
    <w:semiHidden/>
    <w:rsid w:val="00E122D2"/>
    <w:rPr>
      <w:rFonts w:eastAsia="Times New Roman"/>
    </w:rPr>
  </w:style>
  <w:style w:type="paragraph" w:customStyle="1" w:styleId="Muc-">
    <w:name w:val="Muc -"/>
    <w:basedOn w:val="Normal"/>
    <w:qFormat/>
    <w:rsid w:val="00967CE8"/>
    <w:pPr>
      <w:numPr>
        <w:numId w:val="4"/>
      </w:numPr>
      <w:tabs>
        <w:tab w:val="left" w:pos="810"/>
      </w:tabs>
      <w:spacing w:after="120" w:line="320" w:lineRule="exact"/>
      <w:jc w:val="both"/>
    </w:pPr>
    <w:rPr>
      <w:noProof/>
      <w:sz w:val="26"/>
      <w:szCs w:val="26"/>
      <w:lang w:val="vi-VN"/>
    </w:rPr>
  </w:style>
  <w:style w:type="paragraph" w:customStyle="1" w:styleId="Normal1">
    <w:name w:val="Normal1"/>
    <w:basedOn w:val="Normal"/>
    <w:next w:val="Normal"/>
    <w:autoRedefine/>
    <w:semiHidden/>
    <w:rsid w:val="00E47615"/>
    <w:pPr>
      <w:spacing w:before="120" w:after="120" w:line="312" w:lineRule="auto"/>
    </w:pPr>
  </w:style>
  <w:style w:type="character" w:styleId="Emphasis">
    <w:name w:val="Emphasis"/>
    <w:qFormat/>
    <w:rsid w:val="00E47615"/>
    <w:rPr>
      <w:i/>
      <w:iCs/>
    </w:rPr>
  </w:style>
  <w:style w:type="character" w:styleId="Hyperlink">
    <w:name w:val="Hyperlink"/>
    <w:uiPriority w:val="99"/>
    <w:unhideWhenUsed/>
    <w:rsid w:val="002033B1"/>
    <w:rPr>
      <w:color w:val="0000FF"/>
      <w:u w:val="single"/>
    </w:rPr>
  </w:style>
  <w:style w:type="paragraph" w:styleId="ListParagraph">
    <w:name w:val="List Paragraph"/>
    <w:basedOn w:val="Normal"/>
    <w:uiPriority w:val="34"/>
    <w:qFormat/>
    <w:rsid w:val="006723F3"/>
    <w:pPr>
      <w:ind w:left="720"/>
      <w:contextualSpacing/>
    </w:pPr>
  </w:style>
  <w:style w:type="paragraph" w:customStyle="1" w:styleId="Mucvuong">
    <w:name w:val="Muc vuong"/>
    <w:basedOn w:val="Normal"/>
    <w:link w:val="MucvuongChar"/>
    <w:qFormat/>
    <w:rsid w:val="00B62575"/>
    <w:pPr>
      <w:numPr>
        <w:numId w:val="10"/>
      </w:numPr>
      <w:tabs>
        <w:tab w:val="left" w:pos="567"/>
      </w:tabs>
      <w:spacing w:after="120" w:line="320" w:lineRule="exact"/>
      <w:ind w:left="851" w:hanging="284"/>
      <w:jc w:val="both"/>
    </w:pPr>
    <w:rPr>
      <w:b/>
      <w:noProof/>
      <w:color w:val="000000"/>
      <w:sz w:val="24"/>
      <w:szCs w:val="24"/>
      <w:lang w:val="fr-FR" w:bidi="ar-DZ"/>
    </w:rPr>
  </w:style>
  <w:style w:type="character" w:customStyle="1" w:styleId="MucvuongChar">
    <w:name w:val="Muc vuong Char"/>
    <w:link w:val="Mucvuong"/>
    <w:rsid w:val="00B62575"/>
    <w:rPr>
      <w:rFonts w:eastAsia="Times New Roman"/>
      <w:b/>
      <w:noProof/>
      <w:color w:val="000000"/>
      <w:sz w:val="24"/>
      <w:szCs w:val="24"/>
      <w:lang w:val="fr-FR" w:eastAsia="en-US" w:bidi="ar-DZ"/>
    </w:rPr>
  </w:style>
  <w:style w:type="character" w:customStyle="1" w:styleId="Heading5Char">
    <w:name w:val="Heading 5 Char"/>
    <w:link w:val="Heading5"/>
    <w:rsid w:val="008F4F45"/>
    <w:rPr>
      <w:rFonts w:eastAsia="Times New Roman"/>
      <w:b/>
      <w:i/>
      <w:noProof/>
      <w:sz w:val="26"/>
      <w:szCs w:val="22"/>
      <w:lang w:eastAsia="vi-VN"/>
    </w:rPr>
  </w:style>
  <w:style w:type="character" w:customStyle="1" w:styleId="Heading6Char">
    <w:name w:val="Heading 6 Char"/>
    <w:link w:val="Heading6"/>
    <w:rsid w:val="008F4F45"/>
    <w:rPr>
      <w:rFonts w:ascii="Arial" w:eastAsia="Times New Roman" w:hAnsi="Arial"/>
      <w:b/>
      <w:i/>
      <w:noProof/>
      <w:sz w:val="26"/>
      <w:szCs w:val="22"/>
      <w:u w:val="single"/>
      <w:lang w:val="vi-VN" w:eastAsia="vi-VN"/>
    </w:rPr>
  </w:style>
  <w:style w:type="character" w:customStyle="1" w:styleId="Heading7Char">
    <w:name w:val="Heading 7 Char"/>
    <w:link w:val="Heading7"/>
    <w:rsid w:val="008F4F45"/>
    <w:rPr>
      <w:rFonts w:ascii="Arial" w:eastAsia="Times New Roman" w:hAnsi="Arial"/>
      <w:noProof/>
      <w:sz w:val="26"/>
      <w:szCs w:val="22"/>
      <w:lang w:val="vi-VN" w:eastAsia="vi-VN"/>
    </w:rPr>
  </w:style>
  <w:style w:type="character" w:customStyle="1" w:styleId="Heading8Char">
    <w:name w:val="Heading 8 Char"/>
    <w:link w:val="Heading8"/>
    <w:rsid w:val="008F4F45"/>
    <w:rPr>
      <w:rFonts w:ascii="Arial" w:eastAsia="Times New Roman" w:hAnsi="Arial"/>
      <w:i/>
      <w:noProof/>
      <w:sz w:val="26"/>
      <w:szCs w:val="22"/>
      <w:lang w:val="vi-VN" w:eastAsia="vi-VN"/>
    </w:rPr>
  </w:style>
  <w:style w:type="character" w:customStyle="1" w:styleId="Heading9Char">
    <w:name w:val="Heading 9 Char"/>
    <w:link w:val="Heading9"/>
    <w:rsid w:val="008F4F45"/>
    <w:rPr>
      <w:rFonts w:eastAsia="Times New Roman"/>
      <w:noProof/>
      <w:sz w:val="26"/>
      <w:szCs w:val="22"/>
      <w:lang w:val="vi-VN" w:eastAsia="vi-VN"/>
    </w:rPr>
  </w:style>
  <w:style w:type="character" w:customStyle="1" w:styleId="Heading2Char1">
    <w:name w:val="Heading 2 Char1"/>
    <w:locked/>
    <w:rsid w:val="007029FE"/>
    <w:rPr>
      <w:rFonts w:ascii=".VnTime" w:hAnsi=".VnTime"/>
      <w:b/>
      <w:sz w:val="26"/>
      <w:lang w:eastAsia="zh-CN"/>
    </w:rPr>
  </w:style>
  <w:style w:type="character" w:styleId="Strong">
    <w:name w:val="Strong"/>
    <w:qFormat/>
    <w:rsid w:val="007029FE"/>
    <w:rPr>
      <w:b/>
      <w:bCs/>
    </w:rPr>
  </w:style>
  <w:style w:type="paragraph" w:customStyle="1" w:styleId="CharCharCharChar">
    <w:name w:val="Char Char Char Char"/>
    <w:basedOn w:val="Normal"/>
    <w:rsid w:val="007029FE"/>
    <w:pPr>
      <w:spacing w:after="160" w:line="240" w:lineRule="exact"/>
    </w:pPr>
    <w:rPr>
      <w:rFonts w:ascii="Arial" w:hAnsi="Arial"/>
      <w:sz w:val="22"/>
      <w:szCs w:val="22"/>
    </w:rPr>
  </w:style>
  <w:style w:type="paragraph" w:styleId="BodyText">
    <w:name w:val="Body Text"/>
    <w:basedOn w:val="Normal"/>
    <w:link w:val="BodyTextChar"/>
    <w:rsid w:val="007029FE"/>
    <w:pPr>
      <w:jc w:val="center"/>
    </w:pPr>
    <w:rPr>
      <w:rFonts w:ascii=".VnTime" w:hAnsi=".VnTime"/>
      <w:b/>
      <w:szCs w:val="20"/>
      <w:lang w:val="x-none" w:eastAsia="x-none"/>
    </w:rPr>
  </w:style>
  <w:style w:type="character" w:customStyle="1" w:styleId="BodyTextChar">
    <w:name w:val="Body Text Char"/>
    <w:link w:val="BodyText"/>
    <w:rsid w:val="007029FE"/>
    <w:rPr>
      <w:rFonts w:ascii=".VnTime" w:eastAsia="Times New Roman" w:hAnsi=".VnTime"/>
      <w:b/>
      <w:sz w:val="28"/>
    </w:rPr>
  </w:style>
  <w:style w:type="paragraph" w:styleId="Header">
    <w:name w:val="header"/>
    <w:basedOn w:val="Normal"/>
    <w:link w:val="HeaderChar"/>
    <w:rsid w:val="007029FE"/>
    <w:pPr>
      <w:tabs>
        <w:tab w:val="center" w:pos="4320"/>
        <w:tab w:val="right" w:pos="8640"/>
      </w:tabs>
    </w:pPr>
    <w:rPr>
      <w:rFonts w:ascii=".VnTime" w:hAnsi=".VnTime"/>
      <w:bCs/>
      <w:szCs w:val="24"/>
      <w:lang w:val="x-none" w:eastAsia="x-none"/>
    </w:rPr>
  </w:style>
  <w:style w:type="character" w:customStyle="1" w:styleId="HeaderChar">
    <w:name w:val="Header Char"/>
    <w:link w:val="Header"/>
    <w:rsid w:val="007029FE"/>
    <w:rPr>
      <w:rFonts w:ascii=".VnTime" w:eastAsia="Times New Roman" w:hAnsi=".VnTime"/>
      <w:bCs/>
      <w:sz w:val="28"/>
      <w:szCs w:val="24"/>
    </w:rPr>
  </w:style>
  <w:style w:type="paragraph" w:styleId="BodyText3">
    <w:name w:val="Body Text 3"/>
    <w:basedOn w:val="Normal"/>
    <w:link w:val="BodyText3Char"/>
    <w:rsid w:val="007029FE"/>
    <w:pPr>
      <w:spacing w:after="120"/>
    </w:pPr>
    <w:rPr>
      <w:rFonts w:ascii=".VnTime" w:hAnsi=".VnTime"/>
      <w:bCs/>
      <w:sz w:val="16"/>
      <w:szCs w:val="16"/>
      <w:lang w:val="x-none" w:eastAsia="x-none"/>
    </w:rPr>
  </w:style>
  <w:style w:type="character" w:customStyle="1" w:styleId="BodyText3Char">
    <w:name w:val="Body Text 3 Char"/>
    <w:link w:val="BodyText3"/>
    <w:rsid w:val="007029FE"/>
    <w:rPr>
      <w:rFonts w:ascii=".VnTime" w:eastAsia="Times New Roman" w:hAnsi=".VnTime"/>
      <w:bCs/>
      <w:sz w:val="16"/>
      <w:szCs w:val="16"/>
    </w:rPr>
  </w:style>
  <w:style w:type="character" w:customStyle="1" w:styleId="Tenbangkieu2">
    <w:name w:val="Ten bang kieu 2"/>
    <w:rsid w:val="007029FE"/>
    <w:rPr>
      <w:rFonts w:ascii="Arial" w:hAnsi="Arial" w:cs="Times New Roman"/>
      <w:b/>
      <w:bCs/>
      <w:i/>
      <w:sz w:val="22"/>
      <w:szCs w:val="22"/>
      <w:lang w:val="pt-BR" w:eastAsia="en-US"/>
    </w:rPr>
  </w:style>
  <w:style w:type="paragraph" w:customStyle="1" w:styleId="CharChar10CharCharCharChar">
    <w:name w:val="Char Char10 Char Char Char Char"/>
    <w:basedOn w:val="Normal"/>
    <w:rsid w:val="007029FE"/>
    <w:pPr>
      <w:spacing w:after="160" w:line="240" w:lineRule="exact"/>
    </w:pPr>
    <w:rPr>
      <w:rFonts w:ascii=".VnTime" w:hAnsi=".VnTime" w:cs=".VnTime"/>
      <w:sz w:val="20"/>
      <w:szCs w:val="20"/>
    </w:rPr>
  </w:style>
  <w:style w:type="paragraph" w:customStyle="1" w:styleId="chuthuong">
    <w:name w:val="chu thuong"/>
    <w:basedOn w:val="BodyText2"/>
    <w:link w:val="chuthuongChar"/>
    <w:autoRedefine/>
    <w:qFormat/>
    <w:rsid w:val="000C6A1A"/>
    <w:pPr>
      <w:widowControl w:val="0"/>
      <w:spacing w:before="60" w:after="60" w:line="360" w:lineRule="exact"/>
      <w:ind w:firstLine="720"/>
      <w:jc w:val="both"/>
    </w:pPr>
    <w:rPr>
      <w:bCs/>
      <w:snapToGrid w:val="0"/>
      <w:szCs w:val="20"/>
      <w:lang w:val="pt-BR" w:eastAsia="vi-VN"/>
    </w:rPr>
  </w:style>
  <w:style w:type="character" w:customStyle="1" w:styleId="chuthuongChar">
    <w:name w:val="chu thuong Char"/>
    <w:link w:val="chuthuong"/>
    <w:rsid w:val="000C6A1A"/>
    <w:rPr>
      <w:rFonts w:eastAsia="Times New Roman"/>
      <w:bCs/>
      <w:snapToGrid w:val="0"/>
      <w:sz w:val="28"/>
      <w:lang w:val="pt-BR" w:eastAsia="vi-VN"/>
    </w:rPr>
  </w:style>
  <w:style w:type="paragraph" w:styleId="BodyText2">
    <w:name w:val="Body Text 2"/>
    <w:basedOn w:val="Normal"/>
    <w:link w:val="BodyText2Char"/>
    <w:uiPriority w:val="99"/>
    <w:semiHidden/>
    <w:unhideWhenUsed/>
    <w:rsid w:val="000C6A1A"/>
    <w:pPr>
      <w:spacing w:after="120" w:line="480" w:lineRule="auto"/>
    </w:pPr>
    <w:rPr>
      <w:lang w:val="x-none" w:eastAsia="x-none"/>
    </w:rPr>
  </w:style>
  <w:style w:type="character" w:customStyle="1" w:styleId="BodyText2Char">
    <w:name w:val="Body Text 2 Char"/>
    <w:link w:val="BodyText2"/>
    <w:uiPriority w:val="99"/>
    <w:semiHidden/>
    <w:rsid w:val="000C6A1A"/>
    <w:rPr>
      <w:rFonts w:eastAsia="Times New Roman"/>
      <w:sz w:val="28"/>
      <w:szCs w:val="28"/>
    </w:rPr>
  </w:style>
  <w:style w:type="character" w:styleId="FollowedHyperlink">
    <w:name w:val="FollowedHyperlink"/>
    <w:uiPriority w:val="99"/>
    <w:unhideWhenUsed/>
    <w:rsid w:val="00913F46"/>
    <w:rPr>
      <w:color w:val="800080"/>
      <w:u w:val="single"/>
    </w:rPr>
  </w:style>
  <w:style w:type="paragraph" w:customStyle="1" w:styleId="msonormal0">
    <w:name w:val="msonormal"/>
    <w:basedOn w:val="Normal"/>
    <w:rsid w:val="00913F46"/>
    <w:pPr>
      <w:spacing w:before="100" w:beforeAutospacing="1" w:after="100" w:afterAutospacing="1"/>
    </w:pPr>
    <w:rPr>
      <w:sz w:val="24"/>
      <w:szCs w:val="24"/>
    </w:rPr>
  </w:style>
  <w:style w:type="paragraph" w:customStyle="1" w:styleId="font5">
    <w:name w:val="font5"/>
    <w:basedOn w:val="Normal"/>
    <w:rsid w:val="00913F46"/>
    <w:pPr>
      <w:spacing w:before="100" w:beforeAutospacing="1" w:after="100" w:afterAutospacing="1"/>
    </w:pPr>
    <w:rPr>
      <w:sz w:val="26"/>
      <w:szCs w:val="26"/>
    </w:rPr>
  </w:style>
  <w:style w:type="paragraph" w:customStyle="1" w:styleId="font6">
    <w:name w:val="font6"/>
    <w:basedOn w:val="Normal"/>
    <w:rsid w:val="00913F46"/>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13F46"/>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13F46"/>
    <w:pPr>
      <w:spacing w:before="100" w:beforeAutospacing="1" w:after="100" w:afterAutospacing="1"/>
    </w:pPr>
    <w:rPr>
      <w:rFonts w:ascii="Calibri" w:hAnsi="Calibri" w:cs="Calibri"/>
      <w:sz w:val="26"/>
      <w:szCs w:val="26"/>
    </w:rPr>
  </w:style>
  <w:style w:type="paragraph" w:customStyle="1" w:styleId="xl172">
    <w:name w:val="xl172"/>
    <w:basedOn w:val="Normal"/>
    <w:rsid w:val="00913F46"/>
    <w:pPr>
      <w:spacing w:before="100" w:beforeAutospacing="1" w:after="100" w:afterAutospacing="1"/>
    </w:pPr>
    <w:rPr>
      <w:rFonts w:ascii=".VnTime" w:hAnsi=".VnTime"/>
      <w:sz w:val="24"/>
      <w:szCs w:val="24"/>
    </w:rPr>
  </w:style>
  <w:style w:type="paragraph" w:customStyle="1" w:styleId="xl173">
    <w:name w:val="xl173"/>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000000"/>
      <w:sz w:val="26"/>
      <w:szCs w:val="26"/>
    </w:rPr>
  </w:style>
  <w:style w:type="paragraph" w:customStyle="1" w:styleId="xl174">
    <w:name w:val="xl174"/>
    <w:basedOn w:val="Normal"/>
    <w:rsid w:val="00913F46"/>
    <w:pPr>
      <w:spacing w:before="100" w:beforeAutospacing="1" w:after="100" w:afterAutospacing="1"/>
    </w:pPr>
    <w:rPr>
      <w:rFonts w:ascii=".VnTime" w:hAnsi=".VnTime"/>
      <w:b/>
      <w:bCs/>
      <w:i/>
      <w:iCs/>
      <w:sz w:val="24"/>
      <w:szCs w:val="24"/>
    </w:rPr>
  </w:style>
  <w:style w:type="paragraph" w:customStyle="1" w:styleId="xl175">
    <w:name w:val="xl175"/>
    <w:basedOn w:val="Normal"/>
    <w:rsid w:val="00913F46"/>
    <w:pPr>
      <w:shd w:val="clear" w:color="000000" w:fill="FFFF00"/>
      <w:spacing w:before="100" w:beforeAutospacing="1" w:after="100" w:afterAutospacing="1"/>
    </w:pPr>
    <w:rPr>
      <w:rFonts w:ascii=".VnTime" w:hAnsi=".VnTime"/>
      <w:sz w:val="24"/>
      <w:szCs w:val="24"/>
    </w:rPr>
  </w:style>
  <w:style w:type="paragraph" w:customStyle="1" w:styleId="xl176">
    <w:name w:val="xl176"/>
    <w:basedOn w:val="Normal"/>
    <w:rsid w:val="00913F46"/>
    <w:pPr>
      <w:spacing w:before="100" w:beforeAutospacing="1" w:after="100" w:afterAutospacing="1"/>
    </w:pPr>
    <w:rPr>
      <w:rFonts w:ascii=".VnTime" w:hAnsi=".VnTime"/>
      <w:b/>
      <w:bCs/>
      <w:sz w:val="24"/>
      <w:szCs w:val="24"/>
    </w:rPr>
  </w:style>
  <w:style w:type="paragraph" w:customStyle="1" w:styleId="xl177">
    <w:name w:val="xl177"/>
    <w:basedOn w:val="Normal"/>
    <w:rsid w:val="00913F46"/>
    <w:pPr>
      <w:shd w:val="clear" w:color="000000" w:fill="FCD5B4"/>
      <w:spacing w:before="100" w:beforeAutospacing="1" w:after="100" w:afterAutospacing="1"/>
    </w:pPr>
    <w:rPr>
      <w:rFonts w:ascii=".VnTime" w:hAnsi=".VnTime"/>
      <w:b/>
      <w:bCs/>
      <w:sz w:val="24"/>
      <w:szCs w:val="24"/>
    </w:rPr>
  </w:style>
  <w:style w:type="paragraph" w:customStyle="1" w:styleId="xl178">
    <w:name w:val="xl178"/>
    <w:basedOn w:val="Normal"/>
    <w:rsid w:val="00913F46"/>
    <w:pPr>
      <w:spacing w:before="100" w:beforeAutospacing="1" w:after="100" w:afterAutospacing="1"/>
    </w:pPr>
    <w:rPr>
      <w:rFonts w:ascii=".VnTime" w:hAnsi=".VnTime"/>
      <w:color w:val="FF0000"/>
      <w:sz w:val="24"/>
      <w:szCs w:val="24"/>
    </w:rPr>
  </w:style>
  <w:style w:type="paragraph" w:customStyle="1" w:styleId="xl179">
    <w:name w:val="xl179"/>
    <w:basedOn w:val="Normal"/>
    <w:rsid w:val="00913F46"/>
    <w:pPr>
      <w:spacing w:before="100" w:beforeAutospacing="1" w:after="100" w:afterAutospacing="1"/>
    </w:pPr>
    <w:rPr>
      <w:rFonts w:ascii=".VnTime" w:hAnsi=".VnTime"/>
      <w:sz w:val="26"/>
      <w:szCs w:val="26"/>
    </w:rPr>
  </w:style>
  <w:style w:type="paragraph" w:customStyle="1" w:styleId="xl180">
    <w:name w:val="xl180"/>
    <w:basedOn w:val="Normal"/>
    <w:rsid w:val="00913F46"/>
    <w:pPr>
      <w:spacing w:before="100" w:beforeAutospacing="1" w:after="100" w:afterAutospacing="1"/>
      <w:jc w:val="center"/>
      <w:textAlignment w:val="center"/>
    </w:pPr>
    <w:rPr>
      <w:rFonts w:ascii=".VnTime" w:hAnsi=".VnTime"/>
      <w:sz w:val="24"/>
      <w:szCs w:val="24"/>
    </w:rPr>
  </w:style>
  <w:style w:type="paragraph" w:customStyle="1" w:styleId="xl181">
    <w:name w:val="xl181"/>
    <w:basedOn w:val="Normal"/>
    <w:rsid w:val="00913F46"/>
    <w:pPr>
      <w:spacing w:before="100" w:beforeAutospacing="1" w:after="100" w:afterAutospacing="1"/>
      <w:textAlignment w:val="center"/>
    </w:pPr>
    <w:rPr>
      <w:rFonts w:ascii=".VnTime" w:hAnsi=".VnTime"/>
      <w:sz w:val="24"/>
      <w:szCs w:val="24"/>
    </w:rPr>
  </w:style>
  <w:style w:type="paragraph" w:customStyle="1" w:styleId="xl182">
    <w:name w:val="xl182"/>
    <w:basedOn w:val="Normal"/>
    <w:rsid w:val="00913F46"/>
    <w:pPr>
      <w:spacing w:before="100" w:beforeAutospacing="1" w:after="100" w:afterAutospacing="1"/>
      <w:jc w:val="center"/>
      <w:textAlignment w:val="center"/>
    </w:pPr>
    <w:rPr>
      <w:rFonts w:ascii=".VnTime" w:hAnsi=".VnTime"/>
      <w:sz w:val="24"/>
      <w:szCs w:val="24"/>
    </w:rPr>
  </w:style>
  <w:style w:type="paragraph" w:customStyle="1" w:styleId="xl183">
    <w:name w:val="xl183"/>
    <w:basedOn w:val="Normal"/>
    <w:rsid w:val="00913F46"/>
    <w:pPr>
      <w:spacing w:before="100" w:beforeAutospacing="1" w:after="100" w:afterAutospacing="1"/>
      <w:jc w:val="center"/>
      <w:textAlignment w:val="center"/>
    </w:pPr>
    <w:rPr>
      <w:rFonts w:ascii=".VnTime" w:hAnsi=".VnTime"/>
      <w:sz w:val="24"/>
      <w:szCs w:val="24"/>
    </w:rPr>
  </w:style>
  <w:style w:type="paragraph" w:customStyle="1" w:styleId="xl184">
    <w:name w:val="xl184"/>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5">
    <w:name w:val="xl185"/>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color w:val="000000"/>
      <w:sz w:val="26"/>
      <w:szCs w:val="26"/>
    </w:rPr>
  </w:style>
  <w:style w:type="paragraph" w:customStyle="1" w:styleId="xl186">
    <w:name w:val="xl186"/>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textAlignment w:val="center"/>
    </w:pPr>
    <w:rPr>
      <w:b/>
      <w:bCs/>
      <w:sz w:val="26"/>
      <w:szCs w:val="26"/>
    </w:rPr>
  </w:style>
  <w:style w:type="paragraph" w:customStyle="1" w:styleId="xl187">
    <w:name w:val="xl187"/>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6"/>
      <w:szCs w:val="26"/>
    </w:rPr>
  </w:style>
  <w:style w:type="paragraph" w:customStyle="1" w:styleId="xl188">
    <w:name w:val="xl188"/>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6"/>
      <w:szCs w:val="26"/>
    </w:rPr>
  </w:style>
  <w:style w:type="paragraph" w:customStyle="1" w:styleId="xl189">
    <w:name w:val="xl189"/>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color w:val="000000"/>
      <w:sz w:val="26"/>
      <w:szCs w:val="26"/>
    </w:rPr>
  </w:style>
  <w:style w:type="paragraph" w:customStyle="1" w:styleId="xl190">
    <w:name w:val="xl190"/>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1">
    <w:name w:val="xl191"/>
    <w:basedOn w:val="Normal"/>
    <w:rsid w:val="00913F46"/>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192">
    <w:name w:val="xl192"/>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3">
    <w:name w:val="xl193"/>
    <w:basedOn w:val="Normal"/>
    <w:rsid w:val="00913F46"/>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94">
    <w:name w:val="xl194"/>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
    <w:name w:val="xl195"/>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000000"/>
      <w:sz w:val="26"/>
      <w:szCs w:val="26"/>
    </w:rPr>
  </w:style>
  <w:style w:type="paragraph" w:customStyle="1" w:styleId="xl196">
    <w:name w:val="xl196"/>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6"/>
      <w:szCs w:val="26"/>
    </w:rPr>
  </w:style>
  <w:style w:type="paragraph" w:customStyle="1" w:styleId="xl197">
    <w:name w:val="xl197"/>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6"/>
      <w:szCs w:val="26"/>
    </w:rPr>
  </w:style>
  <w:style w:type="paragraph" w:customStyle="1" w:styleId="xl198">
    <w:name w:val="xl198"/>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6"/>
      <w:szCs w:val="26"/>
    </w:rPr>
  </w:style>
  <w:style w:type="paragraph" w:customStyle="1" w:styleId="xl199">
    <w:name w:val="xl199"/>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0">
    <w:name w:val="xl200"/>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1">
    <w:name w:val="xl201"/>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3">
    <w:name w:val="xl20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4">
    <w:name w:val="xl204"/>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5">
    <w:name w:val="xl205"/>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6">
    <w:name w:val="xl206"/>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7">
    <w:name w:val="xl207"/>
    <w:basedOn w:val="Normal"/>
    <w:rsid w:val="00913F46"/>
    <w:pPr>
      <w:pBdr>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08">
    <w:name w:val="xl208"/>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9">
    <w:name w:val="xl20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3">
    <w:name w:val="xl21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14">
    <w:name w:val="xl214"/>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6"/>
      <w:szCs w:val="26"/>
    </w:rPr>
  </w:style>
  <w:style w:type="paragraph" w:customStyle="1" w:styleId="xl215">
    <w:name w:val="xl215"/>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6"/>
      <w:szCs w:val="26"/>
    </w:rPr>
  </w:style>
  <w:style w:type="paragraph" w:customStyle="1" w:styleId="xl216">
    <w:name w:val="xl216"/>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17">
    <w:name w:val="xl217"/>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18">
    <w:name w:val="xl218"/>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19">
    <w:name w:val="xl219"/>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6"/>
      <w:szCs w:val="26"/>
    </w:rPr>
  </w:style>
  <w:style w:type="paragraph" w:customStyle="1" w:styleId="xl220">
    <w:name w:val="xl220"/>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6"/>
      <w:szCs w:val="26"/>
    </w:rPr>
  </w:style>
  <w:style w:type="paragraph" w:customStyle="1" w:styleId="xl221">
    <w:name w:val="xl221"/>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6"/>
      <w:szCs w:val="26"/>
    </w:rPr>
  </w:style>
  <w:style w:type="paragraph" w:customStyle="1" w:styleId="xl222">
    <w:name w:val="xl222"/>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23">
    <w:name w:val="xl223"/>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24">
    <w:name w:val="xl224"/>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25">
    <w:name w:val="xl225"/>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6"/>
      <w:szCs w:val="26"/>
    </w:rPr>
  </w:style>
  <w:style w:type="paragraph" w:customStyle="1" w:styleId="xl226">
    <w:name w:val="xl226"/>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26"/>
      <w:szCs w:val="26"/>
    </w:rPr>
  </w:style>
  <w:style w:type="paragraph" w:customStyle="1" w:styleId="xl227">
    <w:name w:val="xl227"/>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6"/>
      <w:szCs w:val="26"/>
    </w:rPr>
  </w:style>
  <w:style w:type="paragraph" w:customStyle="1" w:styleId="xl228">
    <w:name w:val="xl228"/>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29">
    <w:name w:val="xl229"/>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30">
    <w:name w:val="xl230"/>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31">
    <w:name w:val="xl231"/>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FF0000"/>
      <w:sz w:val="26"/>
      <w:szCs w:val="26"/>
    </w:rPr>
  </w:style>
  <w:style w:type="paragraph" w:customStyle="1" w:styleId="xl232">
    <w:name w:val="xl232"/>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33">
    <w:name w:val="xl233"/>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4">
    <w:name w:val="xl234"/>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5">
    <w:name w:val="xl235"/>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6">
    <w:name w:val="xl236"/>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7">
    <w:name w:val="xl237"/>
    <w:basedOn w:val="Normal"/>
    <w:rsid w:val="00913F46"/>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8">
    <w:name w:val="xl238"/>
    <w:basedOn w:val="Normal"/>
    <w:rsid w:val="00913F46"/>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39">
    <w:name w:val="xl239"/>
    <w:basedOn w:val="Normal"/>
    <w:rsid w:val="00913F46"/>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0">
    <w:name w:val="xl240"/>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sz w:val="26"/>
      <w:szCs w:val="26"/>
    </w:rPr>
  </w:style>
  <w:style w:type="paragraph" w:customStyle="1" w:styleId="xl241">
    <w:name w:val="xl241"/>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FF0000"/>
      <w:sz w:val="26"/>
      <w:szCs w:val="26"/>
    </w:rPr>
  </w:style>
  <w:style w:type="paragraph" w:customStyle="1" w:styleId="xl242">
    <w:name w:val="xl242"/>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43">
    <w:name w:val="xl243"/>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6"/>
      <w:szCs w:val="26"/>
    </w:rPr>
  </w:style>
  <w:style w:type="paragraph" w:customStyle="1" w:styleId="xl244">
    <w:name w:val="xl244"/>
    <w:basedOn w:val="Normal"/>
    <w:rsid w:val="00913F4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color w:val="FF0000"/>
      <w:sz w:val="26"/>
      <w:szCs w:val="26"/>
    </w:rPr>
  </w:style>
  <w:style w:type="paragraph" w:customStyle="1" w:styleId="xl245">
    <w:name w:val="xl245"/>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6">
    <w:name w:val="xl246"/>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7">
    <w:name w:val="xl247"/>
    <w:basedOn w:val="Normal"/>
    <w:rsid w:val="00913F46"/>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8">
    <w:name w:val="xl248"/>
    <w:basedOn w:val="Normal"/>
    <w:rsid w:val="00913F46"/>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9">
    <w:name w:val="xl249"/>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i/>
      <w:iCs/>
      <w:sz w:val="26"/>
      <w:szCs w:val="26"/>
    </w:rPr>
  </w:style>
  <w:style w:type="paragraph" w:customStyle="1" w:styleId="xl250">
    <w:name w:val="xl250"/>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i/>
      <w:iCs/>
      <w:sz w:val="26"/>
      <w:szCs w:val="26"/>
    </w:rPr>
  </w:style>
  <w:style w:type="paragraph" w:customStyle="1" w:styleId="xl251">
    <w:name w:val="xl251"/>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6"/>
      <w:szCs w:val="26"/>
    </w:rPr>
  </w:style>
  <w:style w:type="paragraph" w:customStyle="1" w:styleId="xl252">
    <w:name w:val="xl252"/>
    <w:basedOn w:val="Normal"/>
    <w:rsid w:val="00913F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253">
    <w:name w:val="xl25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54">
    <w:name w:val="xl254"/>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55">
    <w:name w:val="xl255"/>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56">
    <w:name w:val="xl256"/>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color w:val="000000"/>
      <w:sz w:val="26"/>
      <w:szCs w:val="26"/>
    </w:rPr>
  </w:style>
  <w:style w:type="paragraph" w:customStyle="1" w:styleId="xl257">
    <w:name w:val="xl257"/>
    <w:basedOn w:val="Normal"/>
    <w:rsid w:val="00913F4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6"/>
      <w:szCs w:val="26"/>
    </w:rPr>
  </w:style>
  <w:style w:type="paragraph" w:customStyle="1" w:styleId="xl258">
    <w:name w:val="xl258"/>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59">
    <w:name w:val="xl259"/>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0">
    <w:name w:val="xl260"/>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1">
    <w:name w:val="xl26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2">
    <w:name w:val="xl262"/>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3">
    <w:name w:val="xl263"/>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64">
    <w:name w:val="xl264"/>
    <w:basedOn w:val="Normal"/>
    <w:rsid w:val="00913F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sz w:val="26"/>
      <w:szCs w:val="26"/>
    </w:rPr>
  </w:style>
  <w:style w:type="paragraph" w:customStyle="1" w:styleId="xl265">
    <w:name w:val="xl265"/>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266">
    <w:name w:val="xl266"/>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67">
    <w:name w:val="xl26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8">
    <w:name w:val="xl26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9">
    <w:name w:val="xl26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0">
    <w:name w:val="xl27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72">
    <w:name w:val="xl27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3">
    <w:name w:val="xl273"/>
    <w:basedOn w:val="Normal"/>
    <w:rsid w:val="00913F4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Normal"/>
    <w:rsid w:val="00913F46"/>
    <w:pPr>
      <w:pBdr>
        <w:top w:val="single" w:sz="4" w:space="0" w:color="auto"/>
        <w:left w:val="single" w:sz="4" w:space="0" w:color="auto"/>
      </w:pBdr>
      <w:spacing w:before="100" w:beforeAutospacing="1" w:after="100" w:afterAutospacing="1"/>
      <w:jc w:val="center"/>
      <w:textAlignment w:val="center"/>
    </w:pPr>
    <w:rPr>
      <w:b/>
      <w:bCs/>
      <w:color w:val="000000"/>
      <w:sz w:val="26"/>
      <w:szCs w:val="26"/>
    </w:rPr>
  </w:style>
  <w:style w:type="paragraph" w:customStyle="1" w:styleId="xl275">
    <w:name w:val="xl275"/>
    <w:basedOn w:val="Normal"/>
    <w:rsid w:val="00913F46"/>
    <w:pPr>
      <w:pBdr>
        <w:top w:val="single" w:sz="4" w:space="0" w:color="auto"/>
      </w:pBdr>
      <w:spacing w:before="100" w:beforeAutospacing="1" w:after="100" w:afterAutospacing="1"/>
      <w:jc w:val="center"/>
      <w:textAlignment w:val="center"/>
    </w:pPr>
    <w:rPr>
      <w:b/>
      <w:bCs/>
      <w:color w:val="000000"/>
      <w:sz w:val="26"/>
      <w:szCs w:val="26"/>
    </w:rPr>
  </w:style>
  <w:style w:type="paragraph" w:customStyle="1" w:styleId="xl276">
    <w:name w:val="xl276"/>
    <w:basedOn w:val="Normal"/>
    <w:rsid w:val="00913F46"/>
    <w:pPr>
      <w:pBdr>
        <w:top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77">
    <w:name w:val="xl27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8">
    <w:name w:val="xl27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9">
    <w:name w:val="xl27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80">
    <w:name w:val="xl28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81">
    <w:name w:val="xl28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2">
    <w:name w:val="xl282"/>
    <w:basedOn w:val="Normal"/>
    <w:rsid w:val="00913F46"/>
    <w:pPr>
      <w:pBdr>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3">
    <w:name w:val="xl283"/>
    <w:basedOn w:val="Normal"/>
    <w:rsid w:val="00913F46"/>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84">
    <w:name w:val="xl284"/>
    <w:basedOn w:val="Normal"/>
    <w:rsid w:val="00913F46"/>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5">
    <w:name w:val="xl285"/>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6">
    <w:name w:val="xl286"/>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7">
    <w:name w:val="xl28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8">
    <w:name w:val="xl28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89">
    <w:name w:val="xl289"/>
    <w:basedOn w:val="Normal"/>
    <w:rsid w:val="00913F46"/>
    <w:pPr>
      <w:pBdr>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290">
    <w:name w:val="xl290"/>
    <w:basedOn w:val="Normal"/>
    <w:rsid w:val="00913F46"/>
    <w:pPr>
      <w:pBdr>
        <w:top w:val="dotted"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91">
    <w:name w:val="xl291"/>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2">
    <w:name w:val="xl292"/>
    <w:basedOn w:val="Normal"/>
    <w:rsid w:val="00913F46"/>
    <w:pPr>
      <w:pBdr>
        <w:top w:val="dotted"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3">
    <w:name w:val="xl293"/>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294">
    <w:name w:val="xl294"/>
    <w:basedOn w:val="Normal"/>
    <w:rsid w:val="00913F46"/>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6"/>
      <w:szCs w:val="26"/>
    </w:rPr>
  </w:style>
  <w:style w:type="paragraph" w:customStyle="1" w:styleId="xl295">
    <w:name w:val="xl295"/>
    <w:basedOn w:val="Normal"/>
    <w:rsid w:val="00913F46"/>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6">
    <w:name w:val="xl296"/>
    <w:basedOn w:val="Normal"/>
    <w:rsid w:val="00913F46"/>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97">
    <w:name w:val="xl297"/>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8">
    <w:name w:val="xl298"/>
    <w:basedOn w:val="Normal"/>
    <w:rsid w:val="00913F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9">
    <w:name w:val="xl299"/>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00">
    <w:name w:val="xl300"/>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1">
    <w:name w:val="xl301"/>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
    <w:name w:val="xl30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03">
    <w:name w:val="xl303"/>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04">
    <w:name w:val="xl304"/>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5">
    <w:name w:val="xl305"/>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6">
    <w:name w:val="xl306"/>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7">
    <w:name w:val="xl307"/>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08">
    <w:name w:val="xl30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09">
    <w:name w:val="xl30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10">
    <w:name w:val="xl31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11">
    <w:name w:val="xl31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2">
    <w:name w:val="xl31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3">
    <w:name w:val="xl313"/>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4">
    <w:name w:val="xl314"/>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5">
    <w:name w:val="xl315"/>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6">
    <w:name w:val="xl316"/>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17">
    <w:name w:val="xl317"/>
    <w:basedOn w:val="Normal"/>
    <w:rsid w:val="00913F46"/>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318">
    <w:name w:val="xl318"/>
    <w:basedOn w:val="Normal"/>
    <w:rsid w:val="00913F46"/>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19">
    <w:name w:val="xl319"/>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0">
    <w:name w:val="xl320"/>
    <w:basedOn w:val="Normal"/>
    <w:rsid w:val="00913F4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1">
    <w:name w:val="xl321"/>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2">
    <w:name w:val="xl322"/>
    <w:basedOn w:val="Normal"/>
    <w:rsid w:val="00913F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3">
    <w:name w:val="xl323"/>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4">
    <w:name w:val="xl324"/>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5">
    <w:name w:val="xl325"/>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6">
    <w:name w:val="xl326"/>
    <w:basedOn w:val="Normal"/>
    <w:rsid w:val="00913F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7">
    <w:name w:val="xl32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8">
    <w:name w:val="xl32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29">
    <w:name w:val="xl329"/>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0">
    <w:name w:val="xl330"/>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1">
    <w:name w:val="xl331"/>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2">
    <w:name w:val="xl332"/>
    <w:basedOn w:val="Normal"/>
    <w:rsid w:val="00913F46"/>
    <w:pPr>
      <w:pBdr>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3">
    <w:name w:val="xl333"/>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4">
    <w:name w:val="xl334"/>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5">
    <w:name w:val="xl335"/>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36">
    <w:name w:val="xl336"/>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7">
    <w:name w:val="xl337"/>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8">
    <w:name w:val="xl338"/>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39">
    <w:name w:val="xl339"/>
    <w:basedOn w:val="Normal"/>
    <w:rsid w:val="00913F46"/>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340">
    <w:name w:val="xl340"/>
    <w:basedOn w:val="Normal"/>
    <w:rsid w:val="00913F46"/>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41">
    <w:name w:val="xl341"/>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42">
    <w:name w:val="xl342"/>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3">
    <w:name w:val="xl343"/>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4">
    <w:name w:val="xl344"/>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5">
    <w:name w:val="xl345"/>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6">
    <w:name w:val="xl346"/>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7">
    <w:name w:val="xl347"/>
    <w:basedOn w:val="Normal"/>
    <w:rsid w:val="00913F4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48">
    <w:name w:val="xl348"/>
    <w:basedOn w:val="Normal"/>
    <w:rsid w:val="00913F4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49">
    <w:name w:val="xl349"/>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0">
    <w:name w:val="xl350"/>
    <w:basedOn w:val="Normal"/>
    <w:rsid w:val="00913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7855">
      <w:bodyDiv w:val="1"/>
      <w:marLeft w:val="0"/>
      <w:marRight w:val="0"/>
      <w:marTop w:val="0"/>
      <w:marBottom w:val="0"/>
      <w:divBdr>
        <w:top w:val="none" w:sz="0" w:space="0" w:color="auto"/>
        <w:left w:val="none" w:sz="0" w:space="0" w:color="auto"/>
        <w:bottom w:val="none" w:sz="0" w:space="0" w:color="auto"/>
        <w:right w:val="none" w:sz="0" w:space="0" w:color="auto"/>
      </w:divBdr>
      <w:divsChild>
        <w:div w:id="73016356">
          <w:marLeft w:val="0"/>
          <w:marRight w:val="0"/>
          <w:marTop w:val="0"/>
          <w:marBottom w:val="0"/>
          <w:divBdr>
            <w:top w:val="none" w:sz="0" w:space="0" w:color="auto"/>
            <w:left w:val="none" w:sz="0" w:space="0" w:color="auto"/>
            <w:bottom w:val="none" w:sz="0" w:space="0" w:color="auto"/>
            <w:right w:val="none" w:sz="0" w:space="0" w:color="auto"/>
          </w:divBdr>
        </w:div>
        <w:div w:id="120194974">
          <w:marLeft w:val="0"/>
          <w:marRight w:val="0"/>
          <w:marTop w:val="40"/>
          <w:marBottom w:val="0"/>
          <w:divBdr>
            <w:top w:val="none" w:sz="0" w:space="0" w:color="auto"/>
            <w:left w:val="none" w:sz="0" w:space="0" w:color="auto"/>
            <w:bottom w:val="none" w:sz="0" w:space="0" w:color="auto"/>
            <w:right w:val="none" w:sz="0" w:space="0" w:color="auto"/>
          </w:divBdr>
        </w:div>
        <w:div w:id="1082920122">
          <w:marLeft w:val="0"/>
          <w:marRight w:val="0"/>
          <w:marTop w:val="0"/>
          <w:marBottom w:val="0"/>
          <w:divBdr>
            <w:top w:val="none" w:sz="0" w:space="0" w:color="auto"/>
            <w:left w:val="none" w:sz="0" w:space="0" w:color="auto"/>
            <w:bottom w:val="none" w:sz="0" w:space="0" w:color="auto"/>
            <w:right w:val="none" w:sz="0" w:space="0" w:color="auto"/>
          </w:divBdr>
        </w:div>
        <w:div w:id="1123697822">
          <w:marLeft w:val="0"/>
          <w:marRight w:val="0"/>
          <w:marTop w:val="60"/>
          <w:marBottom w:val="0"/>
          <w:divBdr>
            <w:top w:val="none" w:sz="0" w:space="0" w:color="auto"/>
            <w:left w:val="none" w:sz="0" w:space="0" w:color="auto"/>
            <w:bottom w:val="none" w:sz="0" w:space="0" w:color="auto"/>
            <w:right w:val="none" w:sz="0" w:space="0" w:color="auto"/>
          </w:divBdr>
        </w:div>
        <w:div w:id="1507210174">
          <w:marLeft w:val="0"/>
          <w:marRight w:val="0"/>
          <w:marTop w:val="40"/>
          <w:marBottom w:val="0"/>
          <w:divBdr>
            <w:top w:val="none" w:sz="0" w:space="0" w:color="auto"/>
            <w:left w:val="none" w:sz="0" w:space="0" w:color="auto"/>
            <w:bottom w:val="none" w:sz="0" w:space="0" w:color="auto"/>
            <w:right w:val="none" w:sz="0" w:space="0" w:color="auto"/>
          </w:divBdr>
        </w:div>
        <w:div w:id="2145926585">
          <w:marLeft w:val="0"/>
          <w:marRight w:val="0"/>
          <w:marTop w:val="60"/>
          <w:marBottom w:val="0"/>
          <w:divBdr>
            <w:top w:val="none" w:sz="0" w:space="0" w:color="auto"/>
            <w:left w:val="none" w:sz="0" w:space="0" w:color="auto"/>
            <w:bottom w:val="none" w:sz="0" w:space="0" w:color="auto"/>
            <w:right w:val="none" w:sz="0" w:space="0" w:color="auto"/>
          </w:divBdr>
        </w:div>
      </w:divsChild>
    </w:div>
    <w:div w:id="302348972">
      <w:bodyDiv w:val="1"/>
      <w:marLeft w:val="0"/>
      <w:marRight w:val="0"/>
      <w:marTop w:val="0"/>
      <w:marBottom w:val="0"/>
      <w:divBdr>
        <w:top w:val="none" w:sz="0" w:space="0" w:color="auto"/>
        <w:left w:val="none" w:sz="0" w:space="0" w:color="auto"/>
        <w:bottom w:val="none" w:sz="0" w:space="0" w:color="auto"/>
        <w:right w:val="none" w:sz="0" w:space="0" w:color="auto"/>
      </w:divBdr>
    </w:div>
    <w:div w:id="497961437">
      <w:bodyDiv w:val="1"/>
      <w:marLeft w:val="0"/>
      <w:marRight w:val="0"/>
      <w:marTop w:val="0"/>
      <w:marBottom w:val="0"/>
      <w:divBdr>
        <w:top w:val="none" w:sz="0" w:space="0" w:color="auto"/>
        <w:left w:val="none" w:sz="0" w:space="0" w:color="auto"/>
        <w:bottom w:val="none" w:sz="0" w:space="0" w:color="auto"/>
        <w:right w:val="none" w:sz="0" w:space="0" w:color="auto"/>
      </w:divBdr>
    </w:div>
    <w:div w:id="1371032024">
      <w:bodyDiv w:val="1"/>
      <w:marLeft w:val="0"/>
      <w:marRight w:val="0"/>
      <w:marTop w:val="0"/>
      <w:marBottom w:val="0"/>
      <w:divBdr>
        <w:top w:val="none" w:sz="0" w:space="0" w:color="auto"/>
        <w:left w:val="none" w:sz="0" w:space="0" w:color="auto"/>
        <w:bottom w:val="none" w:sz="0" w:space="0" w:color="auto"/>
        <w:right w:val="none" w:sz="0" w:space="0" w:color="auto"/>
      </w:divBdr>
    </w:div>
    <w:div w:id="18590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5A1E-75C0-4883-BA6E-CFF7C74D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Binh</dc:creator>
  <cp:lastModifiedBy>hatechvn@outlook.com</cp:lastModifiedBy>
  <cp:revision>2</cp:revision>
  <cp:lastPrinted>2018-04-19T09:38:00Z</cp:lastPrinted>
  <dcterms:created xsi:type="dcterms:W3CDTF">2019-12-02T09:07:00Z</dcterms:created>
  <dcterms:modified xsi:type="dcterms:W3CDTF">2019-12-02T09:07:00Z</dcterms:modified>
</cp:coreProperties>
</file>