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3" w:type="dxa"/>
        <w:tblLayout w:type="fixed"/>
        <w:tblLook w:val="0000" w:firstRow="0" w:lastRow="0" w:firstColumn="0" w:lastColumn="0" w:noHBand="0" w:noVBand="0"/>
      </w:tblPr>
      <w:tblGrid>
        <w:gridCol w:w="3860"/>
        <w:gridCol w:w="5653"/>
      </w:tblGrid>
      <w:tr w:rsidR="006B5545" w:rsidRPr="00762207">
        <w:trPr>
          <w:trHeight w:val="1522"/>
        </w:trPr>
        <w:tc>
          <w:tcPr>
            <w:tcW w:w="3860" w:type="dxa"/>
          </w:tcPr>
          <w:p w:rsidR="006B5545" w:rsidRPr="00762207" w:rsidRDefault="006B5545" w:rsidP="00107692">
            <w:pPr>
              <w:jc w:val="center"/>
              <w:rPr>
                <w:b/>
                <w:sz w:val="26"/>
              </w:rPr>
            </w:pPr>
            <w:bookmarkStart w:id="0" w:name="_GoBack"/>
            <w:bookmarkEnd w:id="0"/>
            <w:r w:rsidRPr="00762207">
              <w:rPr>
                <w:b/>
                <w:sz w:val="26"/>
              </w:rPr>
              <w:t xml:space="preserve">UỶ BAN NHÂN DÂN </w:t>
            </w:r>
          </w:p>
          <w:p w:rsidR="006B5545" w:rsidRPr="00762207" w:rsidRDefault="006B5545" w:rsidP="00107692">
            <w:pPr>
              <w:jc w:val="center"/>
              <w:rPr>
                <w:b/>
                <w:sz w:val="26"/>
              </w:rPr>
            </w:pPr>
            <w:r w:rsidRPr="00762207">
              <w:rPr>
                <w:b/>
                <w:sz w:val="26"/>
              </w:rPr>
              <w:t>TỈNH HÀ TĨNH</w:t>
            </w:r>
          </w:p>
          <w:p w:rsidR="006B5545" w:rsidRPr="00762207" w:rsidRDefault="006B5545" w:rsidP="00107692">
            <w:pPr>
              <w:jc w:val="center"/>
              <w:rPr>
                <w:sz w:val="26"/>
              </w:rPr>
            </w:pPr>
            <w:r w:rsidRPr="00762207">
              <w:rPr>
                <w:sz w:val="26"/>
              </w:rPr>
              <w:tab/>
            </w:r>
            <w:r w:rsidRPr="00762207">
              <w:rPr>
                <w:sz w:val="26"/>
              </w:rPr>
              <w:tab/>
            </w:r>
            <w:r w:rsidR="00545EB9" w:rsidRPr="00762207">
              <w:rPr>
                <w:noProof/>
              </w:rPr>
              <mc:AlternateContent>
                <mc:Choice Requires="wps">
                  <w:drawing>
                    <wp:anchor distT="4294967292" distB="4294967292" distL="114300" distR="114300" simplePos="0" relativeHeight="251658752" behindDoc="0" locked="0" layoutInCell="1" allowOverlap="1" wp14:anchorId="43A85423" wp14:editId="2BB0A9E5">
                      <wp:simplePos x="0" y="0"/>
                      <wp:positionH relativeFrom="column">
                        <wp:posOffset>817880</wp:posOffset>
                      </wp:positionH>
                      <wp:positionV relativeFrom="paragraph">
                        <wp:posOffset>50164</wp:posOffset>
                      </wp:positionV>
                      <wp:extent cx="622300" cy="0"/>
                      <wp:effectExtent l="0" t="0" r="254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01B0B" id="Line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E0z59S0IwOroSUQ56xzn/iukPBqLAEyhGXnLbOBx6kHELCNUpvhJRR&#10;a6lQX+H5JJ/EBKelYMEZwpw97FfSohMJ0xK/WBR4HsOsPioWwVpO2PpmeyLk1YbLpQp4UAnQuVnX&#10;cfgxT+fr2XpWjIp8uh4VaV2PPm5WxWi6yT5M6qd6taqzn4FaVpStYIyrwG4Yzaz4O+lvj+Q6VPfh&#10;vLcheYse+wVkh38kHaUM6l3nYK/ZZWcHiWEaY/Dt5YRxf9yD/fi+l78A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Ktj1lMRAgAA&#10;JwQAAA4AAAAAAAAAAAAAAAAALgIAAGRycy9lMm9Eb2MueG1sUEsBAi0AFAAGAAgAAAAhAHIDXi/Z&#10;AAAABwEAAA8AAAAAAAAAAAAAAAAAawQAAGRycy9kb3ducmV2LnhtbFBLBQYAAAAABAAEAPMAAABx&#10;BQAAAAA=&#10;"/>
                  </w:pict>
                </mc:Fallback>
              </mc:AlternateContent>
            </w:r>
          </w:p>
          <w:p w:rsidR="006B5545" w:rsidRPr="00762207" w:rsidRDefault="006B5545" w:rsidP="00FD2D15">
            <w:pPr>
              <w:tabs>
                <w:tab w:val="left" w:pos="435"/>
                <w:tab w:val="center" w:pos="1822"/>
              </w:tabs>
              <w:jc w:val="center"/>
              <w:rPr>
                <w:sz w:val="26"/>
                <w:szCs w:val="26"/>
              </w:rPr>
            </w:pPr>
            <w:r w:rsidRPr="00762207">
              <w:rPr>
                <w:sz w:val="28"/>
                <w:szCs w:val="26"/>
              </w:rPr>
              <w:t>Số:</w:t>
            </w:r>
            <w:r w:rsidR="00FD2D15">
              <w:rPr>
                <w:sz w:val="28"/>
                <w:szCs w:val="26"/>
                <w:lang w:val="en-GB"/>
              </w:rPr>
              <w:t xml:space="preserve"> 418</w:t>
            </w:r>
            <w:r w:rsidRPr="00762207">
              <w:rPr>
                <w:sz w:val="28"/>
                <w:szCs w:val="26"/>
              </w:rPr>
              <w:t>/BC-UBND</w:t>
            </w:r>
          </w:p>
        </w:tc>
        <w:tc>
          <w:tcPr>
            <w:tcW w:w="5653" w:type="dxa"/>
          </w:tcPr>
          <w:p w:rsidR="006B5545" w:rsidRPr="00762207" w:rsidRDefault="006B5545" w:rsidP="00F85855">
            <w:pPr>
              <w:pStyle w:val="Heading3"/>
              <w:jc w:val="center"/>
              <w:rPr>
                <w:rFonts w:ascii="Times New Roman" w:hAnsi="Times New Roman"/>
                <w:sz w:val="26"/>
                <w:szCs w:val="28"/>
              </w:rPr>
            </w:pPr>
            <w:r w:rsidRPr="00762207">
              <w:rPr>
                <w:rFonts w:ascii="Times New Roman" w:hAnsi="Times New Roman"/>
                <w:sz w:val="26"/>
                <w:szCs w:val="28"/>
              </w:rPr>
              <w:t>CỘNG HOÀ XÃ HỘI CHỦ NGHĨA VIỆT NAM</w:t>
            </w:r>
          </w:p>
          <w:p w:rsidR="006B5545" w:rsidRPr="00762207" w:rsidRDefault="006B5545" w:rsidP="00CD2196">
            <w:pPr>
              <w:pStyle w:val="Heading3"/>
              <w:jc w:val="center"/>
              <w:rPr>
                <w:rFonts w:ascii="Times New Roman" w:hAnsi="Times New Roman"/>
                <w:szCs w:val="28"/>
              </w:rPr>
            </w:pPr>
            <w:r w:rsidRPr="00762207">
              <w:rPr>
                <w:rFonts w:ascii="Times New Roman" w:hAnsi="Times New Roman"/>
                <w:szCs w:val="28"/>
              </w:rPr>
              <w:t>Độc lập - Tự do - Hạnh phúc</w:t>
            </w:r>
          </w:p>
          <w:p w:rsidR="006B5545" w:rsidRPr="00762207" w:rsidRDefault="00545EB9" w:rsidP="00CD2196">
            <w:pPr>
              <w:pStyle w:val="Footer"/>
              <w:tabs>
                <w:tab w:val="clear" w:pos="4320"/>
                <w:tab w:val="clear" w:pos="8640"/>
              </w:tabs>
            </w:pPr>
            <w:r w:rsidRPr="00762207">
              <w:rPr>
                <w:noProof/>
              </w:rPr>
              <mc:AlternateContent>
                <mc:Choice Requires="wps">
                  <w:drawing>
                    <wp:anchor distT="4294967292" distB="4294967292" distL="114300" distR="114300" simplePos="0" relativeHeight="251657728" behindDoc="0" locked="0" layoutInCell="1" allowOverlap="1" wp14:anchorId="2708FE78" wp14:editId="1F170050">
                      <wp:simplePos x="0" y="0"/>
                      <wp:positionH relativeFrom="column">
                        <wp:posOffset>666750</wp:posOffset>
                      </wp:positionH>
                      <wp:positionV relativeFrom="paragraph">
                        <wp:posOffset>38734</wp:posOffset>
                      </wp:positionV>
                      <wp:extent cx="213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8A7EB"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P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7jORzxIC&#10;AAAoBAAADgAAAAAAAAAAAAAAAAAuAgAAZHJzL2Uyb0RvYy54bWxQSwECLQAUAAYACAAAACEA8jdm&#10;h9oAAAAHAQAADwAAAAAAAAAAAAAAAABsBAAAZHJzL2Rvd25yZXYueG1sUEsFBgAAAAAEAAQA8wAA&#10;AHMFAAAAAA==&#10;"/>
                  </w:pict>
                </mc:Fallback>
              </mc:AlternateContent>
            </w:r>
          </w:p>
          <w:p w:rsidR="006B5545" w:rsidRPr="00762207" w:rsidRDefault="006B5545" w:rsidP="00B7510E">
            <w:pPr>
              <w:jc w:val="center"/>
              <w:rPr>
                <w:i/>
                <w:sz w:val="28"/>
                <w:szCs w:val="28"/>
                <w:lang w:val="vi-VN"/>
              </w:rPr>
            </w:pPr>
            <w:r w:rsidRPr="00762207">
              <w:rPr>
                <w:i/>
                <w:sz w:val="28"/>
                <w:szCs w:val="28"/>
              </w:rPr>
              <w:t xml:space="preserve">      Hà Tĩnh, ngày</w:t>
            </w:r>
            <w:r w:rsidR="00B7510E">
              <w:rPr>
                <w:i/>
                <w:sz w:val="28"/>
                <w:szCs w:val="28"/>
              </w:rPr>
              <w:t xml:space="preserve"> 06 </w:t>
            </w:r>
            <w:r w:rsidRPr="00762207">
              <w:rPr>
                <w:i/>
                <w:sz w:val="28"/>
                <w:szCs w:val="28"/>
              </w:rPr>
              <w:t>tháng</w:t>
            </w:r>
            <w:r w:rsidR="00B7510E">
              <w:rPr>
                <w:i/>
                <w:sz w:val="28"/>
                <w:szCs w:val="28"/>
              </w:rPr>
              <w:t xml:space="preserve"> 12 </w:t>
            </w:r>
            <w:r w:rsidRPr="00762207">
              <w:rPr>
                <w:i/>
                <w:sz w:val="28"/>
                <w:szCs w:val="28"/>
              </w:rPr>
              <w:t>năm 201</w:t>
            </w:r>
            <w:r w:rsidR="007B0DAF" w:rsidRPr="00762207">
              <w:rPr>
                <w:i/>
                <w:sz w:val="28"/>
                <w:szCs w:val="28"/>
                <w:lang w:val="vi-VN"/>
              </w:rPr>
              <w:t>9</w:t>
            </w:r>
          </w:p>
        </w:tc>
      </w:tr>
    </w:tbl>
    <w:p w:rsidR="006B5545" w:rsidRPr="00762207" w:rsidRDefault="006B5545" w:rsidP="00CD2196">
      <w:pPr>
        <w:jc w:val="center"/>
        <w:rPr>
          <w:b/>
          <w:sz w:val="10"/>
          <w:szCs w:val="26"/>
        </w:rPr>
      </w:pPr>
    </w:p>
    <w:p w:rsidR="006F2A26" w:rsidRPr="00762207" w:rsidRDefault="006F2A26" w:rsidP="00EA21F9">
      <w:pPr>
        <w:jc w:val="center"/>
        <w:rPr>
          <w:b/>
          <w:sz w:val="28"/>
          <w:szCs w:val="28"/>
        </w:rPr>
      </w:pPr>
    </w:p>
    <w:p w:rsidR="006B5545" w:rsidRPr="00762207" w:rsidRDefault="006B5545" w:rsidP="00EA21F9">
      <w:pPr>
        <w:jc w:val="center"/>
        <w:rPr>
          <w:b/>
          <w:sz w:val="28"/>
          <w:szCs w:val="28"/>
        </w:rPr>
      </w:pPr>
      <w:r w:rsidRPr="00762207">
        <w:rPr>
          <w:b/>
          <w:sz w:val="28"/>
          <w:szCs w:val="28"/>
        </w:rPr>
        <w:t>BÁO CÁO</w:t>
      </w:r>
    </w:p>
    <w:p w:rsidR="00DE40F4" w:rsidRPr="00762207" w:rsidRDefault="006B5545" w:rsidP="00CD2196">
      <w:pPr>
        <w:jc w:val="center"/>
        <w:rPr>
          <w:b/>
          <w:sz w:val="28"/>
          <w:szCs w:val="28"/>
        </w:rPr>
      </w:pPr>
      <w:r w:rsidRPr="00762207">
        <w:rPr>
          <w:b/>
          <w:sz w:val="28"/>
          <w:szCs w:val="28"/>
        </w:rPr>
        <w:t xml:space="preserve">Tình hình thực hiện kế hoạch đầu tư </w:t>
      </w:r>
      <w:r w:rsidR="002A7417" w:rsidRPr="00762207">
        <w:rPr>
          <w:b/>
          <w:sz w:val="28"/>
          <w:szCs w:val="28"/>
        </w:rPr>
        <w:t>công</w:t>
      </w:r>
      <w:r w:rsidR="00AE4DE0" w:rsidRPr="00762207">
        <w:rPr>
          <w:b/>
          <w:sz w:val="28"/>
          <w:szCs w:val="28"/>
          <w:lang w:val="vi-VN"/>
        </w:rPr>
        <w:t xml:space="preserve"> </w:t>
      </w:r>
      <w:r w:rsidRPr="00762207">
        <w:rPr>
          <w:b/>
          <w:sz w:val="28"/>
          <w:szCs w:val="28"/>
        </w:rPr>
        <w:t>năm 201</w:t>
      </w:r>
      <w:r w:rsidR="007B0DAF" w:rsidRPr="00762207">
        <w:rPr>
          <w:b/>
          <w:sz w:val="28"/>
          <w:szCs w:val="28"/>
          <w:lang w:val="vi-VN"/>
        </w:rPr>
        <w:t>9</w:t>
      </w:r>
      <w:r w:rsidRPr="00762207">
        <w:rPr>
          <w:b/>
          <w:sz w:val="28"/>
          <w:szCs w:val="28"/>
        </w:rPr>
        <w:t>;</w:t>
      </w:r>
    </w:p>
    <w:p w:rsidR="006B5545" w:rsidRPr="00762207" w:rsidRDefault="00F531AB" w:rsidP="00CD2196">
      <w:pPr>
        <w:jc w:val="center"/>
        <w:rPr>
          <w:b/>
          <w:sz w:val="28"/>
          <w:szCs w:val="28"/>
          <w:lang w:val="vi-VN"/>
        </w:rPr>
      </w:pPr>
      <w:r w:rsidRPr="00762207">
        <w:rPr>
          <w:b/>
          <w:sz w:val="28"/>
          <w:szCs w:val="28"/>
        </w:rPr>
        <w:t xml:space="preserve">nhiệm vụ, giải pháp kế hoạch năm </w:t>
      </w:r>
      <w:r w:rsidR="006B5545" w:rsidRPr="00762207">
        <w:rPr>
          <w:b/>
          <w:sz w:val="28"/>
          <w:szCs w:val="28"/>
        </w:rPr>
        <w:t>20</w:t>
      </w:r>
      <w:r w:rsidR="007B0DAF" w:rsidRPr="00762207">
        <w:rPr>
          <w:b/>
          <w:sz w:val="28"/>
          <w:szCs w:val="28"/>
          <w:lang w:val="vi-VN"/>
        </w:rPr>
        <w:t>20</w:t>
      </w:r>
    </w:p>
    <w:p w:rsidR="006B768F" w:rsidRPr="00762207" w:rsidRDefault="00DF4D53" w:rsidP="006B768F">
      <w:pPr>
        <w:jc w:val="center"/>
        <w:rPr>
          <w:i/>
          <w:sz w:val="28"/>
          <w:szCs w:val="28"/>
          <w:lang w:val="vi-VN"/>
        </w:rPr>
      </w:pPr>
      <w:r w:rsidRPr="00762207">
        <w:rPr>
          <w:i/>
          <w:sz w:val="28"/>
          <w:szCs w:val="28"/>
          <w:lang w:val="vi-VN"/>
        </w:rPr>
        <w:t>(</w:t>
      </w:r>
      <w:r w:rsidR="006B768F" w:rsidRPr="00762207">
        <w:rPr>
          <w:i/>
          <w:sz w:val="28"/>
          <w:szCs w:val="28"/>
          <w:lang w:val="vi-VN"/>
        </w:rPr>
        <w:t>Báo cáo của UBND tỉnh tại</w:t>
      </w:r>
      <w:r w:rsidR="00AE4DE0" w:rsidRPr="00762207">
        <w:rPr>
          <w:i/>
          <w:sz w:val="28"/>
          <w:szCs w:val="28"/>
          <w:lang w:val="vi-VN"/>
        </w:rPr>
        <w:t xml:space="preserve"> </w:t>
      </w:r>
      <w:r w:rsidR="006B768F" w:rsidRPr="00762207">
        <w:rPr>
          <w:i/>
          <w:sz w:val="28"/>
          <w:szCs w:val="28"/>
          <w:lang w:val="vi-VN"/>
        </w:rPr>
        <w:t xml:space="preserve">Kỳ họp thứ </w:t>
      </w:r>
      <w:r w:rsidR="007B0DAF" w:rsidRPr="00762207">
        <w:rPr>
          <w:i/>
          <w:sz w:val="28"/>
          <w:szCs w:val="28"/>
          <w:lang w:val="vi-VN"/>
        </w:rPr>
        <w:t>1</w:t>
      </w:r>
      <w:r w:rsidR="00CC48AA" w:rsidRPr="00762207">
        <w:rPr>
          <w:i/>
          <w:sz w:val="28"/>
          <w:szCs w:val="28"/>
        </w:rPr>
        <w:t>2</w:t>
      </w:r>
      <w:r w:rsidR="006B768F" w:rsidRPr="00762207">
        <w:rPr>
          <w:i/>
          <w:sz w:val="28"/>
          <w:szCs w:val="28"/>
          <w:lang w:val="vi-VN"/>
        </w:rPr>
        <w:t>, HĐND tỉnh khóa XVII)</w:t>
      </w:r>
    </w:p>
    <w:p w:rsidR="006B5545" w:rsidRPr="00762207" w:rsidRDefault="00545EB9">
      <w:pPr>
        <w:ind w:firstLine="709"/>
        <w:jc w:val="both"/>
        <w:rPr>
          <w:sz w:val="22"/>
          <w:szCs w:val="28"/>
          <w:lang w:val="vi-VN"/>
        </w:rPr>
      </w:pPr>
      <w:r w:rsidRPr="00762207">
        <w:rPr>
          <w:noProof/>
          <w:sz w:val="4"/>
        </w:rPr>
        <mc:AlternateContent>
          <mc:Choice Requires="wps">
            <w:drawing>
              <wp:anchor distT="4294967292" distB="4294967292" distL="114300" distR="114300" simplePos="0" relativeHeight="251656704" behindDoc="0" locked="0" layoutInCell="1" allowOverlap="1" wp14:anchorId="1BDCEA61" wp14:editId="05183C52">
                <wp:simplePos x="0" y="0"/>
                <wp:positionH relativeFrom="column">
                  <wp:posOffset>2320925</wp:posOffset>
                </wp:positionH>
                <wp:positionV relativeFrom="paragraph">
                  <wp:posOffset>40639</wp:posOffset>
                </wp:positionV>
                <wp:extent cx="10668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2A827"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2.75pt,3.2pt" to="26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"/>
            </w:pict>
          </mc:Fallback>
        </mc:AlternateContent>
      </w:r>
    </w:p>
    <w:p w:rsidR="004804E7" w:rsidRPr="00762207" w:rsidRDefault="004804E7" w:rsidP="00B55320">
      <w:pPr>
        <w:spacing w:before="60"/>
        <w:jc w:val="center"/>
        <w:rPr>
          <w:b/>
          <w:szCs w:val="28"/>
          <w:lang w:val="vi-VN"/>
        </w:rPr>
      </w:pPr>
    </w:p>
    <w:p w:rsidR="006B5545" w:rsidRPr="00762207" w:rsidRDefault="006B5545" w:rsidP="00B55320">
      <w:pPr>
        <w:spacing w:before="60"/>
        <w:jc w:val="center"/>
        <w:rPr>
          <w:b/>
          <w:sz w:val="28"/>
          <w:szCs w:val="28"/>
          <w:lang w:val="vi-VN"/>
        </w:rPr>
      </w:pPr>
      <w:r w:rsidRPr="00762207">
        <w:rPr>
          <w:b/>
          <w:sz w:val="28"/>
          <w:szCs w:val="28"/>
          <w:lang w:val="vi-VN"/>
        </w:rPr>
        <w:t>Phần thứ nhất:</w:t>
      </w:r>
    </w:p>
    <w:p w:rsidR="006B5545" w:rsidRPr="00762207" w:rsidRDefault="006B5545" w:rsidP="00B55320">
      <w:pPr>
        <w:jc w:val="center"/>
        <w:rPr>
          <w:b/>
          <w:sz w:val="28"/>
          <w:szCs w:val="28"/>
          <w:lang w:val="vi-VN"/>
        </w:rPr>
      </w:pPr>
      <w:r w:rsidRPr="00762207">
        <w:rPr>
          <w:b/>
          <w:sz w:val="28"/>
          <w:szCs w:val="28"/>
          <w:lang w:val="vi-VN"/>
        </w:rPr>
        <w:t xml:space="preserve">Tình hình </w:t>
      </w:r>
      <w:r w:rsidR="006F2A26" w:rsidRPr="00762207">
        <w:rPr>
          <w:b/>
          <w:sz w:val="28"/>
          <w:szCs w:val="28"/>
          <w:lang w:val="vi-VN"/>
        </w:rPr>
        <w:t xml:space="preserve">và kết quả </w:t>
      </w:r>
      <w:r w:rsidRPr="00762207">
        <w:rPr>
          <w:b/>
          <w:sz w:val="28"/>
          <w:szCs w:val="28"/>
          <w:lang w:val="vi-VN"/>
        </w:rPr>
        <w:t xml:space="preserve">thực hiện kế hoạch đầu tư </w:t>
      </w:r>
      <w:r w:rsidR="007B0DAF" w:rsidRPr="00762207">
        <w:rPr>
          <w:b/>
          <w:sz w:val="28"/>
          <w:szCs w:val="28"/>
          <w:lang w:val="vi-VN"/>
        </w:rPr>
        <w:t>năm 2019</w:t>
      </w:r>
    </w:p>
    <w:p w:rsidR="006B5545" w:rsidRPr="00762207" w:rsidRDefault="006B5545" w:rsidP="00B55320">
      <w:pPr>
        <w:spacing w:before="60"/>
        <w:ind w:firstLine="720"/>
        <w:jc w:val="center"/>
        <w:rPr>
          <w:b/>
          <w:sz w:val="14"/>
          <w:szCs w:val="28"/>
          <w:lang w:val="vi-VN"/>
        </w:rPr>
      </w:pPr>
    </w:p>
    <w:p w:rsidR="00297C28" w:rsidRPr="00762207" w:rsidRDefault="006B5545" w:rsidP="00A9398F">
      <w:pPr>
        <w:spacing w:before="120" w:line="276" w:lineRule="auto"/>
        <w:ind w:firstLine="720"/>
        <w:jc w:val="both"/>
        <w:rPr>
          <w:rFonts w:asciiTheme="majorHAnsi" w:hAnsiTheme="majorHAnsi" w:cstheme="majorHAnsi"/>
          <w:b/>
          <w:sz w:val="28"/>
          <w:szCs w:val="28"/>
        </w:rPr>
      </w:pPr>
      <w:r w:rsidRPr="00762207">
        <w:rPr>
          <w:rFonts w:asciiTheme="majorHAnsi" w:hAnsiTheme="majorHAnsi" w:cstheme="majorHAnsi"/>
          <w:b/>
          <w:sz w:val="28"/>
          <w:szCs w:val="28"/>
          <w:lang w:val="vi-VN"/>
        </w:rPr>
        <w:t xml:space="preserve">I. </w:t>
      </w:r>
      <w:r w:rsidR="004B7D6F" w:rsidRPr="00762207">
        <w:rPr>
          <w:rFonts w:asciiTheme="majorHAnsi" w:hAnsiTheme="majorHAnsi" w:cstheme="majorHAnsi"/>
          <w:b/>
          <w:sz w:val="28"/>
          <w:szCs w:val="28"/>
          <w:lang w:val="vi-VN"/>
        </w:rPr>
        <w:t>Về tình hình</w:t>
      </w:r>
      <w:r w:rsidR="006719E6" w:rsidRPr="00762207">
        <w:rPr>
          <w:rFonts w:asciiTheme="majorHAnsi" w:hAnsiTheme="majorHAnsi" w:cstheme="majorHAnsi"/>
          <w:b/>
          <w:sz w:val="28"/>
          <w:szCs w:val="28"/>
          <w:lang w:val="vi-VN"/>
        </w:rPr>
        <w:t xml:space="preserve"> </w:t>
      </w:r>
      <w:r w:rsidR="0071140B" w:rsidRPr="00762207">
        <w:rPr>
          <w:rFonts w:asciiTheme="majorHAnsi" w:hAnsiTheme="majorHAnsi" w:cstheme="majorHAnsi"/>
          <w:b/>
          <w:sz w:val="28"/>
          <w:szCs w:val="28"/>
        </w:rPr>
        <w:t xml:space="preserve">thực hiện </w:t>
      </w:r>
    </w:p>
    <w:p w:rsidR="00297C28" w:rsidRPr="00762207" w:rsidRDefault="00297C28"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vi-VN"/>
        </w:rPr>
        <w:t xml:space="preserve">Căn cứ Nghị Quyết số </w:t>
      </w:r>
      <w:r w:rsidR="007B0DAF" w:rsidRPr="00762207">
        <w:rPr>
          <w:rFonts w:asciiTheme="majorHAnsi" w:hAnsiTheme="majorHAnsi" w:cstheme="majorHAnsi"/>
          <w:sz w:val="28"/>
          <w:szCs w:val="28"/>
          <w:lang w:val="vi-VN"/>
        </w:rPr>
        <w:t>110</w:t>
      </w:r>
      <w:r w:rsidRPr="00762207">
        <w:rPr>
          <w:rFonts w:asciiTheme="majorHAnsi" w:hAnsiTheme="majorHAnsi" w:cstheme="majorHAnsi"/>
          <w:sz w:val="28"/>
          <w:szCs w:val="28"/>
          <w:lang w:val="vi-VN"/>
        </w:rPr>
        <w:t>/NQ-HĐND ngày 13/12/201</w:t>
      </w:r>
      <w:r w:rsidR="006617EE" w:rsidRPr="00762207">
        <w:rPr>
          <w:rFonts w:asciiTheme="majorHAnsi" w:hAnsiTheme="majorHAnsi" w:cstheme="majorHAnsi"/>
          <w:sz w:val="28"/>
          <w:szCs w:val="28"/>
          <w:lang w:val="vi-VN"/>
        </w:rPr>
        <w:t xml:space="preserve">8 </w:t>
      </w:r>
      <w:r w:rsidRPr="00762207">
        <w:rPr>
          <w:rFonts w:asciiTheme="majorHAnsi" w:hAnsiTheme="majorHAnsi" w:cstheme="majorHAnsi"/>
          <w:sz w:val="28"/>
          <w:szCs w:val="28"/>
          <w:lang w:val="vi-VN"/>
        </w:rPr>
        <w:t>của Hội đồng nhân dâ</w:t>
      </w:r>
      <w:r w:rsidR="00391798" w:rsidRPr="00762207">
        <w:rPr>
          <w:rFonts w:asciiTheme="majorHAnsi" w:hAnsiTheme="majorHAnsi" w:cstheme="majorHAnsi"/>
          <w:sz w:val="28"/>
          <w:szCs w:val="28"/>
          <w:lang w:val="vi-VN"/>
        </w:rPr>
        <w:t xml:space="preserve">n tỉnh thông qua dự toán thu, chi </w:t>
      </w:r>
      <w:r w:rsidR="006617EE" w:rsidRPr="00762207">
        <w:rPr>
          <w:rFonts w:asciiTheme="majorHAnsi" w:hAnsiTheme="majorHAnsi" w:cstheme="majorHAnsi"/>
          <w:sz w:val="28"/>
          <w:szCs w:val="28"/>
          <w:lang w:val="vi-VN"/>
        </w:rPr>
        <w:t xml:space="preserve">và phân bổ </w:t>
      </w:r>
      <w:r w:rsidR="00391798" w:rsidRPr="00762207">
        <w:rPr>
          <w:rFonts w:asciiTheme="majorHAnsi" w:hAnsiTheme="majorHAnsi" w:cstheme="majorHAnsi"/>
          <w:sz w:val="28"/>
          <w:szCs w:val="28"/>
          <w:lang w:val="vi-VN"/>
        </w:rPr>
        <w:t xml:space="preserve">ngân sách </w:t>
      </w:r>
      <w:r w:rsidR="00885890" w:rsidRPr="00762207">
        <w:rPr>
          <w:rFonts w:asciiTheme="majorHAnsi" w:hAnsiTheme="majorHAnsi" w:cstheme="majorHAnsi"/>
          <w:sz w:val="28"/>
          <w:szCs w:val="28"/>
          <w:lang w:val="vi-VN"/>
        </w:rPr>
        <w:t>nhà nước năm 201</w:t>
      </w:r>
      <w:r w:rsidR="006617EE" w:rsidRPr="00762207">
        <w:rPr>
          <w:rFonts w:asciiTheme="majorHAnsi" w:hAnsiTheme="majorHAnsi" w:cstheme="majorHAnsi"/>
          <w:sz w:val="28"/>
          <w:szCs w:val="28"/>
          <w:lang w:val="vi-VN"/>
        </w:rPr>
        <w:t>9</w:t>
      </w:r>
      <w:r w:rsidR="00885890" w:rsidRPr="00762207">
        <w:rPr>
          <w:rFonts w:asciiTheme="majorHAnsi" w:hAnsiTheme="majorHAnsi" w:cstheme="majorHAnsi"/>
          <w:sz w:val="28"/>
          <w:szCs w:val="28"/>
          <w:lang w:val="vi-VN"/>
        </w:rPr>
        <w:t>, UBND tỉnh đã khẩn trương, nghiêm túc giao kế hoạch đầu tư vốn năm 201</w:t>
      </w:r>
      <w:r w:rsidR="006617EE" w:rsidRPr="00762207">
        <w:rPr>
          <w:rFonts w:asciiTheme="majorHAnsi" w:hAnsiTheme="majorHAnsi" w:cstheme="majorHAnsi"/>
          <w:sz w:val="28"/>
          <w:szCs w:val="28"/>
          <w:lang w:val="vi-VN"/>
        </w:rPr>
        <w:t>9</w:t>
      </w:r>
      <w:r w:rsidR="00885890" w:rsidRPr="00762207">
        <w:rPr>
          <w:rFonts w:asciiTheme="majorHAnsi" w:hAnsiTheme="majorHAnsi" w:cstheme="majorHAnsi"/>
          <w:sz w:val="28"/>
          <w:szCs w:val="28"/>
          <w:lang w:val="vi-VN"/>
        </w:rPr>
        <w:t xml:space="preserve"> cho các đơn vị, địa phương và các chủ đầu tư để kịp thời triển khai thực hiện.</w:t>
      </w:r>
    </w:p>
    <w:p w:rsidR="000F44E0" w:rsidRPr="00762207" w:rsidRDefault="00885890"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vi-VN"/>
        </w:rPr>
        <w:t>Thực hiện</w:t>
      </w:r>
      <w:r w:rsidR="00D20A63" w:rsidRPr="00762207">
        <w:rPr>
          <w:rFonts w:asciiTheme="majorHAnsi" w:hAnsiTheme="majorHAnsi" w:cstheme="majorHAnsi"/>
          <w:sz w:val="28"/>
          <w:szCs w:val="28"/>
          <w:lang w:val="en-GB"/>
        </w:rPr>
        <w:t xml:space="preserve"> chỉ </w:t>
      </w:r>
      <w:r w:rsidR="00574C05" w:rsidRPr="00762207">
        <w:rPr>
          <w:rFonts w:asciiTheme="majorHAnsi" w:hAnsiTheme="majorHAnsi" w:cstheme="majorHAnsi"/>
          <w:sz w:val="28"/>
          <w:szCs w:val="28"/>
          <w:lang w:val="en-GB"/>
        </w:rPr>
        <w:t>đạo</w:t>
      </w:r>
      <w:r w:rsidR="00756116" w:rsidRPr="00762207">
        <w:rPr>
          <w:rFonts w:asciiTheme="majorHAnsi" w:hAnsiTheme="majorHAnsi" w:cstheme="majorHAnsi"/>
          <w:sz w:val="28"/>
          <w:szCs w:val="28"/>
          <w:lang w:val="en-GB"/>
        </w:rPr>
        <w:t xml:space="preserve"> </w:t>
      </w:r>
      <w:r w:rsidR="006617EE" w:rsidRPr="00762207">
        <w:rPr>
          <w:rFonts w:asciiTheme="majorHAnsi" w:hAnsiTheme="majorHAnsi" w:cstheme="majorHAnsi"/>
          <w:sz w:val="28"/>
          <w:szCs w:val="28"/>
          <w:lang w:val="vi-VN"/>
        </w:rPr>
        <w:t>của Chính phủ về</w:t>
      </w:r>
      <w:r w:rsidR="006422D2" w:rsidRPr="00762207">
        <w:rPr>
          <w:rFonts w:asciiTheme="majorHAnsi" w:hAnsiTheme="majorHAnsi" w:cstheme="majorHAnsi"/>
          <w:sz w:val="28"/>
          <w:szCs w:val="28"/>
          <w:lang w:val="en-GB"/>
        </w:rPr>
        <w:t xml:space="preserve"> những</w:t>
      </w:r>
      <w:r w:rsidR="00810F9C" w:rsidRPr="00762207">
        <w:rPr>
          <w:rFonts w:asciiTheme="majorHAnsi" w:hAnsiTheme="majorHAnsi" w:cstheme="majorHAnsi"/>
          <w:sz w:val="28"/>
          <w:szCs w:val="28"/>
          <w:lang w:val="en-GB"/>
        </w:rPr>
        <w:t xml:space="preserve"> </w:t>
      </w:r>
      <w:r w:rsidR="006617EE" w:rsidRPr="00762207">
        <w:rPr>
          <w:rFonts w:asciiTheme="majorHAnsi" w:hAnsiTheme="majorHAnsi" w:cstheme="majorHAnsi"/>
          <w:sz w:val="28"/>
          <w:szCs w:val="28"/>
          <w:lang w:val="vi-VN"/>
        </w:rPr>
        <w:t>nhiệm vụ, giải pháp chủ yếu thực hiện kế hoạch phát triển kinh tế - xã hội</w:t>
      </w:r>
      <w:r w:rsidR="00810F9C" w:rsidRPr="00762207">
        <w:rPr>
          <w:rFonts w:asciiTheme="majorHAnsi" w:hAnsiTheme="majorHAnsi" w:cstheme="majorHAnsi"/>
          <w:sz w:val="28"/>
          <w:szCs w:val="28"/>
          <w:lang w:val="en-GB"/>
        </w:rPr>
        <w:t>,</w:t>
      </w:r>
      <w:r w:rsidR="00844FF4" w:rsidRPr="00762207">
        <w:rPr>
          <w:rFonts w:asciiTheme="majorHAnsi" w:hAnsiTheme="majorHAnsi" w:cstheme="majorHAnsi"/>
          <w:sz w:val="28"/>
          <w:szCs w:val="28"/>
          <w:lang w:val="en-GB"/>
        </w:rPr>
        <w:t xml:space="preserve"> </w:t>
      </w:r>
      <w:r w:rsidR="006617EE" w:rsidRPr="00762207">
        <w:rPr>
          <w:rFonts w:asciiTheme="majorHAnsi" w:hAnsiTheme="majorHAnsi" w:cstheme="majorHAnsi"/>
          <w:sz w:val="28"/>
          <w:szCs w:val="28"/>
          <w:lang w:val="vi-VN"/>
        </w:rPr>
        <w:t xml:space="preserve">dự toán NSNN </w:t>
      </w:r>
      <w:r w:rsidR="00844FF4" w:rsidRPr="00762207">
        <w:rPr>
          <w:rFonts w:asciiTheme="majorHAnsi" w:hAnsiTheme="majorHAnsi" w:cstheme="majorHAnsi"/>
          <w:sz w:val="28"/>
          <w:szCs w:val="28"/>
          <w:lang w:val="en-GB"/>
        </w:rPr>
        <w:t>và</w:t>
      </w:r>
      <w:r w:rsidR="006617EE" w:rsidRPr="00762207">
        <w:rPr>
          <w:rFonts w:asciiTheme="majorHAnsi" w:hAnsiTheme="majorHAnsi" w:cstheme="majorHAnsi"/>
          <w:sz w:val="28"/>
          <w:szCs w:val="28"/>
          <w:lang w:val="vi-VN"/>
        </w:rPr>
        <w:t xml:space="preserve"> cải thiện môi trường kinh doanh, nâng cao năng lực cạnh tranh quốc gia năm 2019 </w:t>
      </w:r>
      <w:r w:rsidR="00844FF4" w:rsidRPr="00762207">
        <w:rPr>
          <w:rFonts w:asciiTheme="majorHAnsi" w:hAnsiTheme="majorHAnsi" w:cstheme="majorHAnsi"/>
          <w:sz w:val="28"/>
          <w:szCs w:val="28"/>
          <w:lang w:val="en-GB"/>
        </w:rPr>
        <w:t>tại các</w:t>
      </w:r>
      <w:r w:rsidR="00D20A63" w:rsidRPr="00762207">
        <w:rPr>
          <w:rFonts w:asciiTheme="majorHAnsi" w:hAnsiTheme="majorHAnsi" w:cstheme="majorHAnsi"/>
          <w:sz w:val="28"/>
          <w:szCs w:val="28"/>
          <w:lang w:val="vi-VN"/>
        </w:rPr>
        <w:t xml:space="preserve"> Nghị quyết </w:t>
      </w:r>
      <w:r w:rsidR="00844FF4" w:rsidRPr="00762207">
        <w:rPr>
          <w:rFonts w:asciiTheme="majorHAnsi" w:hAnsiTheme="majorHAnsi" w:cstheme="majorHAnsi"/>
          <w:sz w:val="28"/>
          <w:szCs w:val="28"/>
          <w:lang w:val="en-GB"/>
        </w:rPr>
        <w:t xml:space="preserve">số </w:t>
      </w:r>
      <w:r w:rsidR="00D20A63" w:rsidRPr="00762207">
        <w:rPr>
          <w:rFonts w:asciiTheme="majorHAnsi" w:hAnsiTheme="majorHAnsi" w:cstheme="majorHAnsi"/>
          <w:sz w:val="28"/>
          <w:szCs w:val="28"/>
          <w:lang w:val="vi-VN"/>
        </w:rPr>
        <w:t>01/NQ-CP</w:t>
      </w:r>
      <w:r w:rsidR="00844FF4" w:rsidRPr="00762207">
        <w:rPr>
          <w:rFonts w:asciiTheme="majorHAnsi" w:hAnsiTheme="majorHAnsi" w:cstheme="majorHAnsi"/>
          <w:sz w:val="28"/>
          <w:szCs w:val="28"/>
          <w:lang w:val="en-GB"/>
        </w:rPr>
        <w:t xml:space="preserve"> và số 02/NQ-CP </w:t>
      </w:r>
      <w:r w:rsidR="00D20A63" w:rsidRPr="00762207">
        <w:rPr>
          <w:rFonts w:asciiTheme="majorHAnsi" w:hAnsiTheme="majorHAnsi" w:cstheme="majorHAnsi"/>
          <w:sz w:val="28"/>
          <w:szCs w:val="28"/>
          <w:lang w:val="vi-VN"/>
        </w:rPr>
        <w:t>ngày 01/01/2019</w:t>
      </w:r>
      <w:r w:rsidR="006617EE" w:rsidRPr="00762207">
        <w:rPr>
          <w:rFonts w:asciiTheme="majorHAnsi" w:hAnsiTheme="majorHAnsi" w:cstheme="majorHAnsi"/>
          <w:sz w:val="28"/>
          <w:szCs w:val="28"/>
          <w:lang w:val="vi-VN"/>
        </w:rPr>
        <w:t xml:space="preserve">, </w:t>
      </w:r>
      <w:r w:rsidR="005A26ED" w:rsidRPr="00762207">
        <w:rPr>
          <w:rFonts w:asciiTheme="majorHAnsi" w:hAnsiTheme="majorHAnsi" w:cstheme="majorHAnsi"/>
          <w:sz w:val="28"/>
          <w:szCs w:val="28"/>
          <w:lang w:val="vi-VN"/>
        </w:rPr>
        <w:t xml:space="preserve">UBND tỉnh đã ban hành Chương trình số </w:t>
      </w:r>
      <w:r w:rsidRPr="00762207">
        <w:rPr>
          <w:rFonts w:asciiTheme="majorHAnsi" w:hAnsiTheme="majorHAnsi" w:cstheme="majorHAnsi"/>
          <w:sz w:val="28"/>
          <w:szCs w:val="28"/>
          <w:lang w:val="vi-VN"/>
        </w:rPr>
        <w:t>1</w:t>
      </w:r>
      <w:r w:rsidR="00391360" w:rsidRPr="00762207">
        <w:rPr>
          <w:rFonts w:asciiTheme="majorHAnsi" w:hAnsiTheme="majorHAnsi" w:cstheme="majorHAnsi"/>
          <w:sz w:val="28"/>
          <w:szCs w:val="28"/>
          <w:lang w:val="vi-VN"/>
        </w:rPr>
        <w:t>1</w:t>
      </w:r>
      <w:r w:rsidR="005A26ED" w:rsidRPr="00762207">
        <w:rPr>
          <w:rFonts w:asciiTheme="majorHAnsi" w:hAnsiTheme="majorHAnsi" w:cstheme="majorHAnsi"/>
          <w:sz w:val="28"/>
          <w:szCs w:val="28"/>
          <w:lang w:val="vi-VN"/>
        </w:rPr>
        <w:t xml:space="preserve">/CTr-UBND ngày </w:t>
      </w:r>
      <w:r w:rsidRPr="00762207">
        <w:rPr>
          <w:rFonts w:asciiTheme="majorHAnsi" w:hAnsiTheme="majorHAnsi" w:cstheme="majorHAnsi"/>
          <w:sz w:val="28"/>
          <w:szCs w:val="28"/>
          <w:lang w:val="vi-VN"/>
        </w:rPr>
        <w:t>1</w:t>
      </w:r>
      <w:r w:rsidR="00391360" w:rsidRPr="00762207">
        <w:rPr>
          <w:rFonts w:asciiTheme="majorHAnsi" w:hAnsiTheme="majorHAnsi" w:cstheme="majorHAnsi"/>
          <w:sz w:val="28"/>
          <w:szCs w:val="28"/>
          <w:lang w:val="vi-VN"/>
        </w:rPr>
        <w:t>5</w:t>
      </w:r>
      <w:r w:rsidRPr="00762207">
        <w:rPr>
          <w:rFonts w:asciiTheme="majorHAnsi" w:hAnsiTheme="majorHAnsi" w:cstheme="majorHAnsi"/>
          <w:sz w:val="28"/>
          <w:szCs w:val="28"/>
          <w:lang w:val="vi-VN"/>
        </w:rPr>
        <w:t>/01/2018 triển kha</w:t>
      </w:r>
      <w:r w:rsidR="00D20A63" w:rsidRPr="00762207">
        <w:rPr>
          <w:rFonts w:asciiTheme="majorHAnsi" w:hAnsiTheme="majorHAnsi" w:cstheme="majorHAnsi"/>
          <w:sz w:val="28"/>
          <w:szCs w:val="28"/>
          <w:lang w:val="vi-VN"/>
        </w:rPr>
        <w:t xml:space="preserve">i nhiệm vụ kế hoạch phát triển </w:t>
      </w:r>
      <w:r w:rsidR="00D20A63" w:rsidRPr="00762207">
        <w:rPr>
          <w:rFonts w:asciiTheme="majorHAnsi" w:hAnsiTheme="majorHAnsi" w:cstheme="majorHAnsi"/>
          <w:sz w:val="28"/>
          <w:szCs w:val="28"/>
          <w:lang w:val="en-GB"/>
        </w:rPr>
        <w:t>-</w:t>
      </w:r>
      <w:r w:rsidRPr="00762207">
        <w:rPr>
          <w:rFonts w:asciiTheme="majorHAnsi" w:hAnsiTheme="majorHAnsi" w:cstheme="majorHAnsi"/>
          <w:sz w:val="28"/>
          <w:szCs w:val="28"/>
          <w:lang w:val="vi-VN"/>
        </w:rPr>
        <w:t xml:space="preserve"> kinh tế xã hội năm 201</w:t>
      </w:r>
      <w:r w:rsidR="00391360" w:rsidRPr="00762207">
        <w:rPr>
          <w:rFonts w:asciiTheme="majorHAnsi" w:hAnsiTheme="majorHAnsi" w:cstheme="majorHAnsi"/>
          <w:sz w:val="28"/>
          <w:szCs w:val="28"/>
          <w:lang w:val="vi-VN"/>
        </w:rPr>
        <w:t>9</w:t>
      </w:r>
      <w:r w:rsidRPr="00762207">
        <w:rPr>
          <w:rFonts w:asciiTheme="majorHAnsi" w:hAnsiTheme="majorHAnsi" w:cstheme="majorHAnsi"/>
          <w:sz w:val="28"/>
          <w:szCs w:val="28"/>
          <w:lang w:val="vi-VN"/>
        </w:rPr>
        <w:t xml:space="preserve">. </w:t>
      </w:r>
      <w:r w:rsidR="00AC18E3" w:rsidRPr="00762207">
        <w:rPr>
          <w:rFonts w:asciiTheme="majorHAnsi" w:hAnsiTheme="majorHAnsi" w:cstheme="majorHAnsi"/>
          <w:sz w:val="28"/>
          <w:szCs w:val="28"/>
          <w:lang w:val="vi-VN"/>
        </w:rPr>
        <w:t>T</w:t>
      </w:r>
      <w:r w:rsidR="000F44E0" w:rsidRPr="00762207">
        <w:rPr>
          <w:rFonts w:asciiTheme="majorHAnsi" w:hAnsiTheme="majorHAnsi" w:cstheme="majorHAnsi"/>
          <w:sz w:val="28"/>
          <w:szCs w:val="28"/>
          <w:lang w:val="nl-NL"/>
        </w:rPr>
        <w:t>rên cơ sở báo cáo của các sở, ngành và địa phương, UBND tỉnh báo cáo tình hình thực hiện kế hoạch đầu tư phát triển năm 201</w:t>
      </w:r>
      <w:r w:rsidR="00C15C78" w:rsidRPr="00762207">
        <w:rPr>
          <w:rFonts w:asciiTheme="majorHAnsi" w:hAnsiTheme="majorHAnsi" w:cstheme="majorHAnsi"/>
          <w:sz w:val="28"/>
          <w:szCs w:val="28"/>
          <w:lang w:val="nl-NL"/>
        </w:rPr>
        <w:t>9</w:t>
      </w:r>
      <w:r w:rsidR="000F44E0" w:rsidRPr="00762207">
        <w:rPr>
          <w:rFonts w:asciiTheme="majorHAnsi" w:hAnsiTheme="majorHAnsi" w:cstheme="majorHAnsi"/>
          <w:sz w:val="28"/>
          <w:szCs w:val="28"/>
          <w:lang w:val="nl-NL"/>
        </w:rPr>
        <w:t xml:space="preserve"> như sau:</w:t>
      </w:r>
    </w:p>
    <w:p w:rsidR="00C14E6D" w:rsidRPr="00762207" w:rsidRDefault="00965C61" w:rsidP="00A9398F">
      <w:pPr>
        <w:spacing w:before="120" w:line="276" w:lineRule="auto"/>
        <w:ind w:firstLine="720"/>
        <w:jc w:val="both"/>
        <w:rPr>
          <w:rFonts w:asciiTheme="majorHAnsi" w:hAnsiTheme="majorHAnsi" w:cstheme="majorHAnsi"/>
          <w:b/>
          <w:sz w:val="28"/>
          <w:szCs w:val="28"/>
          <w:lang w:val="nl-NL"/>
        </w:rPr>
      </w:pPr>
      <w:r w:rsidRPr="00762207">
        <w:rPr>
          <w:rFonts w:asciiTheme="majorHAnsi" w:hAnsiTheme="majorHAnsi" w:cstheme="majorHAnsi"/>
          <w:b/>
          <w:sz w:val="28"/>
          <w:szCs w:val="28"/>
          <w:lang w:val="nl-NL"/>
        </w:rPr>
        <w:t xml:space="preserve">1. </w:t>
      </w:r>
      <w:r w:rsidR="008305B6" w:rsidRPr="00762207">
        <w:rPr>
          <w:rFonts w:asciiTheme="majorHAnsi" w:hAnsiTheme="majorHAnsi" w:cstheme="majorHAnsi"/>
          <w:b/>
          <w:sz w:val="28"/>
          <w:szCs w:val="28"/>
          <w:lang w:val="nl-NL"/>
        </w:rPr>
        <w:t xml:space="preserve">Về </w:t>
      </w:r>
      <w:r w:rsidR="00200115" w:rsidRPr="00762207">
        <w:rPr>
          <w:rFonts w:asciiTheme="majorHAnsi" w:hAnsiTheme="majorHAnsi" w:cstheme="majorHAnsi"/>
          <w:b/>
          <w:sz w:val="28"/>
          <w:szCs w:val="28"/>
          <w:lang w:val="nl-NL"/>
        </w:rPr>
        <w:t>huy động vốn đầu tư toàn xã hội</w:t>
      </w:r>
    </w:p>
    <w:p w:rsidR="00EB0C13" w:rsidRPr="00762207" w:rsidRDefault="00A54DCB" w:rsidP="00A9398F">
      <w:pPr>
        <w:spacing w:before="120" w:line="276"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T</w:t>
      </w:r>
      <w:r w:rsidR="00EB0C13" w:rsidRPr="00762207">
        <w:rPr>
          <w:rFonts w:asciiTheme="majorHAnsi" w:hAnsiTheme="majorHAnsi" w:cstheme="majorHAnsi"/>
          <w:sz w:val="28"/>
          <w:szCs w:val="28"/>
          <w:lang w:val="nl-NL"/>
        </w:rPr>
        <w:t>ổng vốn đầu tư toàn xã hội năm 201</w:t>
      </w:r>
      <w:r w:rsidR="0056458A" w:rsidRPr="00762207">
        <w:rPr>
          <w:rFonts w:asciiTheme="majorHAnsi" w:hAnsiTheme="majorHAnsi" w:cstheme="majorHAnsi"/>
          <w:sz w:val="28"/>
          <w:szCs w:val="28"/>
          <w:lang w:val="nl-NL"/>
        </w:rPr>
        <w:t>9</w:t>
      </w:r>
      <w:r w:rsidR="00EB0C13" w:rsidRPr="00762207">
        <w:rPr>
          <w:rFonts w:asciiTheme="majorHAnsi" w:hAnsiTheme="majorHAnsi" w:cstheme="majorHAnsi"/>
          <w:sz w:val="28"/>
          <w:szCs w:val="28"/>
          <w:lang w:val="nl-NL"/>
        </w:rPr>
        <w:t xml:space="preserve"> ước thực hiện đạt </w:t>
      </w:r>
      <w:r w:rsidR="00EB0C13" w:rsidRPr="00762207">
        <w:rPr>
          <w:rFonts w:asciiTheme="majorHAnsi" w:hAnsiTheme="majorHAnsi" w:cstheme="majorHAnsi"/>
          <w:sz w:val="28"/>
          <w:szCs w:val="28"/>
          <w:lang w:val="vi-VN"/>
        </w:rPr>
        <w:t>27.</w:t>
      </w:r>
      <w:r w:rsidR="00EB0C13" w:rsidRPr="00762207">
        <w:rPr>
          <w:rFonts w:asciiTheme="majorHAnsi" w:hAnsiTheme="majorHAnsi" w:cstheme="majorHAnsi"/>
          <w:sz w:val="28"/>
          <w:szCs w:val="28"/>
        </w:rPr>
        <w:t>388</w:t>
      </w:r>
      <w:r w:rsidR="00EB0C13" w:rsidRPr="00762207">
        <w:rPr>
          <w:rFonts w:asciiTheme="majorHAnsi" w:hAnsiTheme="majorHAnsi" w:cstheme="majorHAnsi"/>
          <w:sz w:val="28"/>
          <w:szCs w:val="28"/>
          <w:lang w:val="vi-VN"/>
        </w:rPr>
        <w:t xml:space="preserve"> tỷ đồng</w:t>
      </w:r>
      <w:r w:rsidR="00EB0C13" w:rsidRPr="00762207">
        <w:rPr>
          <w:rFonts w:asciiTheme="majorHAnsi" w:hAnsiTheme="majorHAnsi" w:cstheme="majorHAnsi"/>
          <w:sz w:val="28"/>
          <w:szCs w:val="28"/>
          <w:lang w:val="nl-NL"/>
        </w:rPr>
        <w:t>.</w:t>
      </w:r>
      <w:r w:rsidR="0019698B" w:rsidRPr="00762207">
        <w:rPr>
          <w:rFonts w:asciiTheme="majorHAnsi" w:hAnsiTheme="majorHAnsi" w:cstheme="majorHAnsi"/>
          <w:sz w:val="28"/>
          <w:szCs w:val="28"/>
          <w:lang w:val="nl-NL"/>
        </w:rPr>
        <w:t xml:space="preserve"> </w:t>
      </w:r>
      <w:r w:rsidR="00EB0C13" w:rsidRPr="00762207">
        <w:rPr>
          <w:rFonts w:asciiTheme="majorHAnsi" w:hAnsiTheme="majorHAnsi" w:cstheme="majorHAnsi"/>
          <w:sz w:val="28"/>
          <w:szCs w:val="28"/>
          <w:lang w:val="nl-NL"/>
        </w:rPr>
        <w:t xml:space="preserve">Cơ cấu đầu tư toàn xã hội có sự chuyển biến tích cực, vai trò của kinh tế tư nhân </w:t>
      </w:r>
      <w:r w:rsidR="0062612D">
        <w:rPr>
          <w:rFonts w:asciiTheme="majorHAnsi" w:hAnsiTheme="majorHAnsi" w:cstheme="majorHAnsi"/>
          <w:sz w:val="28"/>
          <w:szCs w:val="28"/>
          <w:lang w:val="nl-NL"/>
        </w:rPr>
        <w:t xml:space="preserve">đã </w:t>
      </w:r>
      <w:r w:rsidR="00EB0C13" w:rsidRPr="00762207">
        <w:rPr>
          <w:rFonts w:asciiTheme="majorHAnsi" w:hAnsiTheme="majorHAnsi" w:cstheme="majorHAnsi"/>
          <w:sz w:val="28"/>
          <w:szCs w:val="28"/>
          <w:lang w:val="nl-NL"/>
        </w:rPr>
        <w:t>từng bước được khẳng định. Cụ thể từng khu vực như sau:</w:t>
      </w:r>
    </w:p>
    <w:p w:rsidR="00200115" w:rsidRPr="00762207" w:rsidRDefault="00200115"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vi-VN"/>
        </w:rPr>
        <w:t>- Vốn khu vực nhà nước (bao gồm cả vốn ODA) thực hiện ước</w:t>
      </w:r>
      <w:r w:rsidR="004B7958" w:rsidRPr="00762207">
        <w:rPr>
          <w:rFonts w:asciiTheme="majorHAnsi" w:hAnsiTheme="majorHAnsi" w:cstheme="majorHAnsi"/>
          <w:sz w:val="28"/>
          <w:szCs w:val="28"/>
          <w:lang w:val="vi-VN"/>
        </w:rPr>
        <w:t xml:space="preserve"> đạt</w:t>
      </w:r>
      <w:r w:rsidRPr="00762207">
        <w:rPr>
          <w:rFonts w:asciiTheme="majorHAnsi" w:hAnsiTheme="majorHAnsi" w:cstheme="majorHAnsi"/>
          <w:sz w:val="28"/>
          <w:szCs w:val="28"/>
          <w:lang w:val="vi-VN"/>
        </w:rPr>
        <w:t xml:space="preserve"> </w:t>
      </w:r>
      <w:r w:rsidR="004B7958" w:rsidRPr="00762207">
        <w:rPr>
          <w:rFonts w:asciiTheme="majorHAnsi" w:hAnsiTheme="majorHAnsi" w:cstheme="majorHAnsi"/>
          <w:sz w:val="28"/>
          <w:szCs w:val="28"/>
          <w:lang w:val="vi-VN"/>
        </w:rPr>
        <w:t>7</w:t>
      </w:r>
      <w:r w:rsidRPr="00762207">
        <w:rPr>
          <w:rFonts w:asciiTheme="majorHAnsi" w:hAnsiTheme="majorHAnsi" w:cstheme="majorHAnsi"/>
          <w:sz w:val="28"/>
          <w:szCs w:val="28"/>
          <w:lang w:val="vi-VN"/>
        </w:rPr>
        <w:t>.</w:t>
      </w:r>
      <w:r w:rsidR="003262DA" w:rsidRPr="00762207">
        <w:rPr>
          <w:rFonts w:asciiTheme="majorHAnsi" w:hAnsiTheme="majorHAnsi" w:cstheme="majorHAnsi"/>
          <w:sz w:val="28"/>
          <w:szCs w:val="28"/>
        </w:rPr>
        <w:t>434</w:t>
      </w:r>
      <w:r w:rsidRPr="00762207">
        <w:rPr>
          <w:rFonts w:asciiTheme="majorHAnsi" w:hAnsiTheme="majorHAnsi" w:cstheme="majorHAnsi"/>
          <w:sz w:val="28"/>
          <w:szCs w:val="28"/>
          <w:lang w:val="vi-VN"/>
        </w:rPr>
        <w:t xml:space="preserve"> tỷ đồng (chiếm </w:t>
      </w:r>
      <w:r w:rsidR="004B7958" w:rsidRPr="00762207">
        <w:rPr>
          <w:rFonts w:asciiTheme="majorHAnsi" w:hAnsiTheme="majorHAnsi" w:cstheme="majorHAnsi"/>
          <w:sz w:val="28"/>
          <w:szCs w:val="28"/>
          <w:lang w:val="vi-VN"/>
        </w:rPr>
        <w:t>2</w:t>
      </w:r>
      <w:r w:rsidR="0002051A" w:rsidRPr="00762207">
        <w:rPr>
          <w:rFonts w:asciiTheme="majorHAnsi" w:hAnsiTheme="majorHAnsi" w:cstheme="majorHAnsi"/>
          <w:sz w:val="28"/>
          <w:szCs w:val="28"/>
        </w:rPr>
        <w:t>7</w:t>
      </w:r>
      <w:r w:rsidRPr="00762207">
        <w:rPr>
          <w:rFonts w:asciiTheme="majorHAnsi" w:hAnsiTheme="majorHAnsi" w:cstheme="majorHAnsi"/>
          <w:sz w:val="28"/>
          <w:szCs w:val="28"/>
          <w:lang w:val="vi-VN"/>
        </w:rPr>
        <w:t xml:space="preserve">% tổng nguồn), bằng </w:t>
      </w:r>
      <w:r w:rsidR="00AB227D" w:rsidRPr="00762207">
        <w:rPr>
          <w:rFonts w:asciiTheme="majorHAnsi" w:hAnsiTheme="majorHAnsi" w:cstheme="majorHAnsi"/>
          <w:sz w:val="28"/>
          <w:szCs w:val="28"/>
          <w:lang w:val="vi-VN"/>
        </w:rPr>
        <w:t>11</w:t>
      </w:r>
      <w:r w:rsidR="0002051A" w:rsidRPr="00762207">
        <w:rPr>
          <w:rFonts w:asciiTheme="majorHAnsi" w:hAnsiTheme="majorHAnsi" w:cstheme="majorHAnsi"/>
          <w:sz w:val="28"/>
          <w:szCs w:val="28"/>
        </w:rPr>
        <w:t>5</w:t>
      </w:r>
      <w:r w:rsidRPr="00762207">
        <w:rPr>
          <w:rFonts w:asciiTheme="majorHAnsi" w:hAnsiTheme="majorHAnsi" w:cstheme="majorHAnsi"/>
          <w:sz w:val="28"/>
          <w:szCs w:val="28"/>
          <w:lang w:val="vi-VN"/>
        </w:rPr>
        <w:t>,</w:t>
      </w:r>
      <w:r w:rsidR="0002051A" w:rsidRPr="00762207">
        <w:rPr>
          <w:rFonts w:asciiTheme="majorHAnsi" w:hAnsiTheme="majorHAnsi" w:cstheme="majorHAnsi"/>
          <w:sz w:val="28"/>
          <w:szCs w:val="28"/>
        </w:rPr>
        <w:t>67</w:t>
      </w:r>
      <w:r w:rsidRPr="00762207">
        <w:rPr>
          <w:rFonts w:asciiTheme="majorHAnsi" w:hAnsiTheme="majorHAnsi" w:cstheme="majorHAnsi"/>
          <w:sz w:val="28"/>
          <w:szCs w:val="28"/>
          <w:lang w:val="vi-VN"/>
        </w:rPr>
        <w:t xml:space="preserve">% kế hoạch và tăng </w:t>
      </w:r>
      <w:r w:rsidR="006E2F20" w:rsidRPr="00762207">
        <w:rPr>
          <w:rFonts w:asciiTheme="majorHAnsi" w:hAnsiTheme="majorHAnsi" w:cstheme="majorHAnsi"/>
          <w:sz w:val="28"/>
          <w:szCs w:val="28"/>
          <w:lang w:val="vi-VN"/>
        </w:rPr>
        <w:t>1</w:t>
      </w:r>
      <w:r w:rsidR="0002051A" w:rsidRPr="00762207">
        <w:rPr>
          <w:rFonts w:asciiTheme="majorHAnsi" w:hAnsiTheme="majorHAnsi" w:cstheme="majorHAnsi"/>
          <w:sz w:val="28"/>
          <w:szCs w:val="28"/>
        </w:rPr>
        <w:t>6</w:t>
      </w:r>
      <w:r w:rsidRPr="00762207">
        <w:rPr>
          <w:rFonts w:asciiTheme="majorHAnsi" w:hAnsiTheme="majorHAnsi" w:cstheme="majorHAnsi"/>
          <w:sz w:val="28"/>
          <w:szCs w:val="28"/>
          <w:lang w:val="vi-VN"/>
        </w:rPr>
        <w:t>,</w:t>
      </w:r>
      <w:r w:rsidR="0002051A" w:rsidRPr="00762207">
        <w:rPr>
          <w:rFonts w:asciiTheme="majorHAnsi" w:hAnsiTheme="majorHAnsi" w:cstheme="majorHAnsi"/>
          <w:sz w:val="28"/>
          <w:szCs w:val="28"/>
        </w:rPr>
        <w:t>12</w:t>
      </w:r>
      <w:r w:rsidRPr="00762207">
        <w:rPr>
          <w:rFonts w:asciiTheme="majorHAnsi" w:hAnsiTheme="majorHAnsi" w:cstheme="majorHAnsi"/>
          <w:sz w:val="28"/>
          <w:szCs w:val="28"/>
          <w:lang w:val="vi-VN"/>
        </w:rPr>
        <w:t xml:space="preserve">% so với cùng kỳ. Trong đó, vốn ngân sách nhà nước và trái phiếu Chính phủ thực hiện </w:t>
      </w:r>
      <w:r w:rsidR="001A3A7D" w:rsidRPr="00762207">
        <w:rPr>
          <w:rFonts w:asciiTheme="majorHAnsi" w:hAnsiTheme="majorHAnsi" w:cstheme="majorHAnsi"/>
          <w:sz w:val="28"/>
          <w:szCs w:val="28"/>
          <w:lang w:val="vi-VN"/>
        </w:rPr>
        <w:t>ước</w:t>
      </w:r>
      <w:r w:rsidR="005C70E6" w:rsidRPr="00762207">
        <w:rPr>
          <w:rFonts w:asciiTheme="majorHAnsi" w:hAnsiTheme="majorHAnsi" w:cstheme="majorHAnsi"/>
          <w:sz w:val="28"/>
          <w:szCs w:val="28"/>
          <w:lang w:val="vi-VN"/>
        </w:rPr>
        <w:t xml:space="preserve"> </w:t>
      </w:r>
      <w:r w:rsidRPr="00762207">
        <w:rPr>
          <w:rFonts w:asciiTheme="majorHAnsi" w:hAnsiTheme="majorHAnsi" w:cstheme="majorHAnsi"/>
          <w:sz w:val="28"/>
          <w:szCs w:val="28"/>
          <w:lang w:val="vi-VN"/>
        </w:rPr>
        <w:t xml:space="preserve">đạt </w:t>
      </w:r>
      <w:r w:rsidR="007F4FD2" w:rsidRPr="00762207">
        <w:rPr>
          <w:rFonts w:asciiTheme="majorHAnsi" w:hAnsiTheme="majorHAnsi" w:cstheme="majorHAnsi"/>
          <w:sz w:val="28"/>
          <w:szCs w:val="28"/>
          <w:lang w:val="en-GB"/>
        </w:rPr>
        <w:t>7</w:t>
      </w:r>
      <w:r w:rsidRPr="00762207">
        <w:rPr>
          <w:rFonts w:asciiTheme="majorHAnsi" w:hAnsiTheme="majorHAnsi" w:cstheme="majorHAnsi"/>
          <w:sz w:val="28"/>
          <w:szCs w:val="28"/>
          <w:lang w:val="vi-VN"/>
        </w:rPr>
        <w:t>.</w:t>
      </w:r>
      <w:r w:rsidR="007F4FD2" w:rsidRPr="00762207">
        <w:rPr>
          <w:rFonts w:asciiTheme="majorHAnsi" w:hAnsiTheme="majorHAnsi" w:cstheme="majorHAnsi"/>
          <w:sz w:val="28"/>
          <w:szCs w:val="28"/>
          <w:lang w:val="en-GB"/>
        </w:rPr>
        <w:t>018</w:t>
      </w:r>
      <w:r w:rsidRPr="00762207">
        <w:rPr>
          <w:rFonts w:asciiTheme="majorHAnsi" w:hAnsiTheme="majorHAnsi" w:cstheme="majorHAnsi"/>
          <w:sz w:val="28"/>
          <w:szCs w:val="28"/>
          <w:lang w:val="vi-VN"/>
        </w:rPr>
        <w:t xml:space="preserve"> tỷ đồng, bằng </w:t>
      </w:r>
      <w:r w:rsidR="00156425" w:rsidRPr="00762207">
        <w:rPr>
          <w:rFonts w:asciiTheme="majorHAnsi" w:hAnsiTheme="majorHAnsi" w:cstheme="majorHAnsi"/>
          <w:sz w:val="28"/>
          <w:szCs w:val="28"/>
        </w:rPr>
        <w:t>9</w:t>
      </w:r>
      <w:r w:rsidR="0002051A" w:rsidRPr="00762207">
        <w:rPr>
          <w:rFonts w:asciiTheme="majorHAnsi" w:hAnsiTheme="majorHAnsi" w:cstheme="majorHAnsi"/>
          <w:sz w:val="28"/>
          <w:szCs w:val="28"/>
        </w:rPr>
        <w:t>1</w:t>
      </w:r>
      <w:r w:rsidRPr="00762207">
        <w:rPr>
          <w:rFonts w:asciiTheme="majorHAnsi" w:hAnsiTheme="majorHAnsi" w:cstheme="majorHAnsi"/>
          <w:sz w:val="28"/>
          <w:szCs w:val="28"/>
          <w:lang w:val="vi-VN"/>
        </w:rPr>
        <w:t>% kế hoạch giao và tăng 13,</w:t>
      </w:r>
      <w:r w:rsidR="00004165" w:rsidRPr="00762207">
        <w:rPr>
          <w:rFonts w:asciiTheme="majorHAnsi" w:hAnsiTheme="majorHAnsi" w:cstheme="majorHAnsi"/>
          <w:sz w:val="28"/>
          <w:szCs w:val="28"/>
        </w:rPr>
        <w:t>68</w:t>
      </w:r>
      <w:r w:rsidRPr="00762207">
        <w:rPr>
          <w:rFonts w:asciiTheme="majorHAnsi" w:hAnsiTheme="majorHAnsi" w:cstheme="majorHAnsi"/>
          <w:sz w:val="28"/>
          <w:szCs w:val="28"/>
          <w:lang w:val="vi-VN"/>
        </w:rPr>
        <w:t>% so với cùng kỳ.</w:t>
      </w:r>
    </w:p>
    <w:p w:rsidR="00200115" w:rsidRPr="00762207" w:rsidRDefault="00200115"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Vốn đầu tư của dân cư và tổ chức, doanh nghiệp trong nước thực hiện </w:t>
      </w:r>
      <w:r w:rsidR="00600D37" w:rsidRPr="00762207">
        <w:rPr>
          <w:rFonts w:asciiTheme="majorHAnsi" w:hAnsiTheme="majorHAnsi" w:cstheme="majorHAnsi"/>
          <w:sz w:val="28"/>
          <w:szCs w:val="28"/>
          <w:lang w:val="nl-NL"/>
        </w:rPr>
        <w:t>ước</w:t>
      </w:r>
      <w:r w:rsidR="00A63274"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 xml:space="preserve">đạt </w:t>
      </w:r>
      <w:r w:rsidR="00C82B83" w:rsidRPr="00762207">
        <w:rPr>
          <w:rFonts w:asciiTheme="majorHAnsi" w:hAnsiTheme="majorHAnsi" w:cstheme="majorHAnsi"/>
          <w:sz w:val="28"/>
          <w:szCs w:val="28"/>
          <w:lang w:val="nl-NL"/>
        </w:rPr>
        <w:t>14.185</w:t>
      </w:r>
      <w:r w:rsidRPr="00762207">
        <w:rPr>
          <w:rFonts w:asciiTheme="majorHAnsi" w:hAnsiTheme="majorHAnsi" w:cstheme="majorHAnsi"/>
          <w:sz w:val="28"/>
          <w:szCs w:val="28"/>
          <w:lang w:val="nl-NL"/>
        </w:rPr>
        <w:t xml:space="preserve"> tỷ đồng (chiếm </w:t>
      </w:r>
      <w:r w:rsidR="00C82B83" w:rsidRPr="00762207">
        <w:rPr>
          <w:rFonts w:asciiTheme="majorHAnsi" w:hAnsiTheme="majorHAnsi" w:cstheme="majorHAnsi"/>
          <w:sz w:val="28"/>
          <w:szCs w:val="28"/>
          <w:lang w:val="nl-NL"/>
        </w:rPr>
        <w:t>52</w:t>
      </w:r>
      <w:r w:rsidRPr="00762207">
        <w:rPr>
          <w:rFonts w:asciiTheme="majorHAnsi" w:hAnsiTheme="majorHAnsi" w:cstheme="majorHAnsi"/>
          <w:sz w:val="28"/>
          <w:szCs w:val="28"/>
          <w:lang w:val="nl-NL"/>
        </w:rPr>
        <w:t xml:space="preserve">% tổng nguồn), bằng </w:t>
      </w:r>
      <w:r w:rsidR="00FF7E9A" w:rsidRPr="00762207">
        <w:rPr>
          <w:rFonts w:asciiTheme="majorHAnsi" w:hAnsiTheme="majorHAnsi" w:cstheme="majorHAnsi"/>
          <w:sz w:val="28"/>
          <w:szCs w:val="28"/>
          <w:lang w:val="nl-NL"/>
        </w:rPr>
        <w:t>104,45</w:t>
      </w:r>
      <w:r w:rsidRPr="00762207">
        <w:rPr>
          <w:rFonts w:asciiTheme="majorHAnsi" w:hAnsiTheme="majorHAnsi" w:cstheme="majorHAnsi"/>
          <w:sz w:val="28"/>
          <w:szCs w:val="28"/>
          <w:lang w:val="nl-NL"/>
        </w:rPr>
        <w:t xml:space="preserve">% kế hoạch và tăng </w:t>
      </w:r>
      <w:r w:rsidR="00FF7E9A" w:rsidRPr="00762207">
        <w:rPr>
          <w:rFonts w:asciiTheme="majorHAnsi" w:hAnsiTheme="majorHAnsi" w:cstheme="majorHAnsi"/>
          <w:sz w:val="28"/>
          <w:szCs w:val="28"/>
          <w:lang w:val="nl-NL"/>
        </w:rPr>
        <w:lastRenderedPageBreak/>
        <w:t>19,82</w:t>
      </w:r>
      <w:r w:rsidRPr="00762207">
        <w:rPr>
          <w:rFonts w:asciiTheme="majorHAnsi" w:hAnsiTheme="majorHAnsi" w:cstheme="majorHAnsi"/>
          <w:sz w:val="28"/>
          <w:szCs w:val="28"/>
          <w:lang w:val="nl-NL"/>
        </w:rPr>
        <w:t xml:space="preserve">% so với cùng kỳ. </w:t>
      </w:r>
      <w:r w:rsidR="002E05EE" w:rsidRPr="00762207">
        <w:rPr>
          <w:rFonts w:asciiTheme="majorHAnsi" w:hAnsiTheme="majorHAnsi" w:cstheme="majorHAnsi"/>
          <w:sz w:val="28"/>
          <w:szCs w:val="28"/>
          <w:lang w:val="nl-NL"/>
        </w:rPr>
        <w:t>Trong đó,</w:t>
      </w:r>
      <w:r w:rsidR="002E05EE" w:rsidRPr="00762207">
        <w:rPr>
          <w:rFonts w:asciiTheme="majorHAnsi" w:hAnsiTheme="majorHAnsi" w:cstheme="majorHAnsi"/>
          <w:sz w:val="28"/>
          <w:szCs w:val="28"/>
          <w:lang w:val="en-GB"/>
        </w:rPr>
        <w:t xml:space="preserve"> đ</w:t>
      </w:r>
      <w:r w:rsidR="002E05EE" w:rsidRPr="00762207">
        <w:rPr>
          <w:rFonts w:asciiTheme="majorHAnsi" w:hAnsiTheme="majorHAnsi" w:cstheme="majorHAnsi"/>
          <w:sz w:val="28"/>
          <w:szCs w:val="28"/>
          <w:lang w:val="vi-VN"/>
        </w:rPr>
        <w:t xml:space="preserve">áng chú ý là sự tăng mạnh từ dòng vốn của các tổ chức, doanh nghiệp, đạt </w:t>
      </w:r>
      <w:r w:rsidR="00B805A9" w:rsidRPr="00762207">
        <w:rPr>
          <w:rFonts w:asciiTheme="majorHAnsi" w:hAnsiTheme="majorHAnsi" w:cstheme="majorHAnsi"/>
          <w:sz w:val="28"/>
          <w:szCs w:val="28"/>
          <w:lang w:val="en-GB"/>
        </w:rPr>
        <w:t>5</w:t>
      </w:r>
      <w:r w:rsidR="002E05EE" w:rsidRPr="00762207">
        <w:rPr>
          <w:rFonts w:asciiTheme="majorHAnsi" w:hAnsiTheme="majorHAnsi" w:cstheme="majorHAnsi"/>
          <w:sz w:val="28"/>
          <w:szCs w:val="28"/>
          <w:lang w:val="vi-VN"/>
        </w:rPr>
        <w:t>.</w:t>
      </w:r>
      <w:r w:rsidR="0019698B" w:rsidRPr="00762207">
        <w:rPr>
          <w:rFonts w:asciiTheme="majorHAnsi" w:hAnsiTheme="majorHAnsi" w:cstheme="majorHAnsi"/>
          <w:sz w:val="28"/>
          <w:szCs w:val="28"/>
          <w:lang w:val="en-GB"/>
        </w:rPr>
        <w:t>569</w:t>
      </w:r>
      <w:r w:rsidR="002E05EE" w:rsidRPr="00762207">
        <w:rPr>
          <w:rFonts w:asciiTheme="majorHAnsi" w:hAnsiTheme="majorHAnsi" w:cstheme="majorHAnsi"/>
          <w:sz w:val="28"/>
          <w:szCs w:val="28"/>
          <w:lang w:val="vi-VN"/>
        </w:rPr>
        <w:t xml:space="preserve"> tỷ đồng, tăng </w:t>
      </w:r>
      <w:r w:rsidR="00B805A9" w:rsidRPr="00762207">
        <w:rPr>
          <w:rFonts w:asciiTheme="majorHAnsi" w:hAnsiTheme="majorHAnsi" w:cstheme="majorHAnsi"/>
          <w:sz w:val="28"/>
          <w:szCs w:val="28"/>
          <w:lang w:val="en-GB"/>
        </w:rPr>
        <w:t>6</w:t>
      </w:r>
      <w:r w:rsidR="0019698B" w:rsidRPr="00762207">
        <w:rPr>
          <w:rFonts w:asciiTheme="majorHAnsi" w:hAnsiTheme="majorHAnsi" w:cstheme="majorHAnsi"/>
          <w:sz w:val="28"/>
          <w:szCs w:val="28"/>
          <w:lang w:val="en-GB"/>
        </w:rPr>
        <w:t>5</w:t>
      </w:r>
      <w:r w:rsidR="002E05EE" w:rsidRPr="00762207">
        <w:rPr>
          <w:rFonts w:asciiTheme="majorHAnsi" w:hAnsiTheme="majorHAnsi" w:cstheme="majorHAnsi"/>
          <w:sz w:val="28"/>
          <w:szCs w:val="28"/>
          <w:lang w:val="vi-VN"/>
        </w:rPr>
        <w:t>% so cùng kỳ năm 2018.</w:t>
      </w:r>
    </w:p>
    <w:p w:rsidR="00200115" w:rsidRPr="00762207" w:rsidRDefault="00200115"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Nguồn vốn đầu tư trực tiếp nước ngoài (FDI): </w:t>
      </w:r>
      <w:r w:rsidR="00597037" w:rsidRPr="00762207">
        <w:rPr>
          <w:rFonts w:asciiTheme="majorHAnsi" w:hAnsiTheme="majorHAnsi" w:cstheme="majorHAnsi"/>
          <w:sz w:val="28"/>
          <w:szCs w:val="28"/>
          <w:lang w:val="nl-NL"/>
        </w:rPr>
        <w:t>5.769</w:t>
      </w:r>
      <w:r w:rsidRPr="00762207">
        <w:rPr>
          <w:rFonts w:asciiTheme="majorHAnsi" w:hAnsiTheme="majorHAnsi" w:cstheme="majorHAnsi"/>
          <w:sz w:val="28"/>
          <w:szCs w:val="28"/>
          <w:lang w:val="nl-NL"/>
        </w:rPr>
        <w:t xml:space="preserve"> tỷ đồng (chiếm 2</w:t>
      </w:r>
      <w:r w:rsidR="00487D02" w:rsidRPr="00762207">
        <w:rPr>
          <w:rFonts w:asciiTheme="majorHAnsi" w:hAnsiTheme="majorHAnsi" w:cstheme="majorHAnsi"/>
          <w:sz w:val="28"/>
          <w:szCs w:val="28"/>
          <w:lang w:val="nl-NL"/>
        </w:rPr>
        <w:t>1</w:t>
      </w:r>
      <w:r w:rsidRPr="00762207">
        <w:rPr>
          <w:rFonts w:asciiTheme="majorHAnsi" w:hAnsiTheme="majorHAnsi" w:cstheme="majorHAnsi"/>
          <w:sz w:val="28"/>
          <w:szCs w:val="28"/>
          <w:lang w:val="nl-NL"/>
        </w:rPr>
        <w:t xml:space="preserve">% tổng nguồn), đạt </w:t>
      </w:r>
      <w:r w:rsidR="00E670C5" w:rsidRPr="00762207">
        <w:rPr>
          <w:rFonts w:asciiTheme="majorHAnsi" w:hAnsiTheme="majorHAnsi" w:cstheme="majorHAnsi"/>
          <w:sz w:val="28"/>
          <w:szCs w:val="28"/>
          <w:lang w:val="nl-NL"/>
        </w:rPr>
        <w:t>3</w:t>
      </w:r>
      <w:r w:rsidR="007D7C8A" w:rsidRPr="00762207">
        <w:rPr>
          <w:rFonts w:asciiTheme="majorHAnsi" w:hAnsiTheme="majorHAnsi" w:cstheme="majorHAnsi"/>
          <w:sz w:val="28"/>
          <w:szCs w:val="28"/>
          <w:lang w:val="nl-NL"/>
        </w:rPr>
        <w:t>0</w:t>
      </w:r>
      <w:r w:rsidR="00E670C5" w:rsidRPr="00762207">
        <w:rPr>
          <w:rFonts w:asciiTheme="majorHAnsi" w:hAnsiTheme="majorHAnsi" w:cstheme="majorHAnsi"/>
          <w:sz w:val="28"/>
          <w:szCs w:val="28"/>
          <w:lang w:val="nl-NL"/>
        </w:rPr>
        <w:t>,</w:t>
      </w:r>
      <w:r w:rsidR="007D7C8A" w:rsidRPr="00762207">
        <w:rPr>
          <w:rFonts w:asciiTheme="majorHAnsi" w:hAnsiTheme="majorHAnsi" w:cstheme="majorHAnsi"/>
          <w:sz w:val="28"/>
          <w:szCs w:val="28"/>
          <w:lang w:val="nl-NL"/>
        </w:rPr>
        <w:t>7</w:t>
      </w:r>
      <w:r w:rsidRPr="00762207">
        <w:rPr>
          <w:rFonts w:asciiTheme="majorHAnsi" w:hAnsiTheme="majorHAnsi" w:cstheme="majorHAnsi"/>
          <w:sz w:val="28"/>
          <w:szCs w:val="28"/>
          <w:lang w:val="nl-NL"/>
        </w:rPr>
        <w:t xml:space="preserve">% kế hoạch và bằng </w:t>
      </w:r>
      <w:r w:rsidR="00E670C5" w:rsidRPr="00762207">
        <w:rPr>
          <w:rFonts w:asciiTheme="majorHAnsi" w:hAnsiTheme="majorHAnsi" w:cstheme="majorHAnsi"/>
          <w:sz w:val="28"/>
          <w:szCs w:val="28"/>
          <w:lang w:val="nl-NL"/>
        </w:rPr>
        <w:t>3</w:t>
      </w:r>
      <w:r w:rsidR="007D7C8A" w:rsidRPr="00762207">
        <w:rPr>
          <w:rFonts w:asciiTheme="majorHAnsi" w:hAnsiTheme="majorHAnsi" w:cstheme="majorHAnsi"/>
          <w:sz w:val="28"/>
          <w:szCs w:val="28"/>
          <w:lang w:val="nl-NL"/>
        </w:rPr>
        <w:t>6</w:t>
      </w:r>
      <w:r w:rsidRPr="00762207">
        <w:rPr>
          <w:rFonts w:asciiTheme="majorHAnsi" w:hAnsiTheme="majorHAnsi" w:cstheme="majorHAnsi"/>
          <w:sz w:val="28"/>
          <w:szCs w:val="28"/>
          <w:lang w:val="nl-NL"/>
        </w:rPr>
        <w:t>,</w:t>
      </w:r>
      <w:r w:rsidR="007D7C8A" w:rsidRPr="00762207">
        <w:rPr>
          <w:rFonts w:asciiTheme="majorHAnsi" w:hAnsiTheme="majorHAnsi" w:cstheme="majorHAnsi"/>
          <w:sz w:val="28"/>
          <w:szCs w:val="28"/>
          <w:lang w:val="nl-NL"/>
        </w:rPr>
        <w:t>53</w:t>
      </w:r>
      <w:r w:rsidRPr="00762207">
        <w:rPr>
          <w:rFonts w:asciiTheme="majorHAnsi" w:hAnsiTheme="majorHAnsi" w:cstheme="majorHAnsi"/>
          <w:sz w:val="28"/>
          <w:szCs w:val="28"/>
          <w:lang w:val="nl-NL"/>
        </w:rPr>
        <w:t>% so với cùng kỳ</w:t>
      </w:r>
      <w:r w:rsidRPr="00762207">
        <w:rPr>
          <w:rStyle w:val="FootnoteReference"/>
          <w:rFonts w:asciiTheme="majorHAnsi" w:hAnsiTheme="majorHAnsi" w:cstheme="majorHAnsi"/>
          <w:sz w:val="28"/>
          <w:szCs w:val="28"/>
        </w:rPr>
        <w:footnoteReference w:id="1"/>
      </w:r>
      <w:r w:rsidRPr="00762207">
        <w:rPr>
          <w:rFonts w:asciiTheme="majorHAnsi" w:hAnsiTheme="majorHAnsi" w:cstheme="majorHAnsi"/>
          <w:sz w:val="28"/>
          <w:szCs w:val="28"/>
          <w:lang w:val="nl-NL"/>
        </w:rPr>
        <w:t xml:space="preserve">. </w:t>
      </w:r>
    </w:p>
    <w:p w:rsidR="00F76DC7" w:rsidRPr="00762207" w:rsidRDefault="00F76DC7" w:rsidP="00A9398F">
      <w:pPr>
        <w:spacing w:before="120" w:line="276" w:lineRule="auto"/>
        <w:jc w:val="center"/>
        <w:rPr>
          <w:rFonts w:asciiTheme="majorHAnsi" w:hAnsiTheme="majorHAnsi" w:cstheme="majorHAnsi"/>
          <w:i/>
          <w:sz w:val="28"/>
          <w:szCs w:val="28"/>
          <w:lang w:val="nl-NL"/>
        </w:rPr>
      </w:pPr>
      <w:r w:rsidRPr="00762207">
        <w:rPr>
          <w:rFonts w:asciiTheme="majorHAnsi" w:hAnsiTheme="majorHAnsi" w:cstheme="majorHAnsi"/>
          <w:i/>
          <w:sz w:val="28"/>
          <w:szCs w:val="28"/>
          <w:lang w:val="nl-NL"/>
        </w:rPr>
        <w:t>(Chi tiết theo Phụ lục số 01 đính kèm)</w:t>
      </w:r>
    </w:p>
    <w:p w:rsidR="00F57DC3" w:rsidRPr="00762207" w:rsidRDefault="00623FD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Ngoài khu vực vốn đầu tư trực tiếp nước ngoài </w:t>
      </w:r>
      <w:r w:rsidR="00BE1DF6" w:rsidRPr="00762207">
        <w:rPr>
          <w:rFonts w:asciiTheme="majorHAnsi" w:hAnsiTheme="majorHAnsi" w:cstheme="majorHAnsi"/>
          <w:sz w:val="28"/>
          <w:szCs w:val="28"/>
          <w:lang w:val="nl-NL"/>
        </w:rPr>
        <w:t>dự kiến</w:t>
      </w:r>
      <w:r w:rsidR="00CB43AF"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 xml:space="preserve">không đạt kế hoạch </w:t>
      </w:r>
      <w:r w:rsidR="0096424E" w:rsidRPr="00762207">
        <w:rPr>
          <w:rFonts w:asciiTheme="majorHAnsi" w:hAnsiTheme="majorHAnsi" w:cstheme="majorHAnsi"/>
          <w:sz w:val="28"/>
          <w:szCs w:val="28"/>
          <w:lang w:val="nl-NL"/>
        </w:rPr>
        <w:t xml:space="preserve">(nguyên nhân </w:t>
      </w:r>
      <w:r w:rsidR="006037E8" w:rsidRPr="00762207">
        <w:rPr>
          <w:rFonts w:asciiTheme="majorHAnsi" w:hAnsiTheme="majorHAnsi" w:cstheme="majorHAnsi"/>
          <w:sz w:val="28"/>
          <w:szCs w:val="28"/>
          <w:lang w:val="nl-NL"/>
        </w:rPr>
        <w:t xml:space="preserve">chủ yếu </w:t>
      </w:r>
      <w:r w:rsidR="0096424E" w:rsidRPr="00762207">
        <w:rPr>
          <w:rFonts w:asciiTheme="majorHAnsi" w:hAnsiTheme="majorHAnsi" w:cstheme="majorHAnsi"/>
          <w:sz w:val="28"/>
          <w:szCs w:val="28"/>
          <w:lang w:val="nl-NL"/>
        </w:rPr>
        <w:t xml:space="preserve">do </w:t>
      </w:r>
      <w:r w:rsidR="00B3339F" w:rsidRPr="00762207">
        <w:rPr>
          <w:rFonts w:asciiTheme="majorHAnsi" w:hAnsiTheme="majorHAnsi" w:cstheme="majorHAnsi"/>
          <w:sz w:val="28"/>
          <w:szCs w:val="28"/>
          <w:lang w:val="nl-NL"/>
        </w:rPr>
        <w:t>tiến độ Nhà máy</w:t>
      </w:r>
      <w:r w:rsidR="0096424E" w:rsidRPr="00762207">
        <w:rPr>
          <w:rFonts w:asciiTheme="majorHAnsi" w:hAnsiTheme="majorHAnsi" w:cstheme="majorHAnsi"/>
          <w:sz w:val="28"/>
          <w:szCs w:val="28"/>
          <w:lang w:val="nl-NL"/>
        </w:rPr>
        <w:t xml:space="preserve"> Nhiệt điện </w:t>
      </w:r>
      <w:r w:rsidR="006037E8" w:rsidRPr="00762207">
        <w:rPr>
          <w:rFonts w:asciiTheme="majorHAnsi" w:hAnsiTheme="majorHAnsi" w:cstheme="majorHAnsi"/>
          <w:sz w:val="28"/>
          <w:szCs w:val="28"/>
          <w:lang w:val="nl-NL"/>
        </w:rPr>
        <w:t xml:space="preserve">Vũng Áng </w:t>
      </w:r>
      <w:r w:rsidR="00B3339F" w:rsidRPr="00762207">
        <w:rPr>
          <w:rFonts w:asciiTheme="majorHAnsi" w:hAnsiTheme="majorHAnsi" w:cstheme="majorHAnsi"/>
          <w:sz w:val="28"/>
          <w:szCs w:val="28"/>
          <w:lang w:val="nl-NL"/>
        </w:rPr>
        <w:t xml:space="preserve">2 và các dự án trọng điểm khác tiếp tục chậm tiến độ so với dự kiến); </w:t>
      </w:r>
      <w:r w:rsidR="00CC6187" w:rsidRPr="00762207">
        <w:rPr>
          <w:rFonts w:asciiTheme="majorHAnsi" w:hAnsiTheme="majorHAnsi" w:cstheme="majorHAnsi"/>
          <w:sz w:val="28"/>
          <w:szCs w:val="28"/>
          <w:lang w:val="nl-NL"/>
        </w:rPr>
        <w:t>v</w:t>
      </w:r>
      <w:r w:rsidR="00772291" w:rsidRPr="00762207">
        <w:rPr>
          <w:rFonts w:asciiTheme="majorHAnsi" w:hAnsiTheme="majorHAnsi" w:cstheme="majorHAnsi"/>
          <w:sz w:val="28"/>
          <w:szCs w:val="28"/>
          <w:lang w:val="nl-NL"/>
        </w:rPr>
        <w:t>ốn đầu tư ở các khu vực còn lại đều</w:t>
      </w:r>
      <w:r w:rsidR="00510EF2" w:rsidRPr="00762207">
        <w:rPr>
          <w:rFonts w:asciiTheme="majorHAnsi" w:hAnsiTheme="majorHAnsi" w:cstheme="majorHAnsi"/>
          <w:sz w:val="28"/>
          <w:szCs w:val="28"/>
          <w:lang w:val="nl-NL"/>
        </w:rPr>
        <w:t xml:space="preserve"> thực hiện</w:t>
      </w:r>
      <w:r w:rsidR="00772291" w:rsidRPr="00762207">
        <w:rPr>
          <w:rFonts w:asciiTheme="majorHAnsi" w:hAnsiTheme="majorHAnsi" w:cstheme="majorHAnsi"/>
          <w:sz w:val="28"/>
          <w:szCs w:val="28"/>
          <w:lang w:val="nl-NL"/>
        </w:rPr>
        <w:t xml:space="preserve"> vượt kế hoạch và tăng so với cùng kỳ</w:t>
      </w:r>
      <w:r w:rsidR="00FB3CBC" w:rsidRPr="00762207">
        <w:rPr>
          <w:rFonts w:asciiTheme="majorHAnsi" w:hAnsiTheme="majorHAnsi" w:cstheme="majorHAnsi"/>
          <w:sz w:val="28"/>
          <w:szCs w:val="28"/>
          <w:lang w:val="nl-NL"/>
        </w:rPr>
        <w:t>. Trong đ</w:t>
      </w:r>
      <w:r w:rsidR="00FD2523" w:rsidRPr="00762207">
        <w:rPr>
          <w:rFonts w:asciiTheme="majorHAnsi" w:hAnsiTheme="majorHAnsi" w:cstheme="majorHAnsi"/>
          <w:sz w:val="28"/>
          <w:szCs w:val="28"/>
          <w:lang w:val="nl-NL"/>
        </w:rPr>
        <w:t>ó đầu tư khu vực tư nhân có sự phát triển</w:t>
      </w:r>
      <w:r w:rsidR="00135926" w:rsidRPr="00762207">
        <w:rPr>
          <w:rFonts w:asciiTheme="majorHAnsi" w:hAnsiTheme="majorHAnsi" w:cstheme="majorHAnsi"/>
          <w:sz w:val="28"/>
          <w:szCs w:val="28"/>
          <w:lang w:val="nl-NL"/>
        </w:rPr>
        <w:t xml:space="preserve"> </w:t>
      </w:r>
      <w:r w:rsidR="00FB3CBC" w:rsidRPr="00762207">
        <w:rPr>
          <w:rFonts w:asciiTheme="majorHAnsi" w:hAnsiTheme="majorHAnsi" w:cstheme="majorHAnsi"/>
          <w:sz w:val="28"/>
          <w:szCs w:val="28"/>
          <w:lang w:val="nl-NL"/>
        </w:rPr>
        <w:t>vượt bậc</w:t>
      </w:r>
      <w:r w:rsidR="002E4B7A" w:rsidRPr="00762207">
        <w:rPr>
          <w:rFonts w:asciiTheme="majorHAnsi" w:hAnsiTheme="majorHAnsi" w:cstheme="majorHAnsi"/>
          <w:sz w:val="28"/>
          <w:szCs w:val="28"/>
          <w:lang w:val="nl-NL"/>
        </w:rPr>
        <w:t xml:space="preserve"> (tăng 6</w:t>
      </w:r>
      <w:r w:rsidR="006828D3" w:rsidRPr="00762207">
        <w:rPr>
          <w:rFonts w:asciiTheme="majorHAnsi" w:hAnsiTheme="majorHAnsi" w:cstheme="majorHAnsi"/>
          <w:sz w:val="28"/>
          <w:szCs w:val="28"/>
          <w:lang w:val="nl-NL"/>
        </w:rPr>
        <w:t>5</w:t>
      </w:r>
      <w:r w:rsidR="002E4B7A" w:rsidRPr="00762207">
        <w:rPr>
          <w:rFonts w:asciiTheme="majorHAnsi" w:hAnsiTheme="majorHAnsi" w:cstheme="majorHAnsi"/>
          <w:sz w:val="28"/>
          <w:szCs w:val="28"/>
          <w:lang w:val="nl-NL"/>
        </w:rPr>
        <w:t xml:space="preserve">% so với cùng kỳ năm 2018), </w:t>
      </w:r>
      <w:r w:rsidR="00200115" w:rsidRPr="00762207">
        <w:rPr>
          <w:rFonts w:asciiTheme="majorHAnsi" w:hAnsiTheme="majorHAnsi" w:cstheme="majorHAnsi"/>
          <w:sz w:val="28"/>
          <w:szCs w:val="28"/>
          <w:lang w:val="nl-NL"/>
        </w:rPr>
        <w:t xml:space="preserve">đóng góp lớn vào tăng trưởng kinh tế chung của tỉnh và tổng vốn đầu tư toàn xã hội trên địa bàn; phản ánh </w:t>
      </w:r>
      <w:r w:rsidR="00200115" w:rsidRPr="00762207">
        <w:rPr>
          <w:rFonts w:asciiTheme="majorHAnsi" w:hAnsiTheme="majorHAnsi" w:cstheme="majorHAnsi"/>
          <w:bCs/>
          <w:sz w:val="28"/>
          <w:szCs w:val="28"/>
          <w:lang w:val="nl-NL"/>
        </w:rPr>
        <w:t>môi trường đầu tư, kinh doanh tiếp tục được cải thiện; các giải pháp tháo gỡ, khó khăn vướng mắc cho doanh nghiệp, nhà đầu tư đã phát huy hiệu quả; tiếp tục huy động được các nguồn lực cho đầu tư phát triển ngoài khu vực nhà nước và đầu tư trực tiếp nước ngoài</w:t>
      </w:r>
      <w:r w:rsidR="0004004F" w:rsidRPr="00762207">
        <w:rPr>
          <w:rFonts w:asciiTheme="majorHAnsi" w:hAnsiTheme="majorHAnsi" w:cstheme="majorHAnsi"/>
          <w:bCs/>
          <w:sz w:val="28"/>
          <w:szCs w:val="28"/>
          <w:lang w:val="nl-NL"/>
        </w:rPr>
        <w:t>.</w:t>
      </w:r>
    </w:p>
    <w:p w:rsidR="003D3E23" w:rsidRPr="00762207" w:rsidRDefault="001959A7" w:rsidP="00A9398F">
      <w:pPr>
        <w:spacing w:before="120" w:line="276" w:lineRule="auto"/>
        <w:ind w:firstLine="720"/>
        <w:jc w:val="both"/>
        <w:rPr>
          <w:rFonts w:asciiTheme="majorHAnsi" w:hAnsiTheme="majorHAnsi" w:cstheme="majorHAnsi"/>
          <w:b/>
          <w:sz w:val="28"/>
          <w:szCs w:val="28"/>
          <w:lang w:val="nl-NL"/>
        </w:rPr>
      </w:pPr>
      <w:r w:rsidRPr="00762207">
        <w:rPr>
          <w:rFonts w:asciiTheme="majorHAnsi" w:hAnsiTheme="majorHAnsi" w:cstheme="majorHAnsi"/>
          <w:b/>
          <w:sz w:val="28"/>
          <w:szCs w:val="28"/>
          <w:lang w:val="nl-NL"/>
        </w:rPr>
        <w:t>2</w:t>
      </w:r>
      <w:r w:rsidR="003D3E23" w:rsidRPr="00762207">
        <w:rPr>
          <w:rFonts w:asciiTheme="majorHAnsi" w:hAnsiTheme="majorHAnsi" w:cstheme="majorHAnsi"/>
          <w:b/>
          <w:sz w:val="28"/>
          <w:szCs w:val="28"/>
          <w:lang w:val="nl-NL"/>
        </w:rPr>
        <w:t>. Về tình hình thực hiện và giải ngân các nguồn vốn đầu tư công</w:t>
      </w:r>
    </w:p>
    <w:p w:rsidR="003D3E23" w:rsidRPr="00762207" w:rsidRDefault="00AC6809" w:rsidP="00A9398F">
      <w:pPr>
        <w:spacing w:before="120" w:line="276" w:lineRule="auto"/>
        <w:ind w:firstLine="720"/>
        <w:jc w:val="both"/>
        <w:rPr>
          <w:rFonts w:asciiTheme="majorHAnsi" w:hAnsiTheme="majorHAnsi" w:cstheme="majorHAnsi"/>
          <w:b/>
          <w:sz w:val="28"/>
          <w:szCs w:val="28"/>
          <w:lang w:val="nl-NL"/>
        </w:rPr>
      </w:pPr>
      <w:r w:rsidRPr="00762207">
        <w:rPr>
          <w:rFonts w:asciiTheme="majorHAnsi" w:hAnsiTheme="majorHAnsi" w:cstheme="majorHAnsi"/>
          <w:b/>
          <w:sz w:val="28"/>
          <w:szCs w:val="28"/>
          <w:lang w:val="nl-NL"/>
        </w:rPr>
        <w:t>2.1</w:t>
      </w:r>
      <w:r w:rsidR="003D3E23" w:rsidRPr="00762207">
        <w:rPr>
          <w:rFonts w:asciiTheme="majorHAnsi" w:hAnsiTheme="majorHAnsi" w:cstheme="majorHAnsi"/>
          <w:b/>
          <w:sz w:val="28"/>
          <w:szCs w:val="28"/>
          <w:lang w:val="nl-NL"/>
        </w:rPr>
        <w:t xml:space="preserve">. Kế hoạch vốn đầu tư công năm 2019: </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Tổng kế hoạch vốn đầu tư công được giao theo các Quyết định của Thủ tướng Chính phủ và Nghị quyết của Hội đồng nhân dân tỉnh 11 tháng đầu năm 2019 là </w:t>
      </w:r>
      <w:r w:rsidR="00E42EFD" w:rsidRPr="00762207">
        <w:rPr>
          <w:rFonts w:asciiTheme="majorHAnsi" w:hAnsiTheme="majorHAnsi" w:cstheme="majorHAnsi"/>
          <w:sz w:val="28"/>
          <w:szCs w:val="28"/>
          <w:lang w:val="nl-NL"/>
        </w:rPr>
        <w:t>7.</w:t>
      </w:r>
      <w:r w:rsidR="00607380" w:rsidRPr="00762207">
        <w:rPr>
          <w:rFonts w:asciiTheme="majorHAnsi" w:hAnsiTheme="majorHAnsi" w:cstheme="majorHAnsi"/>
          <w:sz w:val="28"/>
          <w:szCs w:val="28"/>
          <w:lang w:val="nl-NL"/>
        </w:rPr>
        <w:t>728</w:t>
      </w:r>
      <w:r w:rsidR="00E42EFD" w:rsidRPr="00762207">
        <w:rPr>
          <w:rFonts w:asciiTheme="majorHAnsi" w:hAnsiTheme="majorHAnsi" w:cstheme="majorHAnsi"/>
          <w:sz w:val="28"/>
          <w:szCs w:val="28"/>
          <w:lang w:val="nl-NL"/>
        </w:rPr>
        <w:t>,</w:t>
      </w:r>
      <w:r w:rsidR="00607380" w:rsidRPr="00762207">
        <w:rPr>
          <w:rFonts w:asciiTheme="majorHAnsi" w:hAnsiTheme="majorHAnsi" w:cstheme="majorHAnsi"/>
          <w:sz w:val="28"/>
          <w:szCs w:val="28"/>
          <w:lang w:val="nl-NL"/>
        </w:rPr>
        <w:t>171</w:t>
      </w:r>
      <w:r w:rsidRPr="00762207">
        <w:rPr>
          <w:rFonts w:asciiTheme="majorHAnsi" w:hAnsiTheme="majorHAnsi" w:cstheme="majorHAnsi"/>
          <w:sz w:val="28"/>
          <w:szCs w:val="28"/>
          <w:lang w:val="nl-NL"/>
        </w:rPr>
        <w:t xml:space="preserve"> tỷ đồng, </w:t>
      </w:r>
      <w:r w:rsidR="00744B60" w:rsidRPr="00762207">
        <w:rPr>
          <w:rFonts w:asciiTheme="majorHAnsi" w:hAnsiTheme="majorHAnsi" w:cstheme="majorHAnsi"/>
          <w:sz w:val="28"/>
          <w:szCs w:val="28"/>
          <w:lang w:val="nl-NL"/>
        </w:rPr>
        <w:t>tăng</w:t>
      </w:r>
      <w:r w:rsidR="00E42EFD" w:rsidRPr="00762207">
        <w:rPr>
          <w:rFonts w:asciiTheme="majorHAnsi" w:hAnsiTheme="majorHAnsi" w:cstheme="majorHAnsi"/>
          <w:sz w:val="28"/>
          <w:szCs w:val="28"/>
          <w:lang w:val="nl-NL"/>
        </w:rPr>
        <w:t xml:space="preserve"> </w:t>
      </w:r>
      <w:r w:rsidR="00744B60" w:rsidRPr="00762207">
        <w:rPr>
          <w:rFonts w:asciiTheme="majorHAnsi" w:hAnsiTheme="majorHAnsi" w:cstheme="majorHAnsi"/>
          <w:sz w:val="28"/>
          <w:szCs w:val="28"/>
          <w:lang w:val="nl-NL"/>
        </w:rPr>
        <w:t>1</w:t>
      </w:r>
      <w:r w:rsidR="00607380" w:rsidRPr="00762207">
        <w:rPr>
          <w:rFonts w:asciiTheme="majorHAnsi" w:hAnsiTheme="majorHAnsi" w:cstheme="majorHAnsi"/>
          <w:sz w:val="28"/>
          <w:szCs w:val="28"/>
          <w:lang w:val="nl-NL"/>
        </w:rPr>
        <w:t>2</w:t>
      </w:r>
      <w:r w:rsidRPr="00762207">
        <w:rPr>
          <w:rFonts w:asciiTheme="majorHAnsi" w:hAnsiTheme="majorHAnsi" w:cstheme="majorHAnsi"/>
          <w:sz w:val="28"/>
          <w:szCs w:val="28"/>
          <w:lang w:val="nl-NL"/>
        </w:rPr>
        <w:t>,</w:t>
      </w:r>
      <w:r w:rsidR="00607380" w:rsidRPr="00762207">
        <w:rPr>
          <w:rFonts w:asciiTheme="majorHAnsi" w:hAnsiTheme="majorHAnsi" w:cstheme="majorHAnsi"/>
          <w:sz w:val="28"/>
          <w:szCs w:val="28"/>
          <w:lang w:val="nl-NL"/>
        </w:rPr>
        <w:t>8</w:t>
      </w:r>
      <w:r w:rsidRPr="00762207">
        <w:rPr>
          <w:rFonts w:asciiTheme="majorHAnsi" w:hAnsiTheme="majorHAnsi" w:cstheme="majorHAnsi"/>
          <w:sz w:val="28"/>
          <w:szCs w:val="28"/>
          <w:lang w:val="nl-NL"/>
        </w:rPr>
        <w:t>% kế hoạch huy động cả năm. Trong đó:</w:t>
      </w:r>
    </w:p>
    <w:p w:rsidR="003D3E23" w:rsidRPr="00762207" w:rsidRDefault="00EA3BBE"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2.</w:t>
      </w:r>
      <w:r w:rsidR="003D3E23" w:rsidRPr="00762207">
        <w:rPr>
          <w:rFonts w:asciiTheme="majorHAnsi" w:hAnsiTheme="majorHAnsi" w:cstheme="majorHAnsi"/>
          <w:sz w:val="28"/>
          <w:szCs w:val="28"/>
          <w:lang w:val="nl-NL"/>
        </w:rPr>
        <w:t xml:space="preserve">1.1. Vốn do địa phương quản lý: </w:t>
      </w:r>
      <w:r w:rsidR="00607380" w:rsidRPr="00762207">
        <w:rPr>
          <w:rFonts w:asciiTheme="majorHAnsi" w:hAnsiTheme="majorHAnsi" w:cstheme="majorHAnsi"/>
          <w:sz w:val="28"/>
          <w:szCs w:val="28"/>
          <w:lang w:val="nl-NL"/>
        </w:rPr>
        <w:t>7</w:t>
      </w:r>
      <w:r w:rsidR="003D3E23" w:rsidRPr="00762207">
        <w:rPr>
          <w:rFonts w:asciiTheme="majorHAnsi" w:hAnsiTheme="majorHAnsi" w:cstheme="majorHAnsi"/>
          <w:sz w:val="28"/>
          <w:szCs w:val="28"/>
          <w:lang w:val="nl-NL"/>
        </w:rPr>
        <w:t>.</w:t>
      </w:r>
      <w:r w:rsidR="00607380" w:rsidRPr="00762207">
        <w:rPr>
          <w:rFonts w:asciiTheme="majorHAnsi" w:hAnsiTheme="majorHAnsi" w:cstheme="majorHAnsi"/>
          <w:sz w:val="28"/>
          <w:szCs w:val="28"/>
          <w:lang w:val="nl-NL"/>
        </w:rPr>
        <w:t>093</w:t>
      </w:r>
      <w:r w:rsidR="003D3E23" w:rsidRPr="00762207">
        <w:rPr>
          <w:rFonts w:asciiTheme="majorHAnsi" w:hAnsiTheme="majorHAnsi" w:cstheme="majorHAnsi"/>
          <w:sz w:val="28"/>
          <w:szCs w:val="28"/>
          <w:lang w:val="nl-NL"/>
        </w:rPr>
        <w:t>,</w:t>
      </w:r>
      <w:r w:rsidR="00607380" w:rsidRPr="00762207">
        <w:rPr>
          <w:rFonts w:asciiTheme="majorHAnsi" w:hAnsiTheme="majorHAnsi" w:cstheme="majorHAnsi"/>
          <w:sz w:val="28"/>
          <w:szCs w:val="28"/>
          <w:lang w:val="nl-NL"/>
        </w:rPr>
        <w:t>298</w:t>
      </w:r>
      <w:r w:rsidR="003D3E23" w:rsidRPr="00762207">
        <w:rPr>
          <w:rFonts w:asciiTheme="majorHAnsi" w:hAnsiTheme="majorHAnsi" w:cstheme="majorHAnsi"/>
          <w:sz w:val="28"/>
          <w:szCs w:val="28"/>
          <w:lang w:val="nl-NL"/>
        </w:rPr>
        <w:t xml:space="preserve"> tỷ đồng, bao gồm:</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Ngân sách Trung ương: 1.</w:t>
      </w:r>
      <w:r w:rsidR="004F180B" w:rsidRPr="00762207">
        <w:rPr>
          <w:rFonts w:asciiTheme="majorHAnsi" w:hAnsiTheme="majorHAnsi" w:cstheme="majorHAnsi"/>
          <w:sz w:val="28"/>
          <w:szCs w:val="28"/>
          <w:lang w:val="nl-NL"/>
        </w:rPr>
        <w:t>171</w:t>
      </w:r>
      <w:r w:rsidRPr="00762207">
        <w:rPr>
          <w:rFonts w:asciiTheme="majorHAnsi" w:hAnsiTheme="majorHAnsi" w:cstheme="majorHAnsi"/>
          <w:sz w:val="28"/>
          <w:szCs w:val="28"/>
          <w:lang w:val="nl-NL"/>
        </w:rPr>
        <w:t>,</w:t>
      </w:r>
      <w:r w:rsidR="004F180B" w:rsidRPr="00762207">
        <w:rPr>
          <w:rFonts w:asciiTheme="majorHAnsi" w:hAnsiTheme="majorHAnsi" w:cstheme="majorHAnsi"/>
          <w:sz w:val="28"/>
          <w:szCs w:val="28"/>
          <w:lang w:val="nl-NL"/>
        </w:rPr>
        <w:t>422</w:t>
      </w:r>
      <w:r w:rsidRPr="00762207">
        <w:rPr>
          <w:rFonts w:asciiTheme="majorHAnsi" w:hAnsiTheme="majorHAnsi" w:cstheme="majorHAnsi"/>
          <w:sz w:val="28"/>
          <w:szCs w:val="28"/>
          <w:lang w:val="nl-NL"/>
        </w:rPr>
        <w:t xml:space="preserve"> tỷ đồng (kế hoạch vốn năm 2019 là </w:t>
      </w:r>
      <w:r w:rsidR="004F180B" w:rsidRPr="00762207">
        <w:rPr>
          <w:rFonts w:asciiTheme="majorHAnsi" w:hAnsiTheme="majorHAnsi" w:cstheme="majorHAnsi"/>
          <w:sz w:val="28"/>
          <w:szCs w:val="28"/>
          <w:lang w:val="nl-NL"/>
        </w:rPr>
        <w:t xml:space="preserve">987,204 </w:t>
      </w:r>
      <w:r w:rsidRPr="00762207">
        <w:rPr>
          <w:rFonts w:asciiTheme="majorHAnsi" w:hAnsiTheme="majorHAnsi" w:cstheme="majorHAnsi"/>
          <w:sz w:val="28"/>
          <w:szCs w:val="28"/>
          <w:lang w:val="nl-NL"/>
        </w:rPr>
        <w:t xml:space="preserve">tỷ đồng; vốn kế hoạch năm 2018 kéo dài là </w:t>
      </w:r>
      <w:r w:rsidR="004F180B" w:rsidRPr="00762207">
        <w:rPr>
          <w:rFonts w:asciiTheme="majorHAnsi" w:hAnsiTheme="majorHAnsi" w:cstheme="majorHAnsi"/>
          <w:sz w:val="28"/>
          <w:szCs w:val="28"/>
          <w:lang w:val="nl-NL"/>
        </w:rPr>
        <w:t>1</w:t>
      </w:r>
      <w:r w:rsidR="008A449A" w:rsidRPr="00762207">
        <w:rPr>
          <w:rFonts w:asciiTheme="majorHAnsi" w:hAnsiTheme="majorHAnsi" w:cstheme="majorHAnsi"/>
          <w:sz w:val="28"/>
          <w:szCs w:val="28"/>
          <w:lang w:val="nl-NL"/>
        </w:rPr>
        <w:t>84,2</w:t>
      </w:r>
      <w:r w:rsidR="004F180B" w:rsidRPr="00762207">
        <w:rPr>
          <w:rFonts w:asciiTheme="majorHAnsi" w:hAnsiTheme="majorHAnsi" w:cstheme="majorHAnsi"/>
          <w:sz w:val="28"/>
          <w:szCs w:val="28"/>
          <w:lang w:val="nl-NL"/>
        </w:rPr>
        <w:t>18</w:t>
      </w:r>
      <w:r w:rsidRPr="00762207">
        <w:rPr>
          <w:rFonts w:asciiTheme="majorHAnsi" w:hAnsiTheme="majorHAnsi" w:cstheme="majorHAnsi"/>
          <w:sz w:val="28"/>
          <w:szCs w:val="28"/>
          <w:lang w:val="nl-NL"/>
        </w:rPr>
        <w:t xml:space="preserve"> tỷ đồng);</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Vốn nước ngoài (ODA): </w:t>
      </w:r>
      <w:r w:rsidR="00075765" w:rsidRPr="00762207">
        <w:rPr>
          <w:rFonts w:asciiTheme="majorHAnsi" w:hAnsiTheme="majorHAnsi" w:cstheme="majorHAnsi"/>
          <w:sz w:val="28"/>
          <w:szCs w:val="28"/>
          <w:lang w:val="nl-NL"/>
        </w:rPr>
        <w:t>880,173</w:t>
      </w:r>
      <w:r w:rsidR="007F421B"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tỷ đồng;</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Vốn trái phiếu Chính phủ: 4</w:t>
      </w:r>
      <w:r w:rsidR="007A0008" w:rsidRPr="00762207">
        <w:rPr>
          <w:rFonts w:asciiTheme="majorHAnsi" w:hAnsiTheme="majorHAnsi" w:cstheme="majorHAnsi"/>
          <w:sz w:val="28"/>
          <w:szCs w:val="28"/>
          <w:lang w:val="nl-NL"/>
        </w:rPr>
        <w:t>88</w:t>
      </w:r>
      <w:r w:rsidRPr="00762207">
        <w:rPr>
          <w:rFonts w:asciiTheme="majorHAnsi" w:hAnsiTheme="majorHAnsi" w:cstheme="majorHAnsi"/>
          <w:sz w:val="28"/>
          <w:szCs w:val="28"/>
          <w:lang w:val="nl-NL"/>
        </w:rPr>
        <w:t>,</w:t>
      </w:r>
      <w:r w:rsidR="007A0008" w:rsidRPr="00762207">
        <w:rPr>
          <w:rFonts w:asciiTheme="majorHAnsi" w:hAnsiTheme="majorHAnsi" w:cstheme="majorHAnsi"/>
          <w:sz w:val="28"/>
          <w:szCs w:val="28"/>
          <w:lang w:val="nl-NL"/>
        </w:rPr>
        <w:t>746</w:t>
      </w:r>
      <w:r w:rsidRPr="00762207">
        <w:rPr>
          <w:rFonts w:asciiTheme="majorHAnsi" w:hAnsiTheme="majorHAnsi" w:cstheme="majorHAnsi"/>
          <w:sz w:val="28"/>
          <w:szCs w:val="28"/>
          <w:lang w:val="nl-NL"/>
        </w:rPr>
        <w:t xml:space="preserve"> tỷ đồng</w:t>
      </w:r>
      <w:r w:rsidR="007A0008" w:rsidRPr="00762207">
        <w:rPr>
          <w:rFonts w:asciiTheme="majorHAnsi" w:hAnsiTheme="majorHAnsi" w:cstheme="majorHAnsi"/>
          <w:sz w:val="28"/>
          <w:szCs w:val="28"/>
          <w:lang w:val="nl-NL"/>
        </w:rPr>
        <w:t xml:space="preserve"> (trong đó, kế hoạch năm 2018 kéo dài là 403,706 tỷ đồng)</w:t>
      </w:r>
      <w:r w:rsidRPr="00762207">
        <w:rPr>
          <w:rFonts w:asciiTheme="majorHAnsi" w:hAnsiTheme="majorHAnsi" w:cstheme="majorHAnsi"/>
          <w:sz w:val="28"/>
          <w:szCs w:val="28"/>
          <w:lang w:val="nl-NL"/>
        </w:rPr>
        <w:t>;</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Ngân sách địa phương: </w:t>
      </w:r>
      <w:r w:rsidR="00FC09B2" w:rsidRPr="00762207">
        <w:rPr>
          <w:rFonts w:asciiTheme="majorHAnsi" w:hAnsiTheme="majorHAnsi" w:cstheme="majorHAnsi"/>
          <w:sz w:val="28"/>
          <w:szCs w:val="28"/>
          <w:lang w:val="nl-NL"/>
        </w:rPr>
        <w:t>4</w:t>
      </w:r>
      <w:r w:rsidRPr="00762207">
        <w:rPr>
          <w:rFonts w:asciiTheme="majorHAnsi" w:hAnsiTheme="majorHAnsi" w:cstheme="majorHAnsi"/>
          <w:sz w:val="28"/>
          <w:szCs w:val="28"/>
          <w:lang w:val="nl-NL"/>
        </w:rPr>
        <w:t>.</w:t>
      </w:r>
      <w:r w:rsidR="00325F82" w:rsidRPr="00762207">
        <w:rPr>
          <w:rFonts w:asciiTheme="majorHAnsi" w:hAnsiTheme="majorHAnsi" w:cstheme="majorHAnsi"/>
          <w:sz w:val="28"/>
          <w:szCs w:val="28"/>
          <w:lang w:val="nl-NL"/>
        </w:rPr>
        <w:t>5</w:t>
      </w:r>
      <w:r w:rsidR="00252BDB" w:rsidRPr="00762207">
        <w:rPr>
          <w:rFonts w:asciiTheme="majorHAnsi" w:hAnsiTheme="majorHAnsi" w:cstheme="majorHAnsi"/>
          <w:sz w:val="28"/>
          <w:szCs w:val="28"/>
          <w:lang w:val="nl-NL"/>
        </w:rPr>
        <w:t>52</w:t>
      </w:r>
      <w:r w:rsidRPr="00762207">
        <w:rPr>
          <w:rFonts w:asciiTheme="majorHAnsi" w:hAnsiTheme="majorHAnsi" w:cstheme="majorHAnsi"/>
          <w:sz w:val="28"/>
          <w:szCs w:val="28"/>
          <w:lang w:val="nl-NL"/>
        </w:rPr>
        <w:t>,</w:t>
      </w:r>
      <w:r w:rsidR="00252BDB" w:rsidRPr="00762207">
        <w:rPr>
          <w:rFonts w:asciiTheme="majorHAnsi" w:hAnsiTheme="majorHAnsi" w:cstheme="majorHAnsi"/>
          <w:sz w:val="28"/>
          <w:szCs w:val="28"/>
          <w:lang w:val="nl-NL"/>
        </w:rPr>
        <w:t>956</w:t>
      </w:r>
      <w:r w:rsidR="00A411CD"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tỷ đồng (</w:t>
      </w:r>
      <w:r w:rsidR="002D631D" w:rsidRPr="00762207">
        <w:rPr>
          <w:rFonts w:asciiTheme="majorHAnsi" w:hAnsiTheme="majorHAnsi" w:cstheme="majorHAnsi"/>
          <w:sz w:val="28"/>
          <w:szCs w:val="28"/>
          <w:lang w:val="nl-NL"/>
        </w:rPr>
        <w:t>T</w:t>
      </w:r>
      <w:r w:rsidR="00D54BAB" w:rsidRPr="00762207">
        <w:rPr>
          <w:rFonts w:asciiTheme="majorHAnsi" w:hAnsiTheme="majorHAnsi" w:cstheme="majorHAnsi"/>
          <w:sz w:val="28"/>
          <w:szCs w:val="28"/>
          <w:lang w:val="nl-NL"/>
        </w:rPr>
        <w:t xml:space="preserve">rong đó: ngân sách XDCB tập trung </w:t>
      </w:r>
      <w:r w:rsidR="00621291" w:rsidRPr="00762207">
        <w:rPr>
          <w:rFonts w:asciiTheme="majorHAnsi" w:hAnsiTheme="majorHAnsi" w:cstheme="majorHAnsi"/>
          <w:sz w:val="28"/>
          <w:szCs w:val="28"/>
          <w:lang w:val="nl-NL"/>
        </w:rPr>
        <w:t>là 594,679</w:t>
      </w:r>
      <w:r w:rsidR="00AE48C2" w:rsidRPr="00762207">
        <w:rPr>
          <w:rFonts w:asciiTheme="majorHAnsi" w:hAnsiTheme="majorHAnsi" w:cstheme="majorHAnsi"/>
          <w:sz w:val="28"/>
          <w:szCs w:val="28"/>
          <w:lang w:val="nl-NL"/>
        </w:rPr>
        <w:t xml:space="preserve"> tỷ đồng</w:t>
      </w:r>
      <w:r w:rsidR="002D631D" w:rsidRPr="00762207">
        <w:rPr>
          <w:rFonts w:asciiTheme="majorHAnsi" w:hAnsiTheme="majorHAnsi" w:cstheme="majorHAnsi"/>
          <w:sz w:val="28"/>
          <w:szCs w:val="28"/>
          <w:lang w:val="nl-NL"/>
        </w:rPr>
        <w:t xml:space="preserve">, </w:t>
      </w:r>
      <w:r w:rsidR="00E95F09" w:rsidRPr="00762207">
        <w:rPr>
          <w:rFonts w:asciiTheme="majorHAnsi" w:hAnsiTheme="majorHAnsi" w:cstheme="majorHAnsi"/>
          <w:sz w:val="28"/>
          <w:szCs w:val="28"/>
          <w:lang w:val="nl-NL"/>
        </w:rPr>
        <w:t>ngân sách tỉnh bổ sung trong năm 1.202,736 tỷ đồng, ngân sách huyện xã 2.115 tỷ đồng và vốn năm trước kéo dài sang là 643,93 tỷ đồng</w:t>
      </w:r>
      <w:r w:rsidRPr="00762207">
        <w:rPr>
          <w:rFonts w:asciiTheme="majorHAnsi" w:hAnsiTheme="majorHAnsi" w:cstheme="majorHAnsi"/>
          <w:sz w:val="28"/>
          <w:szCs w:val="28"/>
          <w:lang w:val="nl-NL"/>
        </w:rPr>
        <w:t>).</w:t>
      </w:r>
    </w:p>
    <w:p w:rsidR="003D3E23" w:rsidRPr="00762207" w:rsidRDefault="00EA3BBE"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lastRenderedPageBreak/>
        <w:t>2.</w:t>
      </w:r>
      <w:r w:rsidR="003D3E23" w:rsidRPr="00762207">
        <w:rPr>
          <w:rFonts w:asciiTheme="majorHAnsi" w:hAnsiTheme="majorHAnsi" w:cstheme="majorHAnsi"/>
          <w:sz w:val="28"/>
          <w:szCs w:val="28"/>
          <w:lang w:val="nl-NL"/>
        </w:rPr>
        <w:t xml:space="preserve">1.2. Vốn Trung ương đầu tư trên địa bàn: </w:t>
      </w:r>
      <w:r w:rsidR="0066461B" w:rsidRPr="00762207">
        <w:rPr>
          <w:rFonts w:asciiTheme="majorHAnsi" w:hAnsiTheme="majorHAnsi" w:cstheme="majorHAnsi"/>
          <w:sz w:val="28"/>
          <w:szCs w:val="28"/>
          <w:lang w:val="nl-NL"/>
        </w:rPr>
        <w:t>634,873</w:t>
      </w:r>
      <w:r w:rsidR="00545CC8" w:rsidRPr="00762207">
        <w:rPr>
          <w:rFonts w:asciiTheme="majorHAnsi" w:hAnsiTheme="majorHAnsi" w:cstheme="majorHAnsi"/>
          <w:sz w:val="28"/>
          <w:szCs w:val="28"/>
          <w:lang w:val="nl-NL"/>
        </w:rPr>
        <w:t xml:space="preserve"> </w:t>
      </w:r>
      <w:r w:rsidR="003D3E23" w:rsidRPr="00762207">
        <w:rPr>
          <w:rFonts w:asciiTheme="majorHAnsi" w:hAnsiTheme="majorHAnsi" w:cstheme="majorHAnsi"/>
          <w:sz w:val="28"/>
          <w:szCs w:val="28"/>
          <w:lang w:val="nl-NL"/>
        </w:rPr>
        <w:t xml:space="preserve">tỷ đồng, bao gồm: Vốn ngân sách tập trung là </w:t>
      </w:r>
      <w:r w:rsidR="00867642" w:rsidRPr="00762207">
        <w:rPr>
          <w:rFonts w:asciiTheme="majorHAnsi" w:hAnsiTheme="majorHAnsi" w:cstheme="majorHAnsi"/>
          <w:sz w:val="28"/>
          <w:szCs w:val="28"/>
          <w:lang w:val="nl-NL"/>
        </w:rPr>
        <w:t>84</w:t>
      </w:r>
      <w:r w:rsidR="003D3E23" w:rsidRPr="00762207">
        <w:rPr>
          <w:rFonts w:asciiTheme="majorHAnsi" w:hAnsiTheme="majorHAnsi" w:cstheme="majorHAnsi"/>
          <w:sz w:val="28"/>
          <w:szCs w:val="28"/>
          <w:lang w:val="nl-NL"/>
        </w:rPr>
        <w:t>,</w:t>
      </w:r>
      <w:r w:rsidR="00867642" w:rsidRPr="00762207">
        <w:rPr>
          <w:rFonts w:asciiTheme="majorHAnsi" w:hAnsiTheme="majorHAnsi" w:cstheme="majorHAnsi"/>
          <w:sz w:val="28"/>
          <w:szCs w:val="28"/>
          <w:lang w:val="nl-NL"/>
        </w:rPr>
        <w:t>496</w:t>
      </w:r>
      <w:r w:rsidR="003D3E23" w:rsidRPr="00762207">
        <w:rPr>
          <w:rFonts w:asciiTheme="majorHAnsi" w:hAnsiTheme="majorHAnsi" w:cstheme="majorHAnsi"/>
          <w:sz w:val="28"/>
          <w:szCs w:val="28"/>
          <w:lang w:val="nl-NL"/>
        </w:rPr>
        <w:t xml:space="preserve"> tỷ đồng, vốn nước ngoài (ODA) là </w:t>
      </w:r>
      <w:r w:rsidR="00E564C8" w:rsidRPr="00762207">
        <w:rPr>
          <w:rFonts w:asciiTheme="majorHAnsi" w:hAnsiTheme="majorHAnsi" w:cstheme="majorHAnsi"/>
          <w:sz w:val="28"/>
          <w:szCs w:val="28"/>
          <w:lang w:val="nl-NL"/>
        </w:rPr>
        <w:t>138</w:t>
      </w:r>
      <w:r w:rsidR="003D3E23" w:rsidRPr="00762207">
        <w:rPr>
          <w:rFonts w:asciiTheme="majorHAnsi" w:hAnsiTheme="majorHAnsi" w:cstheme="majorHAnsi"/>
          <w:sz w:val="28"/>
          <w:szCs w:val="28"/>
          <w:lang w:val="nl-NL"/>
        </w:rPr>
        <w:t>,</w:t>
      </w:r>
      <w:r w:rsidR="00E564C8" w:rsidRPr="00762207">
        <w:rPr>
          <w:rFonts w:asciiTheme="majorHAnsi" w:hAnsiTheme="majorHAnsi" w:cstheme="majorHAnsi"/>
          <w:sz w:val="28"/>
          <w:szCs w:val="28"/>
          <w:lang w:val="nl-NL"/>
        </w:rPr>
        <w:t>079</w:t>
      </w:r>
      <w:r w:rsidR="003D3E23" w:rsidRPr="00762207">
        <w:rPr>
          <w:rFonts w:asciiTheme="majorHAnsi" w:hAnsiTheme="majorHAnsi" w:cstheme="majorHAnsi"/>
          <w:sz w:val="28"/>
          <w:szCs w:val="28"/>
          <w:lang w:val="nl-NL"/>
        </w:rPr>
        <w:t xml:space="preserve"> tỷ đồng, vốn trái phiếu Chính phủ là </w:t>
      </w:r>
      <w:r w:rsidR="00545CC8" w:rsidRPr="00762207">
        <w:rPr>
          <w:rFonts w:asciiTheme="majorHAnsi" w:hAnsiTheme="majorHAnsi" w:cstheme="majorHAnsi"/>
          <w:sz w:val="28"/>
          <w:szCs w:val="28"/>
          <w:lang w:val="nl-NL"/>
        </w:rPr>
        <w:t>407</w:t>
      </w:r>
      <w:r w:rsidR="003D3E23" w:rsidRPr="00762207">
        <w:rPr>
          <w:rFonts w:asciiTheme="majorHAnsi" w:hAnsiTheme="majorHAnsi" w:cstheme="majorHAnsi"/>
          <w:sz w:val="28"/>
          <w:szCs w:val="28"/>
          <w:lang w:val="nl-NL"/>
        </w:rPr>
        <w:t>,</w:t>
      </w:r>
      <w:r w:rsidR="00545CC8" w:rsidRPr="00762207">
        <w:rPr>
          <w:rFonts w:asciiTheme="majorHAnsi" w:hAnsiTheme="majorHAnsi" w:cstheme="majorHAnsi"/>
          <w:sz w:val="28"/>
          <w:szCs w:val="28"/>
          <w:lang w:val="nl-NL"/>
        </w:rPr>
        <w:t>29</w:t>
      </w:r>
      <w:r w:rsidR="00375BF5" w:rsidRPr="00762207">
        <w:rPr>
          <w:rFonts w:asciiTheme="majorHAnsi" w:hAnsiTheme="majorHAnsi" w:cstheme="majorHAnsi"/>
          <w:sz w:val="28"/>
          <w:szCs w:val="28"/>
          <w:lang w:val="nl-NL"/>
        </w:rPr>
        <w:t>8</w:t>
      </w:r>
      <w:r w:rsidR="003D3E23" w:rsidRPr="00762207">
        <w:rPr>
          <w:rFonts w:asciiTheme="majorHAnsi" w:hAnsiTheme="majorHAnsi" w:cstheme="majorHAnsi"/>
          <w:sz w:val="28"/>
          <w:szCs w:val="28"/>
          <w:lang w:val="nl-NL"/>
        </w:rPr>
        <w:t xml:space="preserve"> tỷ đồng.</w:t>
      </w:r>
    </w:p>
    <w:p w:rsidR="003D3E23" w:rsidRPr="00762207" w:rsidRDefault="003D3E23" w:rsidP="00A9398F">
      <w:pPr>
        <w:spacing w:before="120" w:line="276" w:lineRule="auto"/>
        <w:ind w:firstLine="720"/>
        <w:jc w:val="both"/>
        <w:rPr>
          <w:rFonts w:asciiTheme="majorHAnsi" w:hAnsiTheme="majorHAnsi" w:cstheme="majorHAnsi"/>
          <w:b/>
          <w:sz w:val="28"/>
          <w:szCs w:val="28"/>
          <w:lang w:val="nl-NL"/>
        </w:rPr>
      </w:pPr>
      <w:r w:rsidRPr="00762207">
        <w:rPr>
          <w:rFonts w:asciiTheme="majorHAnsi" w:hAnsiTheme="majorHAnsi" w:cstheme="majorHAnsi"/>
          <w:b/>
          <w:sz w:val="28"/>
          <w:szCs w:val="28"/>
          <w:lang w:val="nl-NL"/>
        </w:rPr>
        <w:t>2.</w:t>
      </w:r>
      <w:r w:rsidR="00EA3BBE" w:rsidRPr="00762207">
        <w:rPr>
          <w:rFonts w:asciiTheme="majorHAnsi" w:hAnsiTheme="majorHAnsi" w:cstheme="majorHAnsi"/>
          <w:b/>
          <w:sz w:val="28"/>
          <w:szCs w:val="28"/>
          <w:lang w:val="nl-NL"/>
        </w:rPr>
        <w:t>2</w:t>
      </w:r>
      <w:r w:rsidR="00481A44" w:rsidRPr="00762207">
        <w:rPr>
          <w:rFonts w:asciiTheme="majorHAnsi" w:hAnsiTheme="majorHAnsi" w:cstheme="majorHAnsi"/>
          <w:b/>
          <w:sz w:val="28"/>
          <w:szCs w:val="28"/>
          <w:lang w:val="nl-NL"/>
        </w:rPr>
        <w:t>.</w:t>
      </w:r>
      <w:r w:rsidRPr="00762207">
        <w:rPr>
          <w:rFonts w:asciiTheme="majorHAnsi" w:hAnsiTheme="majorHAnsi" w:cstheme="majorHAnsi"/>
          <w:b/>
          <w:sz w:val="28"/>
          <w:szCs w:val="28"/>
          <w:lang w:val="nl-NL"/>
        </w:rPr>
        <w:t xml:space="preserve"> Tình hình thực hiện và giải ngân các nguồn vốn:</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Bên cạnh việc tập trung huy động nguồn lực và phân bổ kế hoạch vốn ngay từ đầu năm; định kỳ hằng tháng, Thường trực Tỉnh ủy, Thường trực HĐND và UBND tỉnh đã tổ chức làm việc với các đơn vị, địa phương để nắm bắt tình hình, kịp thời có các giải pháp chỉ đạo, điều hành cụ thể nhằm đẩy nhanh tiến độ thi công và giải ngân vốn đầu tư công trên địa bàn tỉnh.</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Tổng giá trị giải ngân kế hoạch vốn đầu tư công </w:t>
      </w:r>
      <w:r w:rsidR="00681A06">
        <w:rPr>
          <w:rFonts w:asciiTheme="majorHAnsi" w:hAnsiTheme="majorHAnsi" w:cstheme="majorHAnsi"/>
          <w:sz w:val="28"/>
          <w:szCs w:val="28"/>
          <w:lang w:val="nl-NL"/>
        </w:rPr>
        <w:t>11 tháng</w:t>
      </w:r>
      <w:r w:rsidR="0063559C"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 xml:space="preserve">đạt </w:t>
      </w:r>
      <w:r w:rsidR="000450FC" w:rsidRPr="00762207">
        <w:rPr>
          <w:rFonts w:asciiTheme="majorHAnsi" w:hAnsiTheme="majorHAnsi" w:cstheme="majorHAnsi"/>
          <w:sz w:val="28"/>
          <w:szCs w:val="28"/>
          <w:lang w:val="nl-NL"/>
        </w:rPr>
        <w:t>5.227</w:t>
      </w:r>
      <w:r w:rsidR="001E5D99" w:rsidRPr="00762207">
        <w:rPr>
          <w:rFonts w:asciiTheme="majorHAnsi" w:hAnsiTheme="majorHAnsi" w:cstheme="majorHAnsi"/>
          <w:sz w:val="28"/>
          <w:szCs w:val="28"/>
          <w:lang w:val="nl-NL"/>
        </w:rPr>
        <w:t>,</w:t>
      </w:r>
      <w:r w:rsidR="000450FC" w:rsidRPr="00762207">
        <w:rPr>
          <w:rFonts w:asciiTheme="majorHAnsi" w:hAnsiTheme="majorHAnsi" w:cstheme="majorHAnsi"/>
          <w:sz w:val="28"/>
          <w:szCs w:val="28"/>
          <w:lang w:val="nl-NL"/>
        </w:rPr>
        <w:t>556</w:t>
      </w:r>
      <w:r w:rsidR="001E5D99" w:rsidRPr="00762207">
        <w:rPr>
          <w:rFonts w:asciiTheme="majorHAnsi" w:hAnsiTheme="majorHAnsi" w:cstheme="majorHAnsi"/>
          <w:sz w:val="28"/>
          <w:szCs w:val="28"/>
          <w:lang w:val="nl-NL"/>
        </w:rPr>
        <w:t xml:space="preserve"> tỷ đồng, </w:t>
      </w:r>
      <w:r w:rsidRPr="00762207">
        <w:rPr>
          <w:rFonts w:asciiTheme="majorHAnsi" w:hAnsiTheme="majorHAnsi" w:cstheme="majorHAnsi"/>
          <w:sz w:val="28"/>
          <w:szCs w:val="28"/>
          <w:lang w:val="nl-NL"/>
        </w:rPr>
        <w:t xml:space="preserve">bằng </w:t>
      </w:r>
      <w:r w:rsidR="00E75225" w:rsidRPr="00762207">
        <w:rPr>
          <w:rFonts w:asciiTheme="majorHAnsi" w:hAnsiTheme="majorHAnsi" w:cstheme="majorHAnsi"/>
          <w:sz w:val="28"/>
          <w:szCs w:val="28"/>
          <w:lang w:val="nl-NL"/>
        </w:rPr>
        <w:t>67</w:t>
      </w:r>
      <w:r w:rsidR="00DA4F5F" w:rsidRPr="00762207">
        <w:rPr>
          <w:rFonts w:asciiTheme="majorHAnsi" w:hAnsiTheme="majorHAnsi" w:cstheme="majorHAnsi"/>
          <w:sz w:val="28"/>
          <w:szCs w:val="28"/>
          <w:lang w:val="nl-NL"/>
        </w:rPr>
        <w:t>,61</w:t>
      </w:r>
      <w:r w:rsidRPr="00762207">
        <w:rPr>
          <w:rFonts w:asciiTheme="majorHAnsi" w:hAnsiTheme="majorHAnsi" w:cstheme="majorHAnsi"/>
          <w:sz w:val="28"/>
          <w:szCs w:val="28"/>
          <w:lang w:val="nl-NL"/>
        </w:rPr>
        <w:t>% kế hoạch</w:t>
      </w:r>
      <w:r w:rsidR="006257B8" w:rsidRPr="00762207">
        <w:rPr>
          <w:rFonts w:asciiTheme="majorHAnsi" w:hAnsiTheme="majorHAnsi" w:cstheme="majorHAnsi"/>
          <w:sz w:val="28"/>
          <w:szCs w:val="28"/>
          <w:lang w:val="nl-NL"/>
        </w:rPr>
        <w:t xml:space="preserve">; ước giải ngân cả năm đạt </w:t>
      </w:r>
      <w:r w:rsidR="005F7808" w:rsidRPr="00762207">
        <w:rPr>
          <w:rFonts w:asciiTheme="majorHAnsi" w:hAnsiTheme="majorHAnsi" w:cstheme="majorHAnsi"/>
          <w:sz w:val="28"/>
          <w:szCs w:val="28"/>
          <w:lang w:val="nl-NL"/>
        </w:rPr>
        <w:t>7</w:t>
      </w:r>
      <w:r w:rsidR="006257B8" w:rsidRPr="00762207">
        <w:rPr>
          <w:rFonts w:asciiTheme="majorHAnsi" w:hAnsiTheme="majorHAnsi" w:cstheme="majorHAnsi"/>
          <w:sz w:val="28"/>
          <w:szCs w:val="28"/>
          <w:lang w:val="nl-NL"/>
        </w:rPr>
        <w:t>.</w:t>
      </w:r>
      <w:r w:rsidR="00F81829" w:rsidRPr="00762207">
        <w:rPr>
          <w:rFonts w:asciiTheme="majorHAnsi" w:hAnsiTheme="majorHAnsi" w:cstheme="majorHAnsi"/>
          <w:sz w:val="28"/>
          <w:szCs w:val="28"/>
          <w:lang w:val="nl-NL"/>
        </w:rPr>
        <w:t>0</w:t>
      </w:r>
      <w:r w:rsidR="00902227" w:rsidRPr="00762207">
        <w:rPr>
          <w:rFonts w:asciiTheme="majorHAnsi" w:hAnsiTheme="majorHAnsi" w:cstheme="majorHAnsi"/>
          <w:sz w:val="28"/>
          <w:szCs w:val="28"/>
          <w:lang w:val="nl-NL"/>
        </w:rPr>
        <w:t>18</w:t>
      </w:r>
      <w:r w:rsidR="006257B8" w:rsidRPr="00762207">
        <w:rPr>
          <w:rFonts w:asciiTheme="majorHAnsi" w:hAnsiTheme="majorHAnsi" w:cstheme="majorHAnsi"/>
          <w:sz w:val="28"/>
          <w:szCs w:val="28"/>
          <w:lang w:val="nl-NL"/>
        </w:rPr>
        <w:t xml:space="preserve"> tỷ đồng, bằng </w:t>
      </w:r>
      <w:r w:rsidR="00395F73" w:rsidRPr="00762207">
        <w:rPr>
          <w:rFonts w:asciiTheme="majorHAnsi" w:hAnsiTheme="majorHAnsi" w:cstheme="majorHAnsi"/>
          <w:sz w:val="28"/>
          <w:szCs w:val="28"/>
          <w:lang w:val="nl-NL"/>
        </w:rPr>
        <w:t>9</w:t>
      </w:r>
      <w:r w:rsidR="00D803E4" w:rsidRPr="00762207">
        <w:rPr>
          <w:rFonts w:asciiTheme="majorHAnsi" w:hAnsiTheme="majorHAnsi" w:cstheme="majorHAnsi"/>
          <w:sz w:val="28"/>
          <w:szCs w:val="28"/>
          <w:lang w:val="nl-NL"/>
        </w:rPr>
        <w:t>1</w:t>
      </w:r>
      <w:r w:rsidR="00395F73" w:rsidRPr="00762207">
        <w:rPr>
          <w:rFonts w:asciiTheme="majorHAnsi" w:hAnsiTheme="majorHAnsi" w:cstheme="majorHAnsi"/>
          <w:sz w:val="28"/>
          <w:szCs w:val="28"/>
          <w:lang w:val="nl-NL"/>
        </w:rPr>
        <w:t>% kế hoạch</w:t>
      </w:r>
      <w:r w:rsidRPr="00762207">
        <w:rPr>
          <w:rFonts w:asciiTheme="majorHAnsi" w:hAnsiTheme="majorHAnsi" w:cstheme="majorHAnsi"/>
          <w:sz w:val="28"/>
          <w:szCs w:val="28"/>
          <w:lang w:val="nl-NL"/>
        </w:rPr>
        <w:t>.</w:t>
      </w:r>
      <w:r w:rsidR="009B1A42"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Cụ thể tình hình triển khai theo các nhóm nguồn vốn như sau:</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2.1. Nguồn vốn do địa phương quản lý giải ngân </w:t>
      </w:r>
      <w:r w:rsidR="00B3725A">
        <w:rPr>
          <w:rFonts w:asciiTheme="majorHAnsi" w:hAnsiTheme="majorHAnsi" w:cstheme="majorHAnsi"/>
          <w:sz w:val="28"/>
          <w:szCs w:val="28"/>
          <w:lang w:val="nl-NL"/>
        </w:rPr>
        <w:t>11 tháng</w:t>
      </w:r>
      <w:r w:rsidRPr="00762207">
        <w:rPr>
          <w:rFonts w:asciiTheme="majorHAnsi" w:hAnsiTheme="majorHAnsi" w:cstheme="majorHAnsi"/>
          <w:sz w:val="28"/>
          <w:szCs w:val="28"/>
          <w:lang w:val="nl-NL"/>
        </w:rPr>
        <w:t xml:space="preserve"> đạt </w:t>
      </w:r>
      <w:r w:rsidR="00C34D85" w:rsidRPr="00762207">
        <w:rPr>
          <w:rFonts w:asciiTheme="majorHAnsi" w:hAnsiTheme="majorHAnsi" w:cstheme="majorHAnsi"/>
          <w:sz w:val="28"/>
          <w:szCs w:val="28"/>
          <w:lang w:val="nl-NL"/>
        </w:rPr>
        <w:t>5</w:t>
      </w:r>
      <w:r w:rsidRPr="00762207">
        <w:rPr>
          <w:rFonts w:asciiTheme="majorHAnsi" w:hAnsiTheme="majorHAnsi" w:cstheme="majorHAnsi"/>
          <w:sz w:val="28"/>
          <w:szCs w:val="28"/>
          <w:lang w:val="nl-NL"/>
        </w:rPr>
        <w:t>.</w:t>
      </w:r>
      <w:r w:rsidR="00C34D85" w:rsidRPr="00762207">
        <w:rPr>
          <w:rFonts w:asciiTheme="majorHAnsi" w:hAnsiTheme="majorHAnsi" w:cstheme="majorHAnsi"/>
          <w:sz w:val="28"/>
          <w:szCs w:val="28"/>
          <w:lang w:val="nl-NL"/>
        </w:rPr>
        <w:t>021</w:t>
      </w:r>
      <w:r w:rsidRPr="00762207">
        <w:rPr>
          <w:rFonts w:asciiTheme="majorHAnsi" w:hAnsiTheme="majorHAnsi" w:cstheme="majorHAnsi"/>
          <w:sz w:val="28"/>
          <w:szCs w:val="28"/>
          <w:lang w:val="nl-NL"/>
        </w:rPr>
        <w:t>,</w:t>
      </w:r>
      <w:r w:rsidR="00C34D85" w:rsidRPr="00762207">
        <w:rPr>
          <w:rFonts w:asciiTheme="majorHAnsi" w:hAnsiTheme="majorHAnsi" w:cstheme="majorHAnsi"/>
          <w:sz w:val="28"/>
          <w:szCs w:val="28"/>
          <w:lang w:val="nl-NL"/>
        </w:rPr>
        <w:t>244</w:t>
      </w:r>
      <w:r w:rsidRPr="00762207">
        <w:rPr>
          <w:rFonts w:asciiTheme="majorHAnsi" w:hAnsiTheme="majorHAnsi" w:cstheme="majorHAnsi"/>
          <w:sz w:val="28"/>
          <w:szCs w:val="28"/>
          <w:lang w:val="nl-NL"/>
        </w:rPr>
        <w:t xml:space="preserve"> tỷ đồng, bằng </w:t>
      </w:r>
      <w:r w:rsidR="00C34D85" w:rsidRPr="00762207">
        <w:rPr>
          <w:rFonts w:asciiTheme="majorHAnsi" w:hAnsiTheme="majorHAnsi" w:cstheme="majorHAnsi"/>
          <w:sz w:val="28"/>
          <w:szCs w:val="28"/>
          <w:lang w:val="nl-NL"/>
        </w:rPr>
        <w:t>70,75</w:t>
      </w:r>
      <w:r w:rsidRPr="00762207">
        <w:rPr>
          <w:rFonts w:asciiTheme="majorHAnsi" w:hAnsiTheme="majorHAnsi" w:cstheme="majorHAnsi"/>
          <w:sz w:val="28"/>
          <w:szCs w:val="28"/>
          <w:lang w:val="nl-NL"/>
        </w:rPr>
        <w:t>% kế hoạch</w:t>
      </w:r>
      <w:r w:rsidR="00B74A5B" w:rsidRPr="00762207">
        <w:rPr>
          <w:rFonts w:asciiTheme="majorHAnsi" w:hAnsiTheme="majorHAnsi" w:cstheme="majorHAnsi"/>
          <w:sz w:val="28"/>
          <w:szCs w:val="28"/>
          <w:lang w:val="nl-NL"/>
        </w:rPr>
        <w:t xml:space="preserve">; </w:t>
      </w:r>
      <w:r w:rsidR="00801587" w:rsidRPr="00762207">
        <w:rPr>
          <w:rFonts w:asciiTheme="majorHAnsi" w:hAnsiTheme="majorHAnsi" w:cstheme="majorHAnsi"/>
          <w:sz w:val="28"/>
          <w:szCs w:val="28"/>
          <w:lang w:val="nl-NL"/>
        </w:rPr>
        <w:t>ước cả năm đạt</w:t>
      </w:r>
      <w:r w:rsidR="00B74A5B" w:rsidRPr="00762207">
        <w:rPr>
          <w:rFonts w:asciiTheme="majorHAnsi" w:hAnsiTheme="majorHAnsi" w:cstheme="majorHAnsi"/>
          <w:sz w:val="28"/>
          <w:szCs w:val="28"/>
          <w:lang w:val="nl-NL"/>
        </w:rPr>
        <w:t xml:space="preserve"> 6.</w:t>
      </w:r>
      <w:r w:rsidR="0022726F" w:rsidRPr="00762207">
        <w:rPr>
          <w:rFonts w:asciiTheme="majorHAnsi" w:hAnsiTheme="majorHAnsi" w:cstheme="majorHAnsi"/>
          <w:sz w:val="28"/>
          <w:szCs w:val="28"/>
          <w:lang w:val="nl-NL"/>
        </w:rPr>
        <w:t>406</w:t>
      </w:r>
      <w:r w:rsidR="00B74A5B" w:rsidRPr="00762207">
        <w:rPr>
          <w:rFonts w:asciiTheme="majorHAnsi" w:hAnsiTheme="majorHAnsi" w:cstheme="majorHAnsi"/>
          <w:sz w:val="28"/>
          <w:szCs w:val="28"/>
          <w:lang w:val="nl-NL"/>
        </w:rPr>
        <w:t xml:space="preserve"> tỷ đồng, bằng </w:t>
      </w:r>
      <w:r w:rsidR="00981D1B" w:rsidRPr="00762207">
        <w:rPr>
          <w:rFonts w:asciiTheme="majorHAnsi" w:hAnsiTheme="majorHAnsi" w:cstheme="majorHAnsi"/>
          <w:sz w:val="28"/>
          <w:szCs w:val="28"/>
          <w:lang w:val="nl-NL"/>
        </w:rPr>
        <w:t>90</w:t>
      </w:r>
      <w:r w:rsidR="00B74A5B" w:rsidRPr="00762207">
        <w:rPr>
          <w:rFonts w:asciiTheme="majorHAnsi" w:hAnsiTheme="majorHAnsi" w:cstheme="majorHAnsi"/>
          <w:sz w:val="28"/>
          <w:szCs w:val="28"/>
          <w:lang w:val="nl-NL"/>
        </w:rPr>
        <w:t>,</w:t>
      </w:r>
      <w:r w:rsidR="00981D1B" w:rsidRPr="00762207">
        <w:rPr>
          <w:rFonts w:asciiTheme="majorHAnsi" w:hAnsiTheme="majorHAnsi" w:cstheme="majorHAnsi"/>
          <w:sz w:val="28"/>
          <w:szCs w:val="28"/>
          <w:lang w:val="nl-NL"/>
        </w:rPr>
        <w:t>26</w:t>
      </w:r>
      <w:r w:rsidR="00B74A5B" w:rsidRPr="00762207">
        <w:rPr>
          <w:rFonts w:asciiTheme="majorHAnsi" w:hAnsiTheme="majorHAnsi" w:cstheme="majorHAnsi"/>
          <w:sz w:val="28"/>
          <w:szCs w:val="28"/>
          <w:lang w:val="nl-NL"/>
        </w:rPr>
        <w:t>% kế hoạch</w:t>
      </w:r>
      <w:r w:rsidRPr="00762207">
        <w:rPr>
          <w:rFonts w:asciiTheme="majorHAnsi" w:hAnsiTheme="majorHAnsi" w:cstheme="majorHAnsi"/>
          <w:sz w:val="28"/>
          <w:szCs w:val="28"/>
          <w:lang w:val="nl-NL"/>
        </w:rPr>
        <w:t>. Trong đó:</w:t>
      </w:r>
    </w:p>
    <w:p w:rsidR="003D3E23" w:rsidRPr="00762207" w:rsidRDefault="003D3E23"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Vốn hỗ trợ mục tiêu từ ngân sách trung ương giải ngân </w:t>
      </w:r>
      <w:r w:rsidR="001B7179" w:rsidRPr="00762207">
        <w:rPr>
          <w:rFonts w:asciiTheme="majorHAnsi" w:hAnsiTheme="majorHAnsi" w:cstheme="majorHAnsi"/>
          <w:sz w:val="28"/>
          <w:szCs w:val="28"/>
          <w:lang w:val="nl-NL"/>
        </w:rPr>
        <w:t>11 tháng đạt khá, đạt 4</w:t>
      </w:r>
      <w:r w:rsidR="00C75B55" w:rsidRPr="00762207">
        <w:rPr>
          <w:rFonts w:asciiTheme="majorHAnsi" w:hAnsiTheme="majorHAnsi" w:cstheme="majorHAnsi"/>
          <w:sz w:val="28"/>
          <w:szCs w:val="28"/>
          <w:lang w:val="nl-NL"/>
        </w:rPr>
        <w:t>4</w:t>
      </w:r>
      <w:r w:rsidR="001B7179" w:rsidRPr="00762207">
        <w:rPr>
          <w:rFonts w:asciiTheme="majorHAnsi" w:hAnsiTheme="majorHAnsi" w:cstheme="majorHAnsi"/>
          <w:sz w:val="28"/>
          <w:szCs w:val="28"/>
          <w:lang w:val="nl-NL"/>
        </w:rPr>
        <w:t>1,5</w:t>
      </w:r>
      <w:r w:rsidR="00C75B55" w:rsidRPr="00762207">
        <w:rPr>
          <w:rFonts w:asciiTheme="majorHAnsi" w:hAnsiTheme="majorHAnsi" w:cstheme="majorHAnsi"/>
          <w:sz w:val="28"/>
          <w:szCs w:val="28"/>
          <w:lang w:val="nl-NL"/>
        </w:rPr>
        <w:t>26</w:t>
      </w:r>
      <w:r w:rsidR="001B7179" w:rsidRPr="00762207">
        <w:rPr>
          <w:rFonts w:asciiTheme="majorHAnsi" w:hAnsiTheme="majorHAnsi" w:cstheme="majorHAnsi"/>
          <w:sz w:val="28"/>
          <w:szCs w:val="28"/>
          <w:lang w:val="nl-NL"/>
        </w:rPr>
        <w:t xml:space="preserve"> tỷ đồng,</w:t>
      </w:r>
      <w:r w:rsidRPr="00762207">
        <w:rPr>
          <w:rFonts w:asciiTheme="majorHAnsi" w:hAnsiTheme="majorHAnsi" w:cstheme="majorHAnsi"/>
          <w:sz w:val="28"/>
          <w:szCs w:val="28"/>
          <w:lang w:val="nl-NL"/>
        </w:rPr>
        <w:t xml:space="preserve"> bằng </w:t>
      </w:r>
      <w:r w:rsidR="001B7179" w:rsidRPr="00762207">
        <w:rPr>
          <w:rFonts w:asciiTheme="majorHAnsi" w:hAnsiTheme="majorHAnsi" w:cstheme="majorHAnsi"/>
          <w:sz w:val="28"/>
          <w:szCs w:val="28"/>
          <w:lang w:val="nl-NL"/>
        </w:rPr>
        <w:t>7</w:t>
      </w:r>
      <w:r w:rsidR="00C75B55" w:rsidRPr="00762207">
        <w:rPr>
          <w:rFonts w:asciiTheme="majorHAnsi" w:hAnsiTheme="majorHAnsi" w:cstheme="majorHAnsi"/>
          <w:sz w:val="28"/>
          <w:szCs w:val="28"/>
          <w:lang w:val="nl-NL"/>
        </w:rPr>
        <w:t>2,85</w:t>
      </w:r>
      <w:r w:rsidRPr="00762207">
        <w:rPr>
          <w:rFonts w:asciiTheme="majorHAnsi" w:hAnsiTheme="majorHAnsi" w:cstheme="majorHAnsi"/>
          <w:sz w:val="28"/>
          <w:szCs w:val="28"/>
          <w:lang w:val="nl-NL"/>
        </w:rPr>
        <w:t>% kế hoạch;</w:t>
      </w:r>
      <w:r w:rsidR="001B7179" w:rsidRPr="00762207">
        <w:rPr>
          <w:rFonts w:asciiTheme="majorHAnsi" w:hAnsiTheme="majorHAnsi" w:cstheme="majorHAnsi"/>
          <w:sz w:val="28"/>
          <w:szCs w:val="28"/>
          <w:lang w:val="nl-NL"/>
        </w:rPr>
        <w:t xml:space="preserve"> ước giải ngân cả năm đạt 590,746 tỷ đồng, bằng 97</w:t>
      </w:r>
      <w:r w:rsidR="005C7527" w:rsidRPr="00762207">
        <w:rPr>
          <w:rFonts w:asciiTheme="majorHAnsi" w:hAnsiTheme="majorHAnsi" w:cstheme="majorHAnsi"/>
          <w:sz w:val="28"/>
          <w:szCs w:val="28"/>
          <w:lang w:val="nl-NL"/>
        </w:rPr>
        <w:t>,</w:t>
      </w:r>
      <w:r w:rsidR="001B7179" w:rsidRPr="00762207">
        <w:rPr>
          <w:rFonts w:asciiTheme="majorHAnsi" w:hAnsiTheme="majorHAnsi" w:cstheme="majorHAnsi"/>
          <w:sz w:val="28"/>
          <w:szCs w:val="28"/>
          <w:lang w:val="nl-NL"/>
        </w:rPr>
        <w:t>53% kế hoạch</w:t>
      </w:r>
      <w:r w:rsidR="004642DC" w:rsidRPr="00762207">
        <w:rPr>
          <w:rFonts w:asciiTheme="majorHAnsi" w:hAnsiTheme="majorHAnsi" w:cstheme="majorHAnsi"/>
          <w:sz w:val="28"/>
          <w:szCs w:val="28"/>
          <w:lang w:val="nl-NL"/>
        </w:rPr>
        <w:t>,</w:t>
      </w:r>
      <w:r w:rsidR="001B7179"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 xml:space="preserve">do các dự án sử dụng vốn hỗ trợ mục tiêu năm 2019 cơ bản được hoàn thành công tác chuẩn bị đầu tư và khởi công </w:t>
      </w:r>
      <w:r w:rsidR="008934E2" w:rsidRPr="00762207">
        <w:rPr>
          <w:rFonts w:asciiTheme="majorHAnsi" w:hAnsiTheme="majorHAnsi" w:cstheme="majorHAnsi"/>
          <w:sz w:val="28"/>
          <w:szCs w:val="28"/>
          <w:lang w:val="nl-NL"/>
        </w:rPr>
        <w:t xml:space="preserve">thi công trình </w:t>
      </w:r>
      <w:r w:rsidR="0089305A" w:rsidRPr="00762207">
        <w:rPr>
          <w:rFonts w:asciiTheme="majorHAnsi" w:hAnsiTheme="majorHAnsi" w:cstheme="majorHAnsi"/>
          <w:sz w:val="28"/>
          <w:szCs w:val="28"/>
          <w:lang w:val="nl-NL"/>
        </w:rPr>
        <w:t>từ</w:t>
      </w:r>
      <w:r w:rsidRPr="00762207">
        <w:rPr>
          <w:rFonts w:asciiTheme="majorHAnsi" w:hAnsiTheme="majorHAnsi" w:cstheme="majorHAnsi"/>
          <w:sz w:val="28"/>
          <w:szCs w:val="28"/>
          <w:lang w:val="nl-NL"/>
        </w:rPr>
        <w:t xml:space="preserve"> năm 2018</w:t>
      </w:r>
      <w:r w:rsidR="005C7527" w:rsidRPr="00762207">
        <w:rPr>
          <w:rFonts w:asciiTheme="majorHAnsi" w:hAnsiTheme="majorHAnsi" w:cstheme="majorHAnsi"/>
          <w:sz w:val="28"/>
          <w:szCs w:val="28"/>
          <w:lang w:val="nl-NL"/>
        </w:rPr>
        <w:t>.</w:t>
      </w:r>
    </w:p>
    <w:p w:rsidR="003D3E23" w:rsidRPr="00762207" w:rsidRDefault="003D3E23"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nl-NL"/>
        </w:rPr>
        <w:t xml:space="preserve">- Vốn nước ngoài (ODA) giải ngân đạt </w:t>
      </w:r>
      <w:r w:rsidR="00EF45CE" w:rsidRPr="00762207">
        <w:rPr>
          <w:rFonts w:asciiTheme="majorHAnsi" w:hAnsiTheme="majorHAnsi" w:cstheme="majorHAnsi"/>
          <w:sz w:val="28"/>
          <w:szCs w:val="28"/>
          <w:lang w:val="nl-NL"/>
        </w:rPr>
        <w:t>2</w:t>
      </w:r>
      <w:r w:rsidR="00855280" w:rsidRPr="00762207">
        <w:rPr>
          <w:rFonts w:asciiTheme="majorHAnsi" w:hAnsiTheme="majorHAnsi" w:cstheme="majorHAnsi"/>
          <w:sz w:val="28"/>
          <w:szCs w:val="28"/>
          <w:lang w:val="nl-NL"/>
        </w:rPr>
        <w:t>19</w:t>
      </w:r>
      <w:r w:rsidR="00EF45CE" w:rsidRPr="00762207">
        <w:rPr>
          <w:rFonts w:asciiTheme="majorHAnsi" w:hAnsiTheme="majorHAnsi" w:cstheme="majorHAnsi"/>
          <w:sz w:val="28"/>
          <w:szCs w:val="28"/>
          <w:lang w:val="nl-NL"/>
        </w:rPr>
        <w:t>,</w:t>
      </w:r>
      <w:r w:rsidR="00855280" w:rsidRPr="00762207">
        <w:rPr>
          <w:rFonts w:asciiTheme="majorHAnsi" w:hAnsiTheme="majorHAnsi" w:cstheme="majorHAnsi"/>
          <w:sz w:val="28"/>
          <w:szCs w:val="28"/>
          <w:lang w:val="nl-NL"/>
        </w:rPr>
        <w:t>843</w:t>
      </w:r>
      <w:r w:rsidRPr="00762207">
        <w:rPr>
          <w:rFonts w:asciiTheme="majorHAnsi" w:hAnsiTheme="majorHAnsi" w:cstheme="majorHAnsi"/>
          <w:sz w:val="28"/>
          <w:szCs w:val="28"/>
          <w:lang w:val="nl-NL"/>
        </w:rPr>
        <w:t xml:space="preserve"> tỷ đồng, bằng </w:t>
      </w:r>
      <w:r w:rsidR="00EF45CE" w:rsidRPr="00762207">
        <w:rPr>
          <w:rFonts w:asciiTheme="majorHAnsi" w:hAnsiTheme="majorHAnsi" w:cstheme="majorHAnsi"/>
          <w:sz w:val="28"/>
          <w:szCs w:val="28"/>
          <w:lang w:val="nl-NL"/>
        </w:rPr>
        <w:t>2</w:t>
      </w:r>
      <w:r w:rsidR="00855280" w:rsidRPr="00762207">
        <w:rPr>
          <w:rFonts w:asciiTheme="majorHAnsi" w:hAnsiTheme="majorHAnsi" w:cstheme="majorHAnsi"/>
          <w:sz w:val="28"/>
          <w:szCs w:val="28"/>
          <w:lang w:val="nl-NL"/>
        </w:rPr>
        <w:t>4</w:t>
      </w:r>
      <w:r w:rsidRPr="00762207">
        <w:rPr>
          <w:rFonts w:asciiTheme="majorHAnsi" w:hAnsiTheme="majorHAnsi" w:cstheme="majorHAnsi"/>
          <w:sz w:val="28"/>
          <w:szCs w:val="28"/>
          <w:lang w:val="nl-NL"/>
        </w:rPr>
        <w:t>,</w:t>
      </w:r>
      <w:r w:rsidR="00855280" w:rsidRPr="00762207">
        <w:rPr>
          <w:rFonts w:asciiTheme="majorHAnsi" w:hAnsiTheme="majorHAnsi" w:cstheme="majorHAnsi"/>
          <w:sz w:val="28"/>
          <w:szCs w:val="28"/>
          <w:lang w:val="nl-NL"/>
        </w:rPr>
        <w:t>98</w:t>
      </w:r>
      <w:r w:rsidRPr="00762207">
        <w:rPr>
          <w:rFonts w:asciiTheme="majorHAnsi" w:hAnsiTheme="majorHAnsi" w:cstheme="majorHAnsi"/>
          <w:sz w:val="28"/>
          <w:szCs w:val="28"/>
          <w:lang w:val="nl-NL"/>
        </w:rPr>
        <w:t>% kế hoạch</w:t>
      </w:r>
      <w:r w:rsidR="00EF45CE" w:rsidRPr="00762207">
        <w:rPr>
          <w:rFonts w:asciiTheme="majorHAnsi" w:hAnsiTheme="majorHAnsi" w:cstheme="majorHAnsi"/>
          <w:sz w:val="28"/>
          <w:szCs w:val="28"/>
          <w:lang w:val="nl-NL"/>
        </w:rPr>
        <w:t>, giải ngân cả năm ước đạt 4</w:t>
      </w:r>
      <w:r w:rsidR="00BF265B" w:rsidRPr="00762207">
        <w:rPr>
          <w:rFonts w:asciiTheme="majorHAnsi" w:hAnsiTheme="majorHAnsi" w:cstheme="majorHAnsi"/>
          <w:sz w:val="28"/>
          <w:szCs w:val="28"/>
          <w:lang w:val="nl-NL"/>
        </w:rPr>
        <w:t>95</w:t>
      </w:r>
      <w:r w:rsidR="00EF45CE" w:rsidRPr="00762207">
        <w:rPr>
          <w:rFonts w:asciiTheme="majorHAnsi" w:hAnsiTheme="majorHAnsi" w:cstheme="majorHAnsi"/>
          <w:sz w:val="28"/>
          <w:szCs w:val="28"/>
          <w:lang w:val="nl-NL"/>
        </w:rPr>
        <w:t>,</w:t>
      </w:r>
      <w:r w:rsidR="00BF265B" w:rsidRPr="00762207">
        <w:rPr>
          <w:rFonts w:asciiTheme="majorHAnsi" w:hAnsiTheme="majorHAnsi" w:cstheme="majorHAnsi"/>
          <w:sz w:val="28"/>
          <w:szCs w:val="28"/>
          <w:lang w:val="nl-NL"/>
        </w:rPr>
        <w:t>537</w:t>
      </w:r>
      <w:r w:rsidR="00EF45CE" w:rsidRPr="00762207">
        <w:rPr>
          <w:rFonts w:asciiTheme="majorHAnsi" w:hAnsiTheme="majorHAnsi" w:cstheme="majorHAnsi"/>
          <w:sz w:val="28"/>
          <w:szCs w:val="28"/>
          <w:lang w:val="nl-NL"/>
        </w:rPr>
        <w:t xml:space="preserve"> tỷ đồng, bằng 56,3% kế hoạch</w:t>
      </w:r>
      <w:r w:rsidRPr="00762207">
        <w:rPr>
          <w:rFonts w:asciiTheme="majorHAnsi" w:hAnsiTheme="majorHAnsi" w:cstheme="majorHAnsi"/>
          <w:sz w:val="28"/>
          <w:szCs w:val="28"/>
          <w:lang w:val="nl-NL"/>
        </w:rPr>
        <w:t>.</w:t>
      </w:r>
      <w:r w:rsidR="00EB0C13" w:rsidRPr="00762207">
        <w:rPr>
          <w:rFonts w:asciiTheme="majorHAnsi" w:hAnsiTheme="majorHAnsi" w:cstheme="majorHAnsi"/>
          <w:sz w:val="28"/>
          <w:szCs w:val="28"/>
        </w:rPr>
        <w:t xml:space="preserve"> </w:t>
      </w:r>
      <w:r w:rsidRPr="00762207">
        <w:rPr>
          <w:rFonts w:asciiTheme="majorHAnsi" w:hAnsiTheme="majorHAnsi" w:cstheme="majorHAnsi"/>
          <w:sz w:val="28"/>
          <w:szCs w:val="28"/>
          <w:lang w:val="sq-AL"/>
        </w:rPr>
        <w:t xml:space="preserve">Mặc dù tỷ lệ giải ngân đạt cao hơn so cùng kỳ năm 2018 (cùng kỳ đạt </w:t>
      </w:r>
      <w:r w:rsidR="00C5145C" w:rsidRPr="00762207">
        <w:rPr>
          <w:rFonts w:asciiTheme="majorHAnsi" w:hAnsiTheme="majorHAnsi" w:cstheme="majorHAnsi"/>
          <w:sz w:val="28"/>
          <w:szCs w:val="28"/>
          <w:lang w:val="sq-AL"/>
        </w:rPr>
        <w:t>51</w:t>
      </w:r>
      <w:r w:rsidRPr="00762207">
        <w:rPr>
          <w:rFonts w:asciiTheme="majorHAnsi" w:hAnsiTheme="majorHAnsi" w:cstheme="majorHAnsi"/>
          <w:sz w:val="28"/>
          <w:szCs w:val="28"/>
          <w:lang w:val="sq-AL"/>
        </w:rPr>
        <w:t>,5%), nhưng chưa đạt yêu cầu đề ra; nguyên nhân chính là do quy trình, thủ tục đầu tư, rút vốn và giải ngân đối với các dự án sử dụng vốn nước ngoài đều phải trải qua nhiều bước thẩm định, phê duyệt với Nhà tài trợ và các cơ quan liên quan, mất rất nhiều thời gian.</w:t>
      </w:r>
    </w:p>
    <w:p w:rsidR="003D3E23" w:rsidRPr="00762207" w:rsidRDefault="003D3E23"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 xml:space="preserve">- Vốn trái phiếu Chính phủ giải ngân </w:t>
      </w:r>
      <w:r w:rsidR="00C5145C" w:rsidRPr="00762207">
        <w:rPr>
          <w:rFonts w:asciiTheme="majorHAnsi" w:hAnsiTheme="majorHAnsi" w:cstheme="majorHAnsi"/>
          <w:sz w:val="28"/>
          <w:szCs w:val="28"/>
          <w:lang w:val="sq-AL"/>
        </w:rPr>
        <w:t xml:space="preserve">11 tháng </w:t>
      </w:r>
      <w:r w:rsidRPr="00762207">
        <w:rPr>
          <w:rFonts w:asciiTheme="majorHAnsi" w:hAnsiTheme="majorHAnsi" w:cstheme="majorHAnsi"/>
          <w:sz w:val="28"/>
          <w:szCs w:val="28"/>
          <w:lang w:val="sq-AL"/>
        </w:rPr>
        <w:t xml:space="preserve">đạt </w:t>
      </w:r>
      <w:r w:rsidR="00C5145C" w:rsidRPr="00762207">
        <w:rPr>
          <w:rFonts w:asciiTheme="majorHAnsi" w:hAnsiTheme="majorHAnsi" w:cstheme="majorHAnsi"/>
          <w:sz w:val="28"/>
          <w:szCs w:val="28"/>
          <w:lang w:val="sq-AL"/>
        </w:rPr>
        <w:t>165</w:t>
      </w:r>
      <w:r w:rsidRPr="00762207">
        <w:rPr>
          <w:rFonts w:asciiTheme="majorHAnsi" w:hAnsiTheme="majorHAnsi" w:cstheme="majorHAnsi"/>
          <w:sz w:val="28"/>
          <w:szCs w:val="28"/>
          <w:lang w:val="sq-AL"/>
        </w:rPr>
        <w:t>,</w:t>
      </w:r>
      <w:r w:rsidR="00C5145C" w:rsidRPr="00762207">
        <w:rPr>
          <w:rFonts w:asciiTheme="majorHAnsi" w:hAnsiTheme="majorHAnsi" w:cstheme="majorHAnsi"/>
          <w:sz w:val="28"/>
          <w:szCs w:val="28"/>
          <w:lang w:val="sq-AL"/>
        </w:rPr>
        <w:t>39</w:t>
      </w:r>
      <w:r w:rsidR="00C37A48" w:rsidRPr="00762207">
        <w:rPr>
          <w:rFonts w:asciiTheme="majorHAnsi" w:hAnsiTheme="majorHAnsi" w:cstheme="majorHAnsi"/>
          <w:sz w:val="28"/>
          <w:szCs w:val="28"/>
          <w:lang w:val="sq-AL"/>
        </w:rPr>
        <w:t>9</w:t>
      </w:r>
      <w:r w:rsidRPr="00762207">
        <w:rPr>
          <w:rFonts w:asciiTheme="majorHAnsi" w:hAnsiTheme="majorHAnsi" w:cstheme="majorHAnsi"/>
          <w:sz w:val="28"/>
          <w:szCs w:val="28"/>
          <w:lang w:val="sq-AL"/>
        </w:rPr>
        <w:t xml:space="preserve"> tỷ đồng, bằng </w:t>
      </w:r>
      <w:r w:rsidR="00C5145C" w:rsidRPr="00762207">
        <w:rPr>
          <w:rFonts w:asciiTheme="majorHAnsi" w:hAnsiTheme="majorHAnsi" w:cstheme="majorHAnsi"/>
          <w:sz w:val="28"/>
          <w:szCs w:val="28"/>
          <w:lang w:val="sq-AL"/>
        </w:rPr>
        <w:t>33</w:t>
      </w:r>
      <w:r w:rsidRPr="00762207">
        <w:rPr>
          <w:rFonts w:asciiTheme="majorHAnsi" w:hAnsiTheme="majorHAnsi" w:cstheme="majorHAnsi"/>
          <w:sz w:val="28"/>
          <w:szCs w:val="28"/>
          <w:lang w:val="sq-AL"/>
        </w:rPr>
        <w:t>,</w:t>
      </w:r>
      <w:r w:rsidR="00C5145C" w:rsidRPr="00762207">
        <w:rPr>
          <w:rFonts w:asciiTheme="majorHAnsi" w:hAnsiTheme="majorHAnsi" w:cstheme="majorHAnsi"/>
          <w:sz w:val="28"/>
          <w:szCs w:val="28"/>
          <w:lang w:val="sq-AL"/>
        </w:rPr>
        <w:t>84</w:t>
      </w:r>
      <w:r w:rsidRPr="00762207">
        <w:rPr>
          <w:rFonts w:asciiTheme="majorHAnsi" w:hAnsiTheme="majorHAnsi" w:cstheme="majorHAnsi"/>
          <w:sz w:val="28"/>
          <w:szCs w:val="28"/>
          <w:lang w:val="sq-AL"/>
        </w:rPr>
        <w:t>% kế hoạch</w:t>
      </w:r>
      <w:r w:rsidR="00C5145C" w:rsidRPr="00762207">
        <w:rPr>
          <w:rFonts w:asciiTheme="majorHAnsi" w:hAnsiTheme="majorHAnsi" w:cstheme="majorHAnsi"/>
          <w:sz w:val="28"/>
          <w:szCs w:val="28"/>
          <w:lang w:val="sq-AL"/>
        </w:rPr>
        <w:t>, ước cả năm đạt 403,746 tỷ đồng, bằng 82,61</w:t>
      </w:r>
      <w:r w:rsidRPr="00762207">
        <w:rPr>
          <w:rFonts w:asciiTheme="majorHAnsi" w:hAnsiTheme="majorHAnsi" w:cstheme="majorHAnsi"/>
          <w:sz w:val="28"/>
          <w:szCs w:val="28"/>
          <w:lang w:val="sq-AL"/>
        </w:rPr>
        <w:t xml:space="preserve">. Tỷ lệ giải ngân vốn trái phiếu Chính phủ tương đối </w:t>
      </w:r>
      <w:r w:rsidR="001F3E6B" w:rsidRPr="00762207">
        <w:rPr>
          <w:rFonts w:asciiTheme="majorHAnsi" w:hAnsiTheme="majorHAnsi" w:cstheme="majorHAnsi"/>
          <w:sz w:val="28"/>
          <w:szCs w:val="28"/>
          <w:lang w:val="sq-AL"/>
        </w:rPr>
        <w:t>chậm</w:t>
      </w:r>
      <w:r w:rsidRPr="00762207">
        <w:rPr>
          <w:rFonts w:asciiTheme="majorHAnsi" w:hAnsiTheme="majorHAnsi" w:cstheme="majorHAnsi"/>
          <w:sz w:val="28"/>
          <w:szCs w:val="28"/>
          <w:lang w:val="sq-AL"/>
        </w:rPr>
        <w:t xml:space="preserve">, </w:t>
      </w:r>
      <w:r w:rsidR="00042862" w:rsidRPr="00762207">
        <w:rPr>
          <w:rFonts w:asciiTheme="majorHAnsi" w:hAnsiTheme="majorHAnsi" w:cstheme="majorHAnsi"/>
          <w:sz w:val="28"/>
          <w:szCs w:val="28"/>
          <w:lang w:val="sq-AL"/>
        </w:rPr>
        <w:t xml:space="preserve">nguyên nhân </w:t>
      </w:r>
      <w:r w:rsidRPr="00762207">
        <w:rPr>
          <w:rFonts w:asciiTheme="majorHAnsi" w:hAnsiTheme="majorHAnsi" w:cstheme="majorHAnsi"/>
          <w:sz w:val="28"/>
          <w:szCs w:val="28"/>
          <w:lang w:val="sq-AL"/>
        </w:rPr>
        <w:t>chủ yếu do dự án Đường ven biển Xuân Hội - Thạch Khê - Vũng Áng đoạn Xuân Trường - Thạch Bằng đang vướng mắc mặt bằng</w:t>
      </w:r>
      <w:r w:rsidRPr="00762207">
        <w:rPr>
          <w:rStyle w:val="FootnoteReference"/>
          <w:rFonts w:asciiTheme="majorHAnsi" w:hAnsiTheme="majorHAnsi" w:cstheme="majorHAnsi"/>
          <w:sz w:val="28"/>
          <w:szCs w:val="28"/>
          <w:lang w:val="sq-AL"/>
        </w:rPr>
        <w:footnoteReference w:id="2"/>
      </w:r>
      <w:r w:rsidRPr="00762207">
        <w:rPr>
          <w:rFonts w:asciiTheme="majorHAnsi" w:hAnsiTheme="majorHAnsi" w:cstheme="majorHAnsi"/>
          <w:sz w:val="28"/>
          <w:szCs w:val="28"/>
          <w:lang w:val="sq-AL"/>
        </w:rPr>
        <w:t xml:space="preserve">; đoạn Kỳ Ninh - Kỳ Xuân </w:t>
      </w:r>
      <w:r w:rsidR="004A76B5" w:rsidRPr="00762207">
        <w:rPr>
          <w:rFonts w:asciiTheme="majorHAnsi" w:hAnsiTheme="majorHAnsi" w:cstheme="majorHAnsi"/>
          <w:sz w:val="28"/>
          <w:szCs w:val="28"/>
          <w:lang w:val="sq-AL"/>
        </w:rPr>
        <w:t>mới thực hiện đấu thầu lựa chọn nhà thầu thi công trong tháng 11/2019</w:t>
      </w:r>
      <w:r w:rsidRPr="00762207">
        <w:rPr>
          <w:rFonts w:asciiTheme="majorHAnsi" w:hAnsiTheme="majorHAnsi" w:cstheme="majorHAnsi"/>
          <w:sz w:val="28"/>
          <w:szCs w:val="28"/>
          <w:lang w:val="sq-AL"/>
        </w:rPr>
        <w:t>.</w:t>
      </w:r>
    </w:p>
    <w:p w:rsidR="003D3E23" w:rsidRPr="00762207" w:rsidRDefault="003D3E23"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lastRenderedPageBreak/>
        <w:t xml:space="preserve">- Vốn ngân sách địa phương có tiến độ giải ngân tốt với tổng giá trị giải ngân </w:t>
      </w:r>
      <w:r w:rsidR="00EA2580" w:rsidRPr="00762207">
        <w:rPr>
          <w:rFonts w:asciiTheme="majorHAnsi" w:hAnsiTheme="majorHAnsi" w:cstheme="majorHAnsi"/>
          <w:sz w:val="28"/>
          <w:szCs w:val="28"/>
          <w:lang w:val="sq-AL"/>
        </w:rPr>
        <w:t>đến 2</w:t>
      </w:r>
      <w:r w:rsidR="00C37A48" w:rsidRPr="00762207">
        <w:rPr>
          <w:rFonts w:asciiTheme="majorHAnsi" w:hAnsiTheme="majorHAnsi" w:cstheme="majorHAnsi"/>
          <w:sz w:val="28"/>
          <w:szCs w:val="28"/>
          <w:lang w:val="sq-AL"/>
        </w:rPr>
        <w:t>6</w:t>
      </w:r>
      <w:r w:rsidR="00EA2580" w:rsidRPr="00762207">
        <w:rPr>
          <w:rFonts w:asciiTheme="majorHAnsi" w:hAnsiTheme="majorHAnsi" w:cstheme="majorHAnsi"/>
          <w:sz w:val="28"/>
          <w:szCs w:val="28"/>
          <w:lang w:val="sq-AL"/>
        </w:rPr>
        <w:t xml:space="preserve">/11/2019 </w:t>
      </w:r>
      <w:r w:rsidRPr="00762207">
        <w:rPr>
          <w:rFonts w:asciiTheme="majorHAnsi" w:hAnsiTheme="majorHAnsi" w:cstheme="majorHAnsi"/>
          <w:sz w:val="28"/>
          <w:szCs w:val="28"/>
          <w:lang w:val="sq-AL"/>
        </w:rPr>
        <w:t xml:space="preserve">đạt </w:t>
      </w:r>
      <w:r w:rsidR="00EA2580" w:rsidRPr="00762207">
        <w:rPr>
          <w:rFonts w:asciiTheme="majorHAnsi" w:hAnsiTheme="majorHAnsi" w:cstheme="majorHAnsi"/>
          <w:sz w:val="28"/>
          <w:szCs w:val="28"/>
          <w:lang w:val="sq-AL"/>
        </w:rPr>
        <w:t>3</w:t>
      </w:r>
      <w:r w:rsidRPr="00762207">
        <w:rPr>
          <w:rFonts w:asciiTheme="majorHAnsi" w:hAnsiTheme="majorHAnsi" w:cstheme="majorHAnsi"/>
          <w:sz w:val="28"/>
          <w:szCs w:val="28"/>
          <w:lang w:val="sq-AL"/>
        </w:rPr>
        <w:t>.</w:t>
      </w:r>
      <w:r w:rsidR="001A2D3F" w:rsidRPr="00762207">
        <w:rPr>
          <w:rFonts w:asciiTheme="majorHAnsi" w:hAnsiTheme="majorHAnsi" w:cstheme="majorHAnsi"/>
          <w:sz w:val="28"/>
          <w:szCs w:val="28"/>
          <w:lang w:val="sq-AL"/>
        </w:rPr>
        <w:t>894</w:t>
      </w:r>
      <w:r w:rsidRPr="00762207">
        <w:rPr>
          <w:rFonts w:asciiTheme="majorHAnsi" w:hAnsiTheme="majorHAnsi" w:cstheme="majorHAnsi"/>
          <w:sz w:val="28"/>
          <w:szCs w:val="28"/>
          <w:lang w:val="sq-AL"/>
        </w:rPr>
        <w:t>,</w:t>
      </w:r>
      <w:r w:rsidR="001A2D3F" w:rsidRPr="00762207">
        <w:rPr>
          <w:rFonts w:asciiTheme="majorHAnsi" w:hAnsiTheme="majorHAnsi" w:cstheme="majorHAnsi"/>
          <w:sz w:val="28"/>
          <w:szCs w:val="28"/>
          <w:lang w:val="sq-AL"/>
        </w:rPr>
        <w:t>026</w:t>
      </w:r>
      <w:r w:rsidRPr="00762207">
        <w:rPr>
          <w:rFonts w:asciiTheme="majorHAnsi" w:hAnsiTheme="majorHAnsi" w:cstheme="majorHAnsi"/>
          <w:sz w:val="28"/>
          <w:szCs w:val="28"/>
          <w:lang w:val="sq-AL"/>
        </w:rPr>
        <w:t xml:space="preserve"> tỷ đồng, bằng </w:t>
      </w:r>
      <w:r w:rsidR="00EA2580" w:rsidRPr="00762207">
        <w:rPr>
          <w:rFonts w:asciiTheme="majorHAnsi" w:hAnsiTheme="majorHAnsi" w:cstheme="majorHAnsi"/>
          <w:sz w:val="28"/>
          <w:szCs w:val="28"/>
          <w:lang w:val="sq-AL"/>
        </w:rPr>
        <w:t>8</w:t>
      </w:r>
      <w:r w:rsidR="00694CAD" w:rsidRPr="00762207">
        <w:rPr>
          <w:rFonts w:asciiTheme="majorHAnsi" w:hAnsiTheme="majorHAnsi" w:cstheme="majorHAnsi"/>
          <w:sz w:val="28"/>
          <w:szCs w:val="28"/>
          <w:lang w:val="sq-AL"/>
        </w:rPr>
        <w:t>5</w:t>
      </w:r>
      <w:r w:rsidRPr="00762207">
        <w:rPr>
          <w:rFonts w:asciiTheme="majorHAnsi" w:hAnsiTheme="majorHAnsi" w:cstheme="majorHAnsi"/>
          <w:sz w:val="28"/>
          <w:szCs w:val="28"/>
          <w:lang w:val="sq-AL"/>
        </w:rPr>
        <w:t>,</w:t>
      </w:r>
      <w:r w:rsidR="00694CAD" w:rsidRPr="00762207">
        <w:rPr>
          <w:rFonts w:asciiTheme="majorHAnsi" w:hAnsiTheme="majorHAnsi" w:cstheme="majorHAnsi"/>
          <w:sz w:val="28"/>
          <w:szCs w:val="28"/>
          <w:lang w:val="sq-AL"/>
        </w:rPr>
        <w:t>45</w:t>
      </w:r>
      <w:r w:rsidRPr="00762207">
        <w:rPr>
          <w:rFonts w:asciiTheme="majorHAnsi" w:hAnsiTheme="majorHAnsi" w:cstheme="majorHAnsi"/>
          <w:sz w:val="28"/>
          <w:szCs w:val="28"/>
          <w:lang w:val="sq-AL"/>
        </w:rPr>
        <w:t>% kế hoạch</w:t>
      </w:r>
      <w:r w:rsidR="00EA2580" w:rsidRPr="00762207">
        <w:rPr>
          <w:rFonts w:asciiTheme="majorHAnsi" w:hAnsiTheme="majorHAnsi" w:cstheme="majorHAnsi"/>
          <w:sz w:val="28"/>
          <w:szCs w:val="28"/>
          <w:lang w:val="sq-AL"/>
        </w:rPr>
        <w:t>, ước cả năm đạt 4.3</w:t>
      </w:r>
      <w:r w:rsidR="00055E74" w:rsidRPr="00762207">
        <w:rPr>
          <w:rFonts w:asciiTheme="majorHAnsi" w:hAnsiTheme="majorHAnsi" w:cstheme="majorHAnsi"/>
          <w:sz w:val="28"/>
          <w:szCs w:val="28"/>
          <w:lang w:val="sq-AL"/>
        </w:rPr>
        <w:t>50</w:t>
      </w:r>
      <w:r w:rsidR="00EA2580" w:rsidRPr="00762207">
        <w:rPr>
          <w:rFonts w:asciiTheme="majorHAnsi" w:hAnsiTheme="majorHAnsi" w:cstheme="majorHAnsi"/>
          <w:sz w:val="28"/>
          <w:szCs w:val="28"/>
          <w:lang w:val="sq-AL"/>
        </w:rPr>
        <w:t>,</w:t>
      </w:r>
      <w:r w:rsidR="00055E74" w:rsidRPr="00762207">
        <w:rPr>
          <w:rFonts w:asciiTheme="majorHAnsi" w:hAnsiTheme="majorHAnsi" w:cstheme="majorHAnsi"/>
          <w:sz w:val="28"/>
          <w:szCs w:val="28"/>
          <w:lang w:val="sq-AL"/>
        </w:rPr>
        <w:t>529</w:t>
      </w:r>
      <w:r w:rsidR="00EA2580" w:rsidRPr="00762207">
        <w:rPr>
          <w:rFonts w:asciiTheme="majorHAnsi" w:hAnsiTheme="majorHAnsi" w:cstheme="majorHAnsi"/>
          <w:sz w:val="28"/>
          <w:szCs w:val="28"/>
          <w:lang w:val="sq-AL"/>
        </w:rPr>
        <w:t xml:space="preserve"> tỷ đồng, bằng 9</w:t>
      </w:r>
      <w:r w:rsidR="00BF6868" w:rsidRPr="00762207">
        <w:rPr>
          <w:rFonts w:asciiTheme="majorHAnsi" w:hAnsiTheme="majorHAnsi" w:cstheme="majorHAnsi"/>
          <w:sz w:val="28"/>
          <w:szCs w:val="28"/>
          <w:lang w:val="sq-AL"/>
        </w:rPr>
        <w:t>5</w:t>
      </w:r>
      <w:r w:rsidR="00EA2580" w:rsidRPr="00762207">
        <w:rPr>
          <w:rFonts w:asciiTheme="majorHAnsi" w:hAnsiTheme="majorHAnsi" w:cstheme="majorHAnsi"/>
          <w:sz w:val="28"/>
          <w:szCs w:val="28"/>
          <w:lang w:val="sq-AL"/>
        </w:rPr>
        <w:t>,</w:t>
      </w:r>
      <w:r w:rsidR="00BF6868" w:rsidRPr="00762207">
        <w:rPr>
          <w:rFonts w:asciiTheme="majorHAnsi" w:hAnsiTheme="majorHAnsi" w:cstheme="majorHAnsi"/>
          <w:sz w:val="28"/>
          <w:szCs w:val="28"/>
          <w:lang w:val="sq-AL"/>
        </w:rPr>
        <w:t>47</w:t>
      </w:r>
      <w:r w:rsidR="00860623" w:rsidRPr="00762207">
        <w:rPr>
          <w:rFonts w:asciiTheme="majorHAnsi" w:hAnsiTheme="majorHAnsi" w:cstheme="majorHAnsi"/>
          <w:sz w:val="28"/>
          <w:szCs w:val="28"/>
          <w:lang w:val="sq-AL"/>
        </w:rPr>
        <w:t>% kế hoạch</w:t>
      </w:r>
      <w:r w:rsidRPr="00762207">
        <w:rPr>
          <w:rFonts w:asciiTheme="majorHAnsi" w:hAnsiTheme="majorHAnsi" w:cstheme="majorHAnsi"/>
          <w:sz w:val="28"/>
          <w:szCs w:val="28"/>
          <w:lang w:val="sq-AL"/>
        </w:rPr>
        <w:t>. Năm 2019, tỉnh tiếp tục ưu tiên bố trí vốn để thanh toán khối lượng đã thực hiện cho các dự án hoàn thành, chuyển tiếp (chiếm trên 90% kế hoạch vốn giao)</w:t>
      </w:r>
      <w:r w:rsidRPr="00762207">
        <w:rPr>
          <w:rStyle w:val="FootnoteReference"/>
          <w:rFonts w:asciiTheme="majorHAnsi" w:hAnsiTheme="majorHAnsi" w:cstheme="majorHAnsi"/>
          <w:sz w:val="28"/>
          <w:szCs w:val="28"/>
          <w:lang w:val="sq-AL"/>
        </w:rPr>
        <w:footnoteReference w:id="3"/>
      </w:r>
      <w:r w:rsidRPr="00762207">
        <w:rPr>
          <w:rFonts w:asciiTheme="majorHAnsi" w:hAnsiTheme="majorHAnsi" w:cstheme="majorHAnsi"/>
          <w:sz w:val="28"/>
          <w:szCs w:val="28"/>
          <w:lang w:val="sq-AL"/>
        </w:rPr>
        <w:t>, các dự án quan trọng, cấp bách khởi công mới trong năm đã cơ bản hoàn thành thủ tục chuẩn bị đầu tư và triển khai thi công theo đúng tiến độ.</w:t>
      </w:r>
    </w:p>
    <w:p w:rsidR="003D3E23" w:rsidRPr="00762207" w:rsidRDefault="003D3E23"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 xml:space="preserve">2.2. Nguồn vốn trung ương đầu tư trên địa bàn đang có tỷ lệ giải ngân tương đối chậm, </w:t>
      </w:r>
      <w:r w:rsidR="00D11C84">
        <w:rPr>
          <w:rFonts w:asciiTheme="majorHAnsi" w:hAnsiTheme="majorHAnsi" w:cstheme="majorHAnsi"/>
          <w:sz w:val="28"/>
          <w:szCs w:val="28"/>
          <w:lang w:val="sq-AL"/>
        </w:rPr>
        <w:t>11 tháng</w:t>
      </w:r>
      <w:r w:rsidR="0052585D" w:rsidRPr="00762207">
        <w:rPr>
          <w:rFonts w:asciiTheme="majorHAnsi" w:hAnsiTheme="majorHAnsi" w:cstheme="majorHAnsi"/>
          <w:sz w:val="28"/>
          <w:szCs w:val="28"/>
          <w:lang w:val="sq-AL"/>
        </w:rPr>
        <w:t xml:space="preserve"> </w:t>
      </w:r>
      <w:r w:rsidRPr="00762207">
        <w:rPr>
          <w:rFonts w:asciiTheme="majorHAnsi" w:hAnsiTheme="majorHAnsi" w:cstheme="majorHAnsi"/>
          <w:sz w:val="28"/>
          <w:szCs w:val="28"/>
          <w:lang w:val="sq-AL"/>
        </w:rPr>
        <w:t xml:space="preserve">đạt </w:t>
      </w:r>
      <w:r w:rsidR="006F76C2" w:rsidRPr="00762207">
        <w:rPr>
          <w:rFonts w:asciiTheme="majorHAnsi" w:hAnsiTheme="majorHAnsi" w:cstheme="majorHAnsi"/>
          <w:sz w:val="28"/>
          <w:szCs w:val="28"/>
          <w:lang w:val="sq-AL"/>
        </w:rPr>
        <w:t>2</w:t>
      </w:r>
      <w:r w:rsidR="00B43A19" w:rsidRPr="00762207">
        <w:rPr>
          <w:rFonts w:asciiTheme="majorHAnsi" w:hAnsiTheme="majorHAnsi" w:cstheme="majorHAnsi"/>
          <w:sz w:val="28"/>
          <w:szCs w:val="28"/>
          <w:lang w:val="sq-AL"/>
        </w:rPr>
        <w:t>06</w:t>
      </w:r>
      <w:r w:rsidRPr="00762207">
        <w:rPr>
          <w:rFonts w:asciiTheme="majorHAnsi" w:hAnsiTheme="majorHAnsi" w:cstheme="majorHAnsi"/>
          <w:sz w:val="28"/>
          <w:szCs w:val="28"/>
          <w:lang w:val="sq-AL"/>
        </w:rPr>
        <w:t>,</w:t>
      </w:r>
      <w:r w:rsidR="00B43A19" w:rsidRPr="00762207">
        <w:rPr>
          <w:rFonts w:asciiTheme="majorHAnsi" w:hAnsiTheme="majorHAnsi" w:cstheme="majorHAnsi"/>
          <w:sz w:val="28"/>
          <w:szCs w:val="28"/>
          <w:lang w:val="sq-AL"/>
        </w:rPr>
        <w:t>312</w:t>
      </w:r>
      <w:r w:rsidRPr="00762207">
        <w:rPr>
          <w:rFonts w:asciiTheme="majorHAnsi" w:hAnsiTheme="majorHAnsi" w:cstheme="majorHAnsi"/>
          <w:sz w:val="28"/>
          <w:szCs w:val="28"/>
          <w:lang w:val="sq-AL"/>
        </w:rPr>
        <w:t xml:space="preserve"> tỷ đồng (bằng </w:t>
      </w:r>
      <w:r w:rsidR="00B43A19" w:rsidRPr="00762207">
        <w:rPr>
          <w:rFonts w:asciiTheme="majorHAnsi" w:hAnsiTheme="majorHAnsi" w:cstheme="majorHAnsi"/>
          <w:sz w:val="28"/>
          <w:szCs w:val="28"/>
          <w:lang w:val="sq-AL"/>
        </w:rPr>
        <w:t>32</w:t>
      </w:r>
      <w:r w:rsidRPr="00762207">
        <w:rPr>
          <w:rFonts w:asciiTheme="majorHAnsi" w:hAnsiTheme="majorHAnsi" w:cstheme="majorHAnsi"/>
          <w:sz w:val="28"/>
          <w:szCs w:val="28"/>
          <w:lang w:val="sq-AL"/>
        </w:rPr>
        <w:t>,</w:t>
      </w:r>
      <w:r w:rsidR="00B43A19" w:rsidRPr="00762207">
        <w:rPr>
          <w:rFonts w:asciiTheme="majorHAnsi" w:hAnsiTheme="majorHAnsi" w:cstheme="majorHAnsi"/>
          <w:sz w:val="28"/>
          <w:szCs w:val="28"/>
          <w:lang w:val="sq-AL"/>
        </w:rPr>
        <w:t>5</w:t>
      </w:r>
      <w:r w:rsidR="008807C9" w:rsidRPr="00762207">
        <w:rPr>
          <w:rFonts w:asciiTheme="majorHAnsi" w:hAnsiTheme="majorHAnsi" w:cstheme="majorHAnsi"/>
          <w:sz w:val="28"/>
          <w:szCs w:val="28"/>
          <w:lang w:val="sq-AL"/>
        </w:rPr>
        <w:t xml:space="preserve">% kế hoạch), ước cả năm đạt </w:t>
      </w:r>
      <w:r w:rsidR="000C31AD" w:rsidRPr="00762207">
        <w:rPr>
          <w:rFonts w:asciiTheme="majorHAnsi" w:hAnsiTheme="majorHAnsi" w:cstheme="majorHAnsi"/>
          <w:sz w:val="28"/>
          <w:szCs w:val="28"/>
          <w:lang w:val="sq-AL"/>
        </w:rPr>
        <w:t>611</w:t>
      </w:r>
      <w:r w:rsidR="008807C9" w:rsidRPr="00762207">
        <w:rPr>
          <w:rFonts w:asciiTheme="majorHAnsi" w:hAnsiTheme="majorHAnsi" w:cstheme="majorHAnsi"/>
          <w:sz w:val="28"/>
          <w:szCs w:val="28"/>
          <w:lang w:val="sq-AL"/>
        </w:rPr>
        <w:t>,</w:t>
      </w:r>
      <w:r w:rsidR="000C31AD" w:rsidRPr="00762207">
        <w:rPr>
          <w:rFonts w:asciiTheme="majorHAnsi" w:hAnsiTheme="majorHAnsi" w:cstheme="majorHAnsi"/>
          <w:sz w:val="28"/>
          <w:szCs w:val="28"/>
          <w:lang w:val="sq-AL"/>
        </w:rPr>
        <w:t>747</w:t>
      </w:r>
      <w:r w:rsidR="008807C9" w:rsidRPr="00762207">
        <w:rPr>
          <w:rFonts w:asciiTheme="majorHAnsi" w:hAnsiTheme="majorHAnsi" w:cstheme="majorHAnsi"/>
          <w:sz w:val="28"/>
          <w:szCs w:val="28"/>
          <w:lang w:val="sq-AL"/>
        </w:rPr>
        <w:t xml:space="preserve"> tỷ đồng, bằng 9</w:t>
      </w:r>
      <w:r w:rsidR="00FB5DA4" w:rsidRPr="00762207">
        <w:rPr>
          <w:rFonts w:asciiTheme="majorHAnsi" w:hAnsiTheme="majorHAnsi" w:cstheme="majorHAnsi"/>
          <w:sz w:val="28"/>
          <w:szCs w:val="28"/>
          <w:lang w:val="sq-AL"/>
        </w:rPr>
        <w:t>6</w:t>
      </w:r>
      <w:r w:rsidR="008807C9" w:rsidRPr="00762207">
        <w:rPr>
          <w:rFonts w:asciiTheme="majorHAnsi" w:hAnsiTheme="majorHAnsi" w:cstheme="majorHAnsi"/>
          <w:sz w:val="28"/>
          <w:szCs w:val="28"/>
          <w:lang w:val="sq-AL"/>
        </w:rPr>
        <w:t>,</w:t>
      </w:r>
      <w:r w:rsidR="00FB5DA4" w:rsidRPr="00762207">
        <w:rPr>
          <w:rFonts w:asciiTheme="majorHAnsi" w:hAnsiTheme="majorHAnsi" w:cstheme="majorHAnsi"/>
          <w:sz w:val="28"/>
          <w:szCs w:val="28"/>
          <w:lang w:val="sq-AL"/>
        </w:rPr>
        <w:t>36</w:t>
      </w:r>
      <w:r w:rsidR="008807C9" w:rsidRPr="00762207">
        <w:rPr>
          <w:rFonts w:asciiTheme="majorHAnsi" w:hAnsiTheme="majorHAnsi" w:cstheme="majorHAnsi"/>
          <w:sz w:val="28"/>
          <w:szCs w:val="28"/>
          <w:lang w:val="sq-AL"/>
        </w:rPr>
        <w:t xml:space="preserve">% kế hoạch. </w:t>
      </w:r>
      <w:r w:rsidRPr="00762207">
        <w:rPr>
          <w:rFonts w:asciiTheme="majorHAnsi" w:hAnsiTheme="majorHAnsi" w:cstheme="majorHAnsi"/>
          <w:sz w:val="28"/>
          <w:szCs w:val="28"/>
          <w:lang w:val="sq-AL"/>
        </w:rPr>
        <w:t xml:space="preserve">Nguyên nhân do một số dự án lớn mới triển khai các gói thầu mới (Công trình đầu mối Hồ chứa nước Ngàn Trươi); vướng mắc trong công tác giải phóng mặt bằng (Kênh chính Linh Cảm thuộc Hệ thống thủy lợi Ngàn Trươi - Cẩm Trang giai đoạn 2); Hợp phần Bồi thường GPMB dự án đường cao tốc Bắc Nam (đoạn Diễn Châu - Bãi Vọt) mới được giao vốn </w:t>
      </w:r>
      <w:r w:rsidR="00A3147B" w:rsidRPr="00762207">
        <w:rPr>
          <w:rFonts w:asciiTheme="majorHAnsi" w:hAnsiTheme="majorHAnsi" w:cstheme="majorHAnsi"/>
          <w:sz w:val="28"/>
          <w:szCs w:val="28"/>
          <w:lang w:val="sq-AL"/>
        </w:rPr>
        <w:t>trong quý II/</w:t>
      </w:r>
      <w:r w:rsidRPr="00762207">
        <w:rPr>
          <w:rFonts w:asciiTheme="majorHAnsi" w:hAnsiTheme="majorHAnsi" w:cstheme="majorHAnsi"/>
          <w:sz w:val="28"/>
          <w:szCs w:val="28"/>
          <w:lang w:val="sq-AL"/>
        </w:rPr>
        <w:t>2019.</w:t>
      </w:r>
    </w:p>
    <w:p w:rsidR="00F41029" w:rsidRPr="00762207" w:rsidRDefault="0083044E" w:rsidP="00A9398F">
      <w:pPr>
        <w:spacing w:before="120" w:line="276" w:lineRule="auto"/>
        <w:ind w:firstLine="720"/>
        <w:jc w:val="both"/>
        <w:rPr>
          <w:rFonts w:asciiTheme="majorHAnsi" w:hAnsiTheme="majorHAnsi" w:cstheme="majorHAnsi"/>
          <w:b/>
          <w:sz w:val="28"/>
          <w:szCs w:val="28"/>
          <w:lang w:val="nb-NO"/>
        </w:rPr>
      </w:pPr>
      <w:r w:rsidRPr="00762207">
        <w:rPr>
          <w:rFonts w:asciiTheme="majorHAnsi" w:hAnsiTheme="majorHAnsi" w:cstheme="majorHAnsi"/>
          <w:b/>
          <w:sz w:val="28"/>
          <w:szCs w:val="28"/>
          <w:lang w:val="nb-NO"/>
        </w:rPr>
        <w:t>3</w:t>
      </w:r>
      <w:r w:rsidR="00186B14" w:rsidRPr="00762207">
        <w:rPr>
          <w:rFonts w:asciiTheme="majorHAnsi" w:hAnsiTheme="majorHAnsi" w:cstheme="majorHAnsi"/>
          <w:b/>
          <w:sz w:val="28"/>
          <w:szCs w:val="28"/>
          <w:lang w:val="nb-NO"/>
        </w:rPr>
        <w:t xml:space="preserve">. </w:t>
      </w:r>
      <w:r w:rsidR="00F41029" w:rsidRPr="00762207">
        <w:rPr>
          <w:rFonts w:asciiTheme="majorHAnsi" w:hAnsiTheme="majorHAnsi" w:cstheme="majorHAnsi"/>
          <w:b/>
          <w:sz w:val="28"/>
          <w:szCs w:val="28"/>
          <w:lang w:val="nb-NO"/>
        </w:rPr>
        <w:t xml:space="preserve">Tình hình triển khai một số dự án </w:t>
      </w:r>
      <w:r w:rsidR="001D0230" w:rsidRPr="00762207">
        <w:rPr>
          <w:rFonts w:asciiTheme="majorHAnsi" w:hAnsiTheme="majorHAnsi" w:cstheme="majorHAnsi"/>
          <w:b/>
          <w:sz w:val="28"/>
          <w:szCs w:val="28"/>
          <w:lang w:val="nb-NO"/>
        </w:rPr>
        <w:t>đầu tư công lớn trên địa bàn</w:t>
      </w:r>
    </w:p>
    <w:p w:rsidR="007344E5" w:rsidRPr="00762207" w:rsidRDefault="00D55428" w:rsidP="00A9398F">
      <w:pPr>
        <w:spacing w:before="120" w:line="276" w:lineRule="auto"/>
        <w:ind w:firstLine="720"/>
        <w:jc w:val="both"/>
        <w:rPr>
          <w:rFonts w:asciiTheme="majorHAnsi" w:hAnsiTheme="majorHAnsi" w:cstheme="majorHAnsi"/>
          <w:i/>
          <w:spacing w:val="-2"/>
          <w:sz w:val="28"/>
          <w:szCs w:val="28"/>
          <w:lang w:val="sq-AL"/>
        </w:rPr>
      </w:pPr>
      <w:r w:rsidRPr="00762207">
        <w:rPr>
          <w:rFonts w:asciiTheme="majorHAnsi" w:hAnsiTheme="majorHAnsi" w:cstheme="majorHAnsi"/>
          <w:i/>
          <w:spacing w:val="-2"/>
          <w:sz w:val="28"/>
          <w:szCs w:val="28"/>
          <w:lang w:val="sq-AL"/>
        </w:rPr>
        <w:t>3.</w:t>
      </w:r>
      <w:r w:rsidR="007344E5" w:rsidRPr="00762207">
        <w:rPr>
          <w:rFonts w:asciiTheme="majorHAnsi" w:hAnsiTheme="majorHAnsi" w:cstheme="majorHAnsi"/>
          <w:i/>
          <w:spacing w:val="-2"/>
          <w:sz w:val="28"/>
          <w:szCs w:val="28"/>
          <w:lang w:val="sq-AL"/>
        </w:rPr>
        <w:t>1. Dự án Rà soát, điều chỉnh Quy hoạch tổng thể phát triển kinh tế - xã hội đến năm 2020; lập quy hoạch tỉnh giai đoạn 2021-2030, tầm nhìn đến năm 2050</w:t>
      </w:r>
    </w:p>
    <w:p w:rsidR="00184DEC" w:rsidRPr="00762207" w:rsidRDefault="007344E5"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Dự án được Thủ tướng Chính phủ đồng ý triển khai tại Văn bản số 497/TTg-CN n</w:t>
      </w:r>
      <w:r w:rsidRPr="00762207">
        <w:rPr>
          <w:rFonts w:asciiTheme="majorHAnsi" w:hAnsiTheme="majorHAnsi" w:cstheme="majorHAnsi"/>
          <w:b/>
          <w:sz w:val="28"/>
          <w:szCs w:val="28"/>
          <w:lang w:val="nl-NL"/>
        </w:rPr>
        <w:t>g</w:t>
      </w:r>
      <w:r w:rsidRPr="00762207">
        <w:rPr>
          <w:rFonts w:asciiTheme="majorHAnsi" w:hAnsiTheme="majorHAnsi" w:cstheme="majorHAnsi"/>
          <w:sz w:val="28"/>
          <w:szCs w:val="28"/>
          <w:lang w:val="nl-NL"/>
        </w:rPr>
        <w:t>ày 07/4/2017; cho phép tổ chức lựa chọn đơn vị tư vấn nước ngoài tại Văn bản số 497/TTg-CN ngày 07/4/2017 và Văn bản số 447/TB-VPCP ngày 21/9/2017.</w:t>
      </w:r>
    </w:p>
    <w:p w:rsidR="007344E5" w:rsidRPr="00762207" w:rsidRDefault="007344E5" w:rsidP="00A9398F">
      <w:pPr>
        <w:spacing w:before="120" w:line="276" w:lineRule="auto"/>
        <w:ind w:firstLine="720"/>
        <w:jc w:val="both"/>
        <w:rPr>
          <w:rFonts w:asciiTheme="majorHAnsi" w:eastAsia="Calibri" w:hAnsiTheme="majorHAnsi" w:cstheme="majorHAnsi"/>
          <w:sz w:val="28"/>
          <w:szCs w:val="28"/>
          <w:lang w:val="sq-AL"/>
        </w:rPr>
      </w:pPr>
      <w:r w:rsidRPr="00762207">
        <w:rPr>
          <w:rFonts w:asciiTheme="majorHAnsi" w:eastAsia="Calibri" w:hAnsiTheme="majorHAnsi" w:cstheme="majorHAnsi"/>
          <w:sz w:val="28"/>
          <w:szCs w:val="28"/>
          <w:lang w:val="sq-AL"/>
        </w:rPr>
        <w:t>Dự án chính thức bắt đầu triển khai từ 27/3/2018 và được chia làm 5 giai đoạn cụ thể. Sau hơn</w:t>
      </w:r>
      <w:r w:rsidRPr="00762207">
        <w:rPr>
          <w:rFonts w:asciiTheme="majorHAnsi" w:eastAsia="Calibri" w:hAnsiTheme="majorHAnsi" w:cstheme="majorHAnsi"/>
          <w:sz w:val="28"/>
          <w:szCs w:val="28"/>
          <w:lang w:val="vi-VN"/>
        </w:rPr>
        <w:t xml:space="preserve"> </w:t>
      </w:r>
      <w:r w:rsidRPr="00762207">
        <w:rPr>
          <w:rFonts w:asciiTheme="majorHAnsi" w:eastAsia="Calibri" w:hAnsiTheme="majorHAnsi" w:cstheme="majorHAnsi"/>
          <w:sz w:val="28"/>
          <w:szCs w:val="28"/>
          <w:lang w:val="sq-AL"/>
        </w:rPr>
        <w:t xml:space="preserve">một năm </w:t>
      </w:r>
      <w:r w:rsidRPr="00762207">
        <w:rPr>
          <w:rFonts w:asciiTheme="majorHAnsi" w:eastAsiaTheme="minorEastAsia" w:hAnsiTheme="majorHAnsi" w:cstheme="majorHAnsi"/>
          <w:sz w:val="28"/>
          <w:szCs w:val="28"/>
          <w:lang w:val="sq-AL"/>
        </w:rPr>
        <w:t>triển khai, đến nay, dự án</w:t>
      </w:r>
      <w:r w:rsidRPr="00762207">
        <w:rPr>
          <w:rFonts w:asciiTheme="majorHAnsi" w:eastAsiaTheme="minorEastAsia" w:hAnsiTheme="majorHAnsi" w:cstheme="majorHAnsi"/>
          <w:sz w:val="28"/>
          <w:szCs w:val="28"/>
          <w:lang w:val="vi-VN"/>
        </w:rPr>
        <w:t xml:space="preserve"> </w:t>
      </w:r>
      <w:r w:rsidRPr="00762207">
        <w:rPr>
          <w:rFonts w:asciiTheme="majorHAnsi" w:eastAsiaTheme="minorEastAsia" w:hAnsiTheme="majorHAnsi" w:cstheme="majorHAnsi"/>
          <w:sz w:val="28"/>
          <w:szCs w:val="28"/>
          <w:lang w:val="sq-AL"/>
        </w:rPr>
        <w:t>đã cơ bản hoàn thành các nội dung và báo cáo tổng hợp quy hoạch</w:t>
      </w:r>
      <w:r w:rsidRPr="00762207">
        <w:rPr>
          <w:rFonts w:asciiTheme="majorHAnsi" w:eastAsiaTheme="minorEastAsia" w:hAnsiTheme="majorHAnsi" w:cstheme="majorHAnsi"/>
          <w:sz w:val="28"/>
          <w:szCs w:val="28"/>
          <w:vertAlign w:val="superscript"/>
        </w:rPr>
        <w:footnoteReference w:id="4"/>
      </w:r>
      <w:r w:rsidRPr="00762207">
        <w:rPr>
          <w:rFonts w:asciiTheme="majorHAnsi" w:eastAsiaTheme="minorEastAsia" w:hAnsiTheme="majorHAnsi" w:cstheme="majorHAnsi"/>
          <w:sz w:val="28"/>
          <w:szCs w:val="28"/>
          <w:lang w:val="sq-AL"/>
        </w:rPr>
        <w:t>.</w:t>
      </w:r>
    </w:p>
    <w:p w:rsidR="0042739A" w:rsidRPr="00762207" w:rsidRDefault="007344E5" w:rsidP="00A9398F">
      <w:pPr>
        <w:spacing w:before="120" w:line="276" w:lineRule="auto"/>
        <w:ind w:firstLine="720"/>
        <w:jc w:val="both"/>
        <w:rPr>
          <w:rFonts w:asciiTheme="majorHAnsi" w:eastAsiaTheme="minorEastAsia" w:hAnsiTheme="majorHAnsi" w:cstheme="majorHAnsi"/>
          <w:sz w:val="28"/>
          <w:szCs w:val="28"/>
          <w:lang w:val="sq-AL"/>
        </w:rPr>
      </w:pPr>
      <w:r w:rsidRPr="00762207">
        <w:rPr>
          <w:rFonts w:asciiTheme="majorHAnsi" w:eastAsiaTheme="minorEastAsia" w:hAnsiTheme="majorHAnsi" w:cstheme="majorHAnsi"/>
          <w:sz w:val="28"/>
          <w:szCs w:val="28"/>
          <w:lang w:val="sq-AL"/>
        </w:rPr>
        <w:t xml:space="preserve">Báo cáo các giai đoạn đã lấy ý kiến tham gia của các sở, ngành, địa phương bằng văn bản, tổ chức 8 cuộc họp UBND tỉnh, Ban Thường vụ Tỉnh ủy, Ban Chấp hành Đảng bộ tỉnh nghe và cho ý kiến. Ngoài ra, đã lấy ý kiến góp ý của Bộ trưởng và các vụ liên quan của Bộ Kế hoạch và Đầu tư; của Ngân hàng thế giới, Hội Khoa học kinh tế tỉnh, và của PGS.TS.KTS Trần Trọng Hanh - Nguyên Hiệu trưởng Trường Đại học Kiến trúc Hà Nội; đã tổ chức Hội thảo tham vấn ý kiến các chuyên gia, nhà khoa học, </w:t>
      </w:r>
      <w:r w:rsidRPr="00762207">
        <w:rPr>
          <w:rFonts w:asciiTheme="majorHAnsi" w:hAnsiTheme="majorHAnsi" w:cstheme="majorHAnsi"/>
          <w:sz w:val="28"/>
          <w:szCs w:val="28"/>
          <w:lang w:val="sq-AL"/>
        </w:rPr>
        <w:t xml:space="preserve">ý kiến của Lãnh đạo Chính phủ, Lãnh đạo Bộ ngành </w:t>
      </w:r>
      <w:r w:rsidRPr="00762207">
        <w:rPr>
          <w:rFonts w:asciiTheme="majorHAnsi" w:hAnsiTheme="majorHAnsi" w:cstheme="majorHAnsi"/>
          <w:sz w:val="28"/>
          <w:szCs w:val="28"/>
          <w:lang w:val="sq-AL"/>
        </w:rPr>
        <w:lastRenderedPageBreak/>
        <w:t>tại Hà Nội</w:t>
      </w:r>
      <w:r w:rsidR="000F5890" w:rsidRPr="00762207">
        <w:rPr>
          <w:rFonts w:asciiTheme="majorHAnsi" w:hAnsiTheme="majorHAnsi" w:cstheme="majorHAnsi"/>
          <w:sz w:val="28"/>
          <w:szCs w:val="28"/>
          <w:lang w:val="sq-AL"/>
        </w:rPr>
        <w:t xml:space="preserve"> </w:t>
      </w:r>
      <w:r w:rsidRPr="00762207">
        <w:rPr>
          <w:rFonts w:asciiTheme="majorHAnsi" w:eastAsiaTheme="minorEastAsia" w:hAnsiTheme="majorHAnsi" w:cstheme="majorHAnsi"/>
          <w:sz w:val="28"/>
          <w:szCs w:val="28"/>
          <w:lang w:val="sq-AL"/>
        </w:rPr>
        <w:t>vào ngày 02/6/2019.</w:t>
      </w:r>
      <w:r w:rsidR="00ED74B8" w:rsidRPr="00762207">
        <w:rPr>
          <w:rFonts w:asciiTheme="majorHAnsi" w:eastAsiaTheme="minorEastAsia" w:hAnsiTheme="majorHAnsi" w:cstheme="majorHAnsi"/>
          <w:sz w:val="28"/>
          <w:szCs w:val="28"/>
          <w:lang w:val="sq-AL"/>
        </w:rPr>
        <w:t xml:space="preserve"> </w:t>
      </w:r>
      <w:r w:rsidR="0042739A" w:rsidRPr="00762207">
        <w:rPr>
          <w:rFonts w:asciiTheme="majorHAnsi" w:eastAsiaTheme="minorEastAsia" w:hAnsiTheme="majorHAnsi" w:cstheme="majorHAnsi"/>
          <w:sz w:val="28"/>
          <w:szCs w:val="28"/>
          <w:lang w:val="sq-AL"/>
        </w:rPr>
        <w:t xml:space="preserve">Tiếp thu ý kiến góp ý, </w:t>
      </w:r>
      <w:r w:rsidR="0042739A" w:rsidRPr="00762207">
        <w:rPr>
          <w:rFonts w:asciiTheme="majorHAnsi" w:hAnsiTheme="majorHAnsi" w:cstheme="majorHAnsi"/>
          <w:sz w:val="28"/>
          <w:szCs w:val="28"/>
          <w:lang w:val="sq-AL"/>
        </w:rPr>
        <w:t>Ban quản lý dự án đã phối hợp với Đơn vị tư vấn (</w:t>
      </w:r>
      <w:r w:rsidR="0042739A" w:rsidRPr="00762207">
        <w:rPr>
          <w:rFonts w:asciiTheme="majorHAnsi" w:hAnsiTheme="majorHAnsi" w:cstheme="majorHAnsi"/>
          <w:sz w:val="28"/>
          <w:szCs w:val="28"/>
          <w:lang w:val="nl-NL"/>
        </w:rPr>
        <w:t>Công ty TNHH The Boston Consulting Group) hoàn thiện, chỉnh sửa và hiện đang tiếp tục lấy ý kiến của các bộ, ngành và địa phương liên quan.</w:t>
      </w:r>
    </w:p>
    <w:p w:rsidR="007344E5" w:rsidRPr="00762207" w:rsidRDefault="00D55428" w:rsidP="00A9398F">
      <w:pPr>
        <w:spacing w:before="120" w:line="276" w:lineRule="auto"/>
        <w:ind w:firstLine="720"/>
        <w:jc w:val="both"/>
        <w:rPr>
          <w:rFonts w:asciiTheme="majorHAnsi" w:hAnsiTheme="majorHAnsi" w:cstheme="majorHAnsi"/>
          <w:i/>
          <w:sz w:val="28"/>
          <w:szCs w:val="28"/>
          <w:lang w:val="sq-AL"/>
        </w:rPr>
      </w:pPr>
      <w:r w:rsidRPr="00762207">
        <w:rPr>
          <w:rFonts w:asciiTheme="majorHAnsi" w:hAnsiTheme="majorHAnsi" w:cstheme="majorHAnsi"/>
          <w:i/>
          <w:sz w:val="28"/>
          <w:szCs w:val="28"/>
          <w:lang w:val="sq-AL"/>
        </w:rPr>
        <w:t>3.</w:t>
      </w:r>
      <w:r w:rsidR="007344E5" w:rsidRPr="00762207">
        <w:rPr>
          <w:rFonts w:asciiTheme="majorHAnsi" w:hAnsiTheme="majorHAnsi" w:cstheme="majorHAnsi"/>
          <w:i/>
          <w:sz w:val="28"/>
          <w:szCs w:val="28"/>
          <w:lang w:val="sq-AL"/>
        </w:rPr>
        <w:t>2. Dự án Hệ thống thủy lợi Ngàn Trươi - Cẩm Trang</w:t>
      </w:r>
    </w:p>
    <w:p w:rsidR="007344E5" w:rsidRPr="00762207" w:rsidRDefault="00D55428"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3.</w:t>
      </w:r>
      <w:r w:rsidR="007344E5" w:rsidRPr="00762207">
        <w:rPr>
          <w:rFonts w:asciiTheme="majorHAnsi" w:hAnsiTheme="majorHAnsi" w:cstheme="majorHAnsi"/>
          <w:sz w:val="28"/>
          <w:szCs w:val="28"/>
          <w:lang w:val="sq-AL"/>
        </w:rPr>
        <w:t>2.1. Hợp phần Hệ thống kênh (giai đoạn 1)</w:t>
      </w:r>
    </w:p>
    <w:p w:rsidR="007344E5"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Hợp phần Hệ thống kênh thuộc Dự án Hệ thống thuỷ lợi Ngàn Trươi - Cẩm Trang được Bộ Nông nghiệp và Phát triển nông thôn phê duyệt, điều chỉnh (giai đoạn 1) dự án đầu tư xây dựng công trình tại Quyết định số 1087a/QĐ BNN-XD ngày 24/5/2011 và số 1493/QĐ-BNN-XD ngày 22/6/2012 với tổng mức đầu tư 1.380,015 tỷ đồng.</w:t>
      </w:r>
    </w:p>
    <w:p w:rsidR="007344E5"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Kênh chính Ngàn Trươi và đập dâng Vũ Quang đã hoàn thành, tổ chức vận hành thử tải từ ngày 03 đến ngày 07/12/2018 (kết quả đảm bảo các thông số kỹ thuật theo yêu cầu thiết kế), đã kết nối nguồn nước từ hồ Ngàn Trươi với hệ thống thủy lợi Linh Cảm phục vụ sản xuất kể từ vụ Đông - Xuân 2018); hiện đang thi công bổ sung hạng mục lan can trên kênh chính Ngàn Trươi (đạt khoảng 50% khối lượng).</w:t>
      </w:r>
    </w:p>
    <w:p w:rsidR="007344E5"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 xml:space="preserve">Tổng lũy kế giá trị khối lượng đã thực hiện đến nay đạt 1.350,5 tỷ đồng, trong đó </w:t>
      </w:r>
      <w:r w:rsidR="00A534A4" w:rsidRPr="00762207">
        <w:rPr>
          <w:rFonts w:asciiTheme="majorHAnsi" w:hAnsiTheme="majorHAnsi" w:cstheme="majorHAnsi"/>
          <w:sz w:val="28"/>
          <w:szCs w:val="28"/>
          <w:lang w:val="vi-VN"/>
        </w:rPr>
        <w:t>1</w:t>
      </w:r>
      <w:r w:rsidR="00D46B33" w:rsidRPr="00762207">
        <w:rPr>
          <w:rFonts w:asciiTheme="majorHAnsi" w:hAnsiTheme="majorHAnsi" w:cstheme="majorHAnsi"/>
          <w:sz w:val="28"/>
          <w:szCs w:val="28"/>
          <w:lang w:val="en-GB"/>
        </w:rPr>
        <w:t>1</w:t>
      </w:r>
      <w:r w:rsidRPr="00762207">
        <w:rPr>
          <w:rFonts w:asciiTheme="majorHAnsi" w:hAnsiTheme="majorHAnsi" w:cstheme="majorHAnsi"/>
          <w:sz w:val="28"/>
          <w:szCs w:val="28"/>
          <w:lang w:val="sq-AL"/>
        </w:rPr>
        <w:t xml:space="preserve"> tháng đầu năm</w:t>
      </w:r>
      <w:r w:rsidR="00D96F2B" w:rsidRPr="00762207">
        <w:rPr>
          <w:rFonts w:asciiTheme="majorHAnsi" w:hAnsiTheme="majorHAnsi" w:cstheme="majorHAnsi"/>
          <w:sz w:val="28"/>
          <w:szCs w:val="28"/>
          <w:lang w:val="vi-VN"/>
        </w:rPr>
        <w:t xml:space="preserve"> 2019</w:t>
      </w:r>
      <w:r w:rsidRPr="00762207">
        <w:rPr>
          <w:rFonts w:asciiTheme="majorHAnsi" w:hAnsiTheme="majorHAnsi" w:cstheme="majorHAnsi"/>
          <w:sz w:val="28"/>
          <w:szCs w:val="28"/>
          <w:lang w:val="sq-AL"/>
        </w:rPr>
        <w:t xml:space="preserve"> đạt 8,5 tỷ đồng. Lũy kế vốn đã bố trí đạt 1.361,884 tỷ đồng (trong đó, kế hoạch năm 2019 là 36 tỷ đồng);</w:t>
      </w:r>
      <w:r w:rsidR="00A534A4" w:rsidRPr="00762207">
        <w:rPr>
          <w:rFonts w:asciiTheme="majorHAnsi" w:hAnsiTheme="majorHAnsi" w:cstheme="majorHAnsi"/>
          <w:sz w:val="28"/>
          <w:szCs w:val="28"/>
          <w:lang w:val="vi-VN"/>
        </w:rPr>
        <w:t xml:space="preserve"> </w:t>
      </w:r>
      <w:r w:rsidRPr="00762207">
        <w:rPr>
          <w:rFonts w:asciiTheme="majorHAnsi" w:hAnsiTheme="majorHAnsi" w:cstheme="majorHAnsi"/>
          <w:sz w:val="28"/>
          <w:szCs w:val="28"/>
          <w:lang w:val="sq-AL"/>
        </w:rPr>
        <w:t>lũy kế vốn đã giải ngân đạt 1.332,682 tỷ đồng,</w:t>
      </w:r>
      <w:r w:rsidR="00A534A4" w:rsidRPr="00762207">
        <w:rPr>
          <w:rFonts w:asciiTheme="majorHAnsi" w:hAnsiTheme="majorHAnsi" w:cstheme="majorHAnsi"/>
          <w:sz w:val="28"/>
          <w:szCs w:val="28"/>
          <w:lang w:val="vi-VN"/>
        </w:rPr>
        <w:t xml:space="preserve"> riêng vốn giao năm 2019 giải ngân 1</w:t>
      </w:r>
      <w:r w:rsidR="00260CC6" w:rsidRPr="00762207">
        <w:rPr>
          <w:rFonts w:asciiTheme="majorHAnsi" w:hAnsiTheme="majorHAnsi" w:cstheme="majorHAnsi"/>
          <w:sz w:val="28"/>
          <w:szCs w:val="28"/>
          <w:lang w:val="en-GB"/>
        </w:rPr>
        <w:t>1</w:t>
      </w:r>
      <w:r w:rsidR="00A534A4" w:rsidRPr="00762207">
        <w:rPr>
          <w:rFonts w:asciiTheme="majorHAnsi" w:hAnsiTheme="majorHAnsi" w:cstheme="majorHAnsi"/>
          <w:sz w:val="28"/>
          <w:szCs w:val="28"/>
          <w:lang w:val="vi-VN"/>
        </w:rPr>
        <w:t xml:space="preserve"> tháng đạt 13 tỷ đồng</w:t>
      </w:r>
      <w:r w:rsidRPr="00762207">
        <w:rPr>
          <w:rFonts w:asciiTheme="majorHAnsi" w:hAnsiTheme="majorHAnsi" w:cstheme="majorHAnsi"/>
          <w:sz w:val="28"/>
          <w:szCs w:val="28"/>
          <w:lang w:val="sq-AL"/>
        </w:rPr>
        <w:t xml:space="preserve">. </w:t>
      </w:r>
    </w:p>
    <w:p w:rsidR="007344E5" w:rsidRPr="00762207" w:rsidRDefault="00D55428"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3.</w:t>
      </w:r>
      <w:r w:rsidR="007344E5" w:rsidRPr="00762207">
        <w:rPr>
          <w:rFonts w:asciiTheme="majorHAnsi" w:hAnsiTheme="majorHAnsi" w:cstheme="majorHAnsi"/>
          <w:sz w:val="28"/>
          <w:szCs w:val="28"/>
          <w:lang w:val="sq-AL"/>
        </w:rPr>
        <w:t>2.2. Dự án Hệ thống thủy lợi Ngàn Trươi - Cẩm Trang (giai đoạn 2)</w:t>
      </w:r>
    </w:p>
    <w:p w:rsidR="007344E5"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 xml:space="preserve">Dự án Hệ thống thủy lợi Ngàn Trươi - Cẩm Trang (giai đoạn 2) được Bộ Nông nghiệp và Phát triển nông thôn phê duyệt dự án đầu tư xây dựng công trình tại Quyết định số 1998/QĐ-BNN-KH ngày 23/5/2017, với tổng mức đầu tư 1.485,685 tỷ đồng, thời gian thực hiện từ năm 2017 – 2021; phê duyệt thiết kế kỹ thuật kênh Linh Cảm tại Quyết định số 5241/QĐ-BNN-XD ngày 15/12/2017. </w:t>
      </w:r>
    </w:p>
    <w:p w:rsidR="007344E5"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Tuyến Kênh chính Linh Cảm được ký hợp đồng triển khai thi công cuối tháng 12/2018, hiện nay đã tổ chức đào bóc phong hóa kênh và tập trung thi công công trình trên kênh ở những đoạn đã có mặt bằng. Tuyến kênh Hương Sơn đang được tập trung khảo sát địa hình, địa chất bổ sung và lập thiết kế kỹ thuật, dự kiến hoàn thành công tác chuẩn bị đầu tư vào cuối năm 2019, triển khai thi công đầu năm 2020.</w:t>
      </w:r>
    </w:p>
    <w:p w:rsidR="007344E5"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 xml:space="preserve">Lũy kế giá trị khối lượng đã thực hiện đạt </w:t>
      </w:r>
      <w:r w:rsidR="00763E26" w:rsidRPr="00762207">
        <w:rPr>
          <w:rFonts w:asciiTheme="majorHAnsi" w:hAnsiTheme="majorHAnsi" w:cstheme="majorHAnsi"/>
          <w:sz w:val="28"/>
          <w:szCs w:val="28"/>
          <w:lang w:val="vi-VN"/>
        </w:rPr>
        <w:t>80</w:t>
      </w:r>
      <w:r w:rsidRPr="00762207">
        <w:rPr>
          <w:rFonts w:asciiTheme="majorHAnsi" w:hAnsiTheme="majorHAnsi" w:cstheme="majorHAnsi"/>
          <w:sz w:val="28"/>
          <w:szCs w:val="28"/>
          <w:lang w:val="sq-AL"/>
        </w:rPr>
        <w:t xml:space="preserve"> tỷ đồng</w:t>
      </w:r>
      <w:r w:rsidR="00763E26" w:rsidRPr="00762207">
        <w:rPr>
          <w:rFonts w:asciiTheme="majorHAnsi" w:hAnsiTheme="majorHAnsi" w:cstheme="majorHAnsi"/>
          <w:sz w:val="28"/>
          <w:szCs w:val="28"/>
          <w:lang w:val="vi-VN"/>
        </w:rPr>
        <w:t>, riêng năm 2019 thực hiện đến nay đạt 40 tỷ đồng. T</w:t>
      </w:r>
      <w:r w:rsidRPr="00762207">
        <w:rPr>
          <w:rFonts w:asciiTheme="majorHAnsi" w:hAnsiTheme="majorHAnsi" w:cstheme="majorHAnsi"/>
          <w:sz w:val="28"/>
          <w:szCs w:val="28"/>
          <w:lang w:val="sq-AL"/>
        </w:rPr>
        <w:t xml:space="preserve">ổng vốn đã bố trí cho dự án là 300 tỷ (trong đó, </w:t>
      </w:r>
      <w:r w:rsidRPr="00762207">
        <w:rPr>
          <w:rFonts w:asciiTheme="majorHAnsi" w:hAnsiTheme="majorHAnsi" w:cstheme="majorHAnsi"/>
          <w:sz w:val="28"/>
          <w:szCs w:val="28"/>
          <w:lang w:val="sq-AL"/>
        </w:rPr>
        <w:lastRenderedPageBreak/>
        <w:t xml:space="preserve">năm 2019 là 100 tỷ đồng); </w:t>
      </w:r>
      <w:r w:rsidR="00763E26" w:rsidRPr="00762207">
        <w:rPr>
          <w:rFonts w:asciiTheme="majorHAnsi" w:hAnsiTheme="majorHAnsi" w:cstheme="majorHAnsi"/>
          <w:sz w:val="28"/>
          <w:szCs w:val="28"/>
          <w:lang w:val="vi-VN"/>
        </w:rPr>
        <w:t xml:space="preserve">lũy kế </w:t>
      </w:r>
      <w:r w:rsidRPr="00762207">
        <w:rPr>
          <w:rFonts w:asciiTheme="majorHAnsi" w:hAnsiTheme="majorHAnsi" w:cstheme="majorHAnsi"/>
          <w:sz w:val="28"/>
          <w:szCs w:val="28"/>
          <w:lang w:val="sq-AL"/>
        </w:rPr>
        <w:t xml:space="preserve">vốn giải ngân đến tháng </w:t>
      </w:r>
      <w:r w:rsidR="00763E26" w:rsidRPr="00762207">
        <w:rPr>
          <w:rFonts w:asciiTheme="majorHAnsi" w:hAnsiTheme="majorHAnsi" w:cstheme="majorHAnsi"/>
          <w:sz w:val="28"/>
          <w:szCs w:val="28"/>
          <w:lang w:val="vi-VN"/>
        </w:rPr>
        <w:t>1</w:t>
      </w:r>
      <w:r w:rsidR="00F3248B" w:rsidRPr="00762207">
        <w:rPr>
          <w:rFonts w:asciiTheme="majorHAnsi" w:hAnsiTheme="majorHAnsi" w:cstheme="majorHAnsi"/>
          <w:sz w:val="28"/>
          <w:szCs w:val="28"/>
          <w:lang w:val="en-GB"/>
        </w:rPr>
        <w:t>1</w:t>
      </w:r>
      <w:r w:rsidRPr="00762207">
        <w:rPr>
          <w:rFonts w:asciiTheme="majorHAnsi" w:hAnsiTheme="majorHAnsi" w:cstheme="majorHAnsi"/>
          <w:sz w:val="28"/>
          <w:szCs w:val="28"/>
          <w:lang w:val="sq-AL"/>
        </w:rPr>
        <w:t xml:space="preserve">/2019 đạt </w:t>
      </w:r>
      <w:r w:rsidR="00763E26" w:rsidRPr="00762207">
        <w:rPr>
          <w:rFonts w:asciiTheme="majorHAnsi" w:hAnsiTheme="majorHAnsi" w:cstheme="majorHAnsi"/>
          <w:sz w:val="28"/>
          <w:szCs w:val="28"/>
          <w:lang w:val="sq-AL"/>
        </w:rPr>
        <w:t>2</w:t>
      </w:r>
      <w:r w:rsidR="00C605D5" w:rsidRPr="00762207">
        <w:rPr>
          <w:rFonts w:asciiTheme="majorHAnsi" w:hAnsiTheme="majorHAnsi" w:cstheme="majorHAnsi"/>
          <w:sz w:val="28"/>
          <w:szCs w:val="28"/>
          <w:lang w:val="en-GB"/>
        </w:rPr>
        <w:t>25</w:t>
      </w:r>
      <w:r w:rsidRPr="00762207">
        <w:rPr>
          <w:rFonts w:asciiTheme="majorHAnsi" w:hAnsiTheme="majorHAnsi" w:cstheme="majorHAnsi"/>
          <w:sz w:val="28"/>
          <w:szCs w:val="28"/>
          <w:lang w:val="sq-AL"/>
        </w:rPr>
        <w:t xml:space="preserve"> tỷ đồng (trong đó, năm 2019 đạt </w:t>
      </w:r>
      <w:r w:rsidR="00517063" w:rsidRPr="00762207">
        <w:rPr>
          <w:rFonts w:asciiTheme="majorHAnsi" w:hAnsiTheme="majorHAnsi" w:cstheme="majorHAnsi"/>
          <w:sz w:val="28"/>
          <w:szCs w:val="28"/>
          <w:lang w:val="en-GB"/>
        </w:rPr>
        <w:t>25</w:t>
      </w:r>
      <w:r w:rsidRPr="00762207">
        <w:rPr>
          <w:rFonts w:asciiTheme="majorHAnsi" w:hAnsiTheme="majorHAnsi" w:cstheme="majorHAnsi"/>
          <w:sz w:val="28"/>
          <w:szCs w:val="28"/>
          <w:lang w:val="sq-AL"/>
        </w:rPr>
        <w:t xml:space="preserve"> tỷ đồng).</w:t>
      </w:r>
    </w:p>
    <w:p w:rsidR="00763E26" w:rsidRPr="00762207" w:rsidRDefault="007344E5"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Nhìn chung tiến độ dự án chậm, dẫn đến tiến độ giải ngân nguồn vốn chậm; nguyên nhân công tác giải phóng mặt bằng chậm</w:t>
      </w:r>
      <w:r w:rsidR="00763E26" w:rsidRPr="00762207">
        <w:rPr>
          <w:rStyle w:val="FootnoteReference"/>
          <w:rFonts w:asciiTheme="majorHAnsi" w:hAnsiTheme="majorHAnsi" w:cstheme="majorHAnsi"/>
          <w:sz w:val="28"/>
          <w:szCs w:val="28"/>
          <w:lang w:val="sq-AL"/>
        </w:rPr>
        <w:footnoteReference w:id="5"/>
      </w:r>
      <w:r w:rsidR="00763E26" w:rsidRPr="00762207">
        <w:rPr>
          <w:rFonts w:asciiTheme="majorHAnsi" w:hAnsiTheme="majorHAnsi" w:cstheme="majorHAnsi"/>
          <w:sz w:val="28"/>
          <w:szCs w:val="28"/>
          <w:lang w:val="vi-VN"/>
        </w:rPr>
        <w:t>,</w:t>
      </w:r>
      <w:r w:rsidRPr="00762207">
        <w:rPr>
          <w:rFonts w:asciiTheme="majorHAnsi" w:hAnsiTheme="majorHAnsi" w:cstheme="majorHAnsi"/>
          <w:sz w:val="28"/>
          <w:szCs w:val="28"/>
          <w:lang w:val="sq-AL"/>
        </w:rPr>
        <w:t xml:space="preserve"> làm ảnh hưởng đến điều kiện tổ chức đấu thầu, triển khai thi công và giải ngân nguồn vốn đã được bố trí. </w:t>
      </w:r>
    </w:p>
    <w:p w:rsidR="007344E5" w:rsidRPr="00762207" w:rsidRDefault="00D55428" w:rsidP="00A9398F">
      <w:pPr>
        <w:spacing w:before="120" w:line="276" w:lineRule="auto"/>
        <w:ind w:firstLine="720"/>
        <w:jc w:val="both"/>
        <w:rPr>
          <w:rFonts w:asciiTheme="majorHAnsi" w:hAnsiTheme="majorHAnsi" w:cstheme="majorHAnsi"/>
          <w:i/>
          <w:sz w:val="28"/>
          <w:szCs w:val="28"/>
          <w:lang w:val="sq-AL"/>
        </w:rPr>
      </w:pPr>
      <w:r w:rsidRPr="00762207">
        <w:rPr>
          <w:rFonts w:asciiTheme="majorHAnsi" w:hAnsiTheme="majorHAnsi" w:cstheme="majorHAnsi"/>
          <w:i/>
          <w:sz w:val="28"/>
          <w:szCs w:val="28"/>
          <w:lang w:val="sq-AL"/>
        </w:rPr>
        <w:t>3.</w:t>
      </w:r>
      <w:r w:rsidR="007344E5" w:rsidRPr="00762207">
        <w:rPr>
          <w:rFonts w:asciiTheme="majorHAnsi" w:hAnsiTheme="majorHAnsi" w:cstheme="majorHAnsi"/>
          <w:i/>
          <w:sz w:val="28"/>
          <w:szCs w:val="28"/>
          <w:lang w:val="sq-AL"/>
        </w:rPr>
        <w:t>3. Các dự án giao thông</w:t>
      </w:r>
    </w:p>
    <w:p w:rsidR="007344E5" w:rsidRPr="00762207" w:rsidRDefault="00D55428"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3.</w:t>
      </w:r>
      <w:r w:rsidR="007344E5" w:rsidRPr="00762207">
        <w:rPr>
          <w:rFonts w:asciiTheme="majorHAnsi" w:hAnsiTheme="majorHAnsi" w:cstheme="majorHAnsi"/>
          <w:sz w:val="28"/>
          <w:szCs w:val="28"/>
          <w:lang w:val="sq-AL"/>
        </w:rPr>
        <w:t>3.1. Dự án Đường ven biển Xuân Hội - Thạch Khê - Vũng Áng:</w:t>
      </w:r>
    </w:p>
    <w:p w:rsidR="00C054AD" w:rsidRPr="00762207" w:rsidRDefault="00C054AD"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Dự án được UBND tỉnh phê duyệt báo cáo nghiên cứu khả thi tại Quyết định số 1758/QĐ-UBND ngày 26/6/2017 với tổng mức đầu tư là 1.495,78 tỷ đồng, sử dụng vốn TPCP; thời gian thực hiện năm 2016 - 2020. Nguồn vốn đã được bố trí đến nay là 850,0 tỷ đồng.</w:t>
      </w:r>
    </w:p>
    <w:p w:rsidR="00C054AD" w:rsidRPr="00762207" w:rsidRDefault="00C054AD"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Đoạn Xuân Trường - Thạch Bằng đã được khởi công xây dựng vào ngày 15/5/2018; hiện nay, các đơn vị thi công đang triển khai thi công nền đường, móng mặt đường và các công trình trên tuyến; phấn đấu hoàn thành toàn bộ đoạn tuyến trong</w:t>
      </w:r>
      <w:r w:rsidR="000D203B" w:rsidRPr="00762207">
        <w:rPr>
          <w:rFonts w:asciiTheme="majorHAnsi" w:hAnsiTheme="majorHAnsi" w:cstheme="majorHAnsi"/>
          <w:sz w:val="28"/>
          <w:szCs w:val="28"/>
          <w:lang w:val="nl-NL"/>
        </w:rPr>
        <w:t xml:space="preserve"> quý I/</w:t>
      </w:r>
      <w:r w:rsidRPr="00762207">
        <w:rPr>
          <w:rFonts w:asciiTheme="majorHAnsi" w:hAnsiTheme="majorHAnsi" w:cstheme="majorHAnsi"/>
          <w:sz w:val="28"/>
          <w:szCs w:val="28"/>
          <w:lang w:val="nl-NL"/>
        </w:rPr>
        <w:t>20</w:t>
      </w:r>
      <w:r w:rsidR="000D203B" w:rsidRPr="00762207">
        <w:rPr>
          <w:rFonts w:asciiTheme="majorHAnsi" w:hAnsiTheme="majorHAnsi" w:cstheme="majorHAnsi"/>
          <w:sz w:val="28"/>
          <w:szCs w:val="28"/>
          <w:lang w:val="nl-NL"/>
        </w:rPr>
        <w:t>20</w:t>
      </w:r>
      <w:r w:rsidRPr="00762207">
        <w:rPr>
          <w:rFonts w:asciiTheme="majorHAnsi" w:hAnsiTheme="majorHAnsi" w:cstheme="majorHAnsi"/>
          <w:sz w:val="28"/>
          <w:szCs w:val="28"/>
          <w:lang w:val="nl-NL"/>
        </w:rPr>
        <w:t xml:space="preserve">. Đoạn từ Cẩm Lĩnh - Kỳ Xuân đã thi công hoàn thành, đang hoàn thiện các thủ tục để bàn giao công trình, đưa vào khai thác, sử dụng; đoạn Kỳ Xuân - Kỳ Ninh đang thực hiện xong công tác khảo sát, thiết kế BVTC, hiện nay đang tổ chức lựa chọn nhà thầu để triển khai đoạn Kỳ Xuân - Kỳ Phú dài 7,2Km. </w:t>
      </w:r>
    </w:p>
    <w:p w:rsidR="00C054AD" w:rsidRPr="00762207" w:rsidRDefault="00C054AD"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Tổng giá trị thực hiện toàn bộ dự án đến thời điểm hiện nay là khoảng 543,0 tỷ đồng (bao gồm cả chi phí GPMB); giá trị giải ngân (bao gồm cả tạm ứng) đến thời điểm hiện nay là 543,0 tỷ đồng.</w:t>
      </w:r>
      <w:r w:rsidRPr="00762207">
        <w:rPr>
          <w:rFonts w:asciiTheme="majorHAnsi" w:hAnsiTheme="majorHAnsi" w:cstheme="majorHAnsi"/>
          <w:sz w:val="28"/>
          <w:szCs w:val="28"/>
          <w:lang w:val="vi-VN"/>
        </w:rPr>
        <w:t xml:space="preserve"> </w:t>
      </w:r>
    </w:p>
    <w:p w:rsidR="00C054AD" w:rsidRPr="00762207" w:rsidRDefault="00C054AD"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Về công tác GPMB, đến nay đã</w:t>
      </w:r>
      <w:r w:rsidR="00F911A7"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bàn giao được 31,</w:t>
      </w:r>
      <w:r w:rsidR="00F911A7" w:rsidRPr="00762207">
        <w:rPr>
          <w:rFonts w:asciiTheme="majorHAnsi" w:hAnsiTheme="majorHAnsi" w:cstheme="majorHAnsi"/>
          <w:sz w:val="28"/>
          <w:szCs w:val="28"/>
          <w:lang w:val="nl-NL"/>
        </w:rPr>
        <w:t>88</w:t>
      </w:r>
      <w:r w:rsidRPr="00762207">
        <w:rPr>
          <w:rFonts w:asciiTheme="majorHAnsi" w:hAnsiTheme="majorHAnsi" w:cstheme="majorHAnsi"/>
          <w:sz w:val="28"/>
          <w:szCs w:val="28"/>
          <w:lang w:val="nl-NL"/>
        </w:rPr>
        <w:t>/32,78km, đạt 9</w:t>
      </w:r>
      <w:r w:rsidR="00F911A7" w:rsidRPr="00762207">
        <w:rPr>
          <w:rFonts w:asciiTheme="majorHAnsi" w:hAnsiTheme="majorHAnsi" w:cstheme="majorHAnsi"/>
          <w:sz w:val="28"/>
          <w:szCs w:val="28"/>
          <w:lang w:val="nl-NL"/>
        </w:rPr>
        <w:t>7</w:t>
      </w:r>
      <w:r w:rsidRPr="00762207">
        <w:rPr>
          <w:rFonts w:asciiTheme="majorHAnsi" w:hAnsiTheme="majorHAnsi" w:cstheme="majorHAnsi"/>
          <w:sz w:val="28"/>
          <w:szCs w:val="28"/>
          <w:lang w:val="nl-NL"/>
        </w:rPr>
        <w:t>,</w:t>
      </w:r>
      <w:r w:rsidR="00F911A7" w:rsidRPr="00762207">
        <w:rPr>
          <w:rFonts w:asciiTheme="majorHAnsi" w:hAnsiTheme="majorHAnsi" w:cstheme="majorHAnsi"/>
          <w:sz w:val="28"/>
          <w:szCs w:val="28"/>
          <w:lang w:val="nl-NL"/>
        </w:rPr>
        <w:t>21</w:t>
      </w:r>
      <w:r w:rsidRPr="00762207">
        <w:rPr>
          <w:rFonts w:asciiTheme="majorHAnsi" w:hAnsiTheme="majorHAnsi" w:cstheme="majorHAnsi"/>
          <w:sz w:val="28"/>
          <w:szCs w:val="28"/>
          <w:lang w:val="nl-NL"/>
        </w:rPr>
        <w:t xml:space="preserve">% (trong đó huyện Lộc Hà bàn giao </w:t>
      </w:r>
      <w:r w:rsidRPr="00762207">
        <w:rPr>
          <w:rFonts w:asciiTheme="majorHAnsi" w:hAnsiTheme="majorHAnsi" w:cstheme="majorHAnsi"/>
          <w:spacing w:val="-4"/>
          <w:sz w:val="28"/>
          <w:szCs w:val="28"/>
          <w:lang w:val="nl-NL"/>
        </w:rPr>
        <w:t>7,9</w:t>
      </w:r>
      <w:r w:rsidR="00ED56B9" w:rsidRPr="00762207">
        <w:rPr>
          <w:rFonts w:asciiTheme="majorHAnsi" w:hAnsiTheme="majorHAnsi" w:cstheme="majorHAnsi"/>
          <w:spacing w:val="-4"/>
          <w:sz w:val="28"/>
          <w:szCs w:val="28"/>
          <w:lang w:val="nl-NL"/>
        </w:rPr>
        <w:t>8</w:t>
      </w:r>
      <w:r w:rsidRPr="00762207">
        <w:rPr>
          <w:rFonts w:asciiTheme="majorHAnsi" w:hAnsiTheme="majorHAnsi" w:cstheme="majorHAnsi"/>
          <w:spacing w:val="-4"/>
          <w:sz w:val="28"/>
          <w:szCs w:val="28"/>
          <w:lang w:val="nl-NL"/>
        </w:rPr>
        <w:t>/7,98km</w:t>
      </w:r>
      <w:r w:rsidRPr="00762207">
        <w:rPr>
          <w:rFonts w:asciiTheme="majorHAnsi" w:hAnsiTheme="majorHAnsi" w:cstheme="majorHAnsi"/>
          <w:sz w:val="28"/>
          <w:szCs w:val="28"/>
          <w:lang w:val="nl-NL"/>
        </w:rPr>
        <w:t>; Nghi Xuân đã bàn giao 23,</w:t>
      </w:r>
      <w:r w:rsidR="0008761F" w:rsidRPr="00762207">
        <w:rPr>
          <w:rFonts w:asciiTheme="majorHAnsi" w:hAnsiTheme="majorHAnsi" w:cstheme="majorHAnsi"/>
          <w:sz w:val="28"/>
          <w:szCs w:val="28"/>
          <w:lang w:val="nl-NL"/>
        </w:rPr>
        <w:t>9</w:t>
      </w:r>
      <w:r w:rsidRPr="00762207">
        <w:rPr>
          <w:rFonts w:asciiTheme="majorHAnsi" w:hAnsiTheme="majorHAnsi" w:cstheme="majorHAnsi"/>
          <w:sz w:val="28"/>
          <w:szCs w:val="28"/>
          <w:lang w:val="nl-NL"/>
        </w:rPr>
        <w:t>km</w:t>
      </w:r>
      <w:r w:rsidR="00807180">
        <w:rPr>
          <w:rFonts w:asciiTheme="majorHAnsi" w:hAnsiTheme="majorHAnsi" w:cstheme="majorHAnsi"/>
          <w:sz w:val="28"/>
          <w:szCs w:val="28"/>
          <w:lang w:val="nl-NL"/>
        </w:rPr>
        <w:t>;</w:t>
      </w:r>
      <w:r w:rsidRPr="00762207">
        <w:rPr>
          <w:rFonts w:asciiTheme="majorHAnsi" w:hAnsiTheme="majorHAnsi" w:cstheme="majorHAnsi"/>
          <w:sz w:val="28"/>
          <w:szCs w:val="28"/>
          <w:lang w:val="nl-NL"/>
        </w:rPr>
        <w:t xml:space="preserve"> </w:t>
      </w:r>
      <w:r w:rsidR="00E00398" w:rsidRPr="00762207">
        <w:rPr>
          <w:rFonts w:asciiTheme="majorHAnsi" w:hAnsiTheme="majorHAnsi" w:cstheme="majorHAnsi"/>
          <w:sz w:val="28"/>
          <w:szCs w:val="28"/>
          <w:lang w:val="nl-NL"/>
        </w:rPr>
        <w:t xml:space="preserve">còn 900m </w:t>
      </w:r>
      <w:r w:rsidR="00D516B4" w:rsidRPr="00762207">
        <w:rPr>
          <w:rFonts w:asciiTheme="majorHAnsi" w:hAnsiTheme="majorHAnsi" w:cstheme="majorHAnsi"/>
          <w:sz w:val="28"/>
          <w:szCs w:val="28"/>
          <w:lang w:val="nl-NL"/>
        </w:rPr>
        <w:t>thuộc</w:t>
      </w:r>
      <w:r w:rsidR="00E00398" w:rsidRPr="00762207">
        <w:rPr>
          <w:rFonts w:asciiTheme="majorHAnsi" w:hAnsiTheme="majorHAnsi" w:cstheme="majorHAnsi"/>
          <w:sz w:val="28"/>
          <w:szCs w:val="28"/>
          <w:lang w:val="nl-NL"/>
        </w:rPr>
        <w:t xml:space="preserve"> địa bàn huyện Nghi Xuân chưa được bàn giao</w:t>
      </w:r>
      <w:r w:rsidRPr="00762207">
        <w:rPr>
          <w:rFonts w:asciiTheme="majorHAnsi" w:hAnsiTheme="majorHAnsi" w:cstheme="majorHAnsi"/>
          <w:sz w:val="28"/>
          <w:szCs w:val="28"/>
          <w:lang w:val="nl-NL"/>
        </w:rPr>
        <w:t>).</w:t>
      </w:r>
    </w:p>
    <w:p w:rsidR="007344E5" w:rsidRPr="00762207" w:rsidRDefault="00D55428"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3.</w:t>
      </w:r>
      <w:r w:rsidR="007344E5" w:rsidRPr="00762207">
        <w:rPr>
          <w:rFonts w:asciiTheme="majorHAnsi" w:hAnsiTheme="majorHAnsi" w:cstheme="majorHAnsi"/>
          <w:sz w:val="28"/>
          <w:szCs w:val="28"/>
          <w:lang w:val="sq-AL"/>
        </w:rPr>
        <w:t>3.2. Dự án Xây dựng cầu dân sinh và Quản lý tài sản đường địa phương (LRAMP):</w:t>
      </w:r>
      <w:r w:rsidR="007344E5" w:rsidRPr="00762207">
        <w:rPr>
          <w:rFonts w:asciiTheme="majorHAnsi" w:hAnsiTheme="majorHAnsi" w:cstheme="majorHAnsi"/>
          <w:sz w:val="28"/>
          <w:szCs w:val="28"/>
          <w:lang w:val="sq-AL"/>
        </w:rPr>
        <w:tab/>
      </w:r>
    </w:p>
    <w:p w:rsidR="00C054AD" w:rsidRPr="00762207" w:rsidRDefault="00C054AD"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Dự án LRAMP gồm hai hợp phần đường và cầu dân sinh, trong đó hợp phần xây dựng cầu dân sinh do Tổng cục đường bộ Việt Nam làm chủ đầu tư, Hợp phần khôi phục, cải tạo đường do Ban QLDA đầu tư XDCT giao thông tỉnh làm chủ đầu tư. </w:t>
      </w:r>
      <w:r w:rsidR="00C901CA">
        <w:rPr>
          <w:rFonts w:asciiTheme="majorHAnsi" w:hAnsiTheme="majorHAnsi" w:cstheme="majorHAnsi"/>
          <w:sz w:val="28"/>
          <w:szCs w:val="28"/>
          <w:lang w:val="nl-NL"/>
        </w:rPr>
        <w:t>Kết quả triển khai dự án đến nay như sau</w:t>
      </w:r>
      <w:r w:rsidRPr="00762207">
        <w:rPr>
          <w:rFonts w:asciiTheme="majorHAnsi" w:hAnsiTheme="majorHAnsi" w:cstheme="majorHAnsi"/>
          <w:sz w:val="28"/>
          <w:szCs w:val="28"/>
          <w:lang w:val="nl-NL"/>
        </w:rPr>
        <w:t>:</w:t>
      </w:r>
    </w:p>
    <w:p w:rsidR="00C054AD" w:rsidRPr="00762207" w:rsidRDefault="00C054AD" w:rsidP="00A9398F">
      <w:pPr>
        <w:spacing w:before="120" w:line="276" w:lineRule="auto"/>
        <w:ind w:firstLine="720"/>
        <w:jc w:val="both"/>
        <w:rPr>
          <w:rFonts w:asciiTheme="majorHAnsi" w:hAnsiTheme="majorHAnsi" w:cstheme="majorHAnsi"/>
          <w:spacing w:val="-4"/>
          <w:sz w:val="28"/>
          <w:szCs w:val="28"/>
          <w:lang w:val="nl-NL"/>
        </w:rPr>
      </w:pPr>
      <w:r w:rsidRPr="00762207">
        <w:rPr>
          <w:rFonts w:asciiTheme="majorHAnsi" w:hAnsiTheme="majorHAnsi" w:cstheme="majorHAnsi"/>
          <w:spacing w:val="-4"/>
          <w:sz w:val="28"/>
          <w:szCs w:val="28"/>
          <w:lang w:val="nl-NL"/>
        </w:rPr>
        <w:t>- Đối với hợp phần xây dựng cầu dân sinh: Tổng số cầu 71 cái được chia thành 6 hợp phần, trong đó: Hợp phần 1 gồm 12</w:t>
      </w:r>
      <w:r w:rsidR="004335E5">
        <w:rPr>
          <w:rFonts w:asciiTheme="majorHAnsi" w:hAnsiTheme="majorHAnsi" w:cstheme="majorHAnsi"/>
          <w:spacing w:val="-4"/>
          <w:sz w:val="28"/>
          <w:szCs w:val="28"/>
          <w:lang w:val="nl-NL"/>
        </w:rPr>
        <w:t xml:space="preserve"> cầu</w:t>
      </w:r>
      <w:r w:rsidRPr="00762207">
        <w:rPr>
          <w:rFonts w:asciiTheme="majorHAnsi" w:hAnsiTheme="majorHAnsi" w:cstheme="majorHAnsi"/>
          <w:spacing w:val="-4"/>
          <w:sz w:val="28"/>
          <w:szCs w:val="28"/>
          <w:lang w:val="nl-NL"/>
        </w:rPr>
        <w:t xml:space="preserve">, các hợp phần 2,3,4  gồm 28 cầu cống </w:t>
      </w:r>
      <w:r w:rsidRPr="00762207">
        <w:rPr>
          <w:rFonts w:asciiTheme="majorHAnsi" w:hAnsiTheme="majorHAnsi" w:cstheme="majorHAnsi"/>
          <w:spacing w:val="-4"/>
          <w:sz w:val="28"/>
          <w:szCs w:val="28"/>
          <w:lang w:val="nl-NL"/>
        </w:rPr>
        <w:lastRenderedPageBreak/>
        <w:t>đã hoàn thành đang bàn giao đưa vào sử dụng. Hợp phần 5 gồm 24 cầu, cống (hiện nay đang triển khai thi công 07 cầu và đang tiến hành lựa chọn xây lắp 17 cầu còn lại); Hợp phần 6 gồm 07 cầu, cống hiện nay đang triển khai thi công, dự kiến hoàn thành toàn bộ trong năm 2019.</w:t>
      </w:r>
    </w:p>
    <w:p w:rsidR="00C054AD" w:rsidRPr="00762207" w:rsidRDefault="00C054AD" w:rsidP="00A9398F">
      <w:pPr>
        <w:spacing w:before="120" w:line="276" w:lineRule="auto"/>
        <w:ind w:firstLine="720"/>
        <w:jc w:val="both"/>
        <w:rPr>
          <w:rFonts w:asciiTheme="majorHAnsi" w:hAnsiTheme="majorHAnsi" w:cstheme="majorHAnsi"/>
          <w:spacing w:val="-4"/>
          <w:sz w:val="28"/>
          <w:szCs w:val="28"/>
          <w:lang w:val="nl-NL"/>
        </w:rPr>
      </w:pPr>
      <w:r w:rsidRPr="00762207">
        <w:rPr>
          <w:rFonts w:asciiTheme="majorHAnsi" w:hAnsiTheme="majorHAnsi" w:cstheme="majorHAnsi"/>
          <w:spacing w:val="-4"/>
          <w:sz w:val="28"/>
          <w:szCs w:val="28"/>
          <w:lang w:val="nl-NL"/>
        </w:rPr>
        <w:t xml:space="preserve">- Đối với hợp phần khôi phục cải tạo đường: Thời gian thực hiện dự án dự kiến 3 năm từ  năm 2017 đến năm 2020. Tổng mức đầu tư dự kiến là 276,7 tỷ đồng, trong đó: Vốn WB: 207 tỷ đồng; vốn đối ứng 69,7 tỷ đồng. Khôi phục, cải tạo 15 tuyến đường với tổng chiều dài 68,9km và thay thế 01 cầu yếu (cầu Trù). </w:t>
      </w:r>
    </w:p>
    <w:p w:rsidR="00DC14AC" w:rsidRPr="00762207" w:rsidRDefault="00C054AD"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Năm thứ nhất Chương trình thực hiện khôi phục cải tạo 06 tuyến đường, với chiều dài 20,3Km, tổng mức 80,3 tỷ đồng, hiện đã hoàn</w:t>
      </w:r>
      <w:r w:rsidR="00DC14AC" w:rsidRPr="00762207">
        <w:rPr>
          <w:rFonts w:asciiTheme="majorHAnsi" w:hAnsiTheme="majorHAnsi" w:cstheme="majorHAnsi"/>
          <w:sz w:val="28"/>
          <w:szCs w:val="28"/>
          <w:lang w:val="nl-NL"/>
        </w:rPr>
        <w:t xml:space="preserve"> thành bàn giao đưa vào sử dụng</w:t>
      </w:r>
      <w:r w:rsidR="00DC14AC" w:rsidRPr="00762207">
        <w:rPr>
          <w:rFonts w:asciiTheme="majorHAnsi" w:hAnsiTheme="majorHAnsi" w:cstheme="majorHAnsi"/>
          <w:sz w:val="28"/>
          <w:szCs w:val="28"/>
          <w:lang w:val="vi-VN"/>
        </w:rPr>
        <w:t xml:space="preserve">. </w:t>
      </w:r>
    </w:p>
    <w:p w:rsidR="00C054AD" w:rsidRPr="00762207" w:rsidRDefault="00C054AD"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Chương trình năm thứ 2 gồm khôi phục, cải tạo 06 tuyến</w:t>
      </w:r>
      <w:r w:rsidR="00DC14AC" w:rsidRPr="00762207">
        <w:rPr>
          <w:rFonts w:asciiTheme="majorHAnsi" w:hAnsiTheme="majorHAnsi" w:cstheme="majorHAnsi"/>
          <w:sz w:val="28"/>
          <w:szCs w:val="28"/>
          <w:lang w:val="nl-NL"/>
        </w:rPr>
        <w:t xml:space="preserve"> đường với TMĐT 143,52 tỷ đồng</w:t>
      </w:r>
      <w:r w:rsidR="00DC14AC" w:rsidRPr="00762207">
        <w:rPr>
          <w:rFonts w:asciiTheme="majorHAnsi" w:hAnsiTheme="majorHAnsi" w:cstheme="majorHAnsi"/>
          <w:sz w:val="28"/>
          <w:szCs w:val="28"/>
          <w:lang w:val="vi-VN"/>
        </w:rPr>
        <w:t xml:space="preserve">. Trong đó, </w:t>
      </w:r>
      <w:r w:rsidRPr="00762207">
        <w:rPr>
          <w:rFonts w:asciiTheme="majorHAnsi" w:hAnsiTheme="majorHAnsi" w:cstheme="majorHAnsi"/>
          <w:sz w:val="28"/>
          <w:szCs w:val="28"/>
          <w:lang w:val="nl-NL"/>
        </w:rPr>
        <w:t>04 công trình</w:t>
      </w:r>
      <w:r w:rsidR="00DC14AC" w:rsidRPr="00762207">
        <w:rPr>
          <w:rFonts w:asciiTheme="majorHAnsi" w:hAnsiTheme="majorHAnsi" w:cstheme="majorHAnsi"/>
          <w:sz w:val="28"/>
          <w:szCs w:val="28"/>
          <w:lang w:val="vi-VN"/>
        </w:rPr>
        <w:t xml:space="preserve"> </w:t>
      </w:r>
      <w:r w:rsidR="007E54FC" w:rsidRPr="00762207">
        <w:rPr>
          <w:rFonts w:asciiTheme="majorHAnsi" w:hAnsiTheme="majorHAnsi" w:cstheme="majorHAnsi"/>
          <w:sz w:val="28"/>
          <w:szCs w:val="28"/>
          <w:lang w:val="nl-NL"/>
        </w:rPr>
        <w:t>đã hoàn thành bà</w:t>
      </w:r>
      <w:r w:rsidR="007E54FC" w:rsidRPr="00762207">
        <w:rPr>
          <w:rFonts w:asciiTheme="majorHAnsi" w:hAnsiTheme="majorHAnsi" w:cstheme="majorHAnsi"/>
          <w:sz w:val="28"/>
          <w:szCs w:val="28"/>
          <w:lang w:val="vi-VN"/>
        </w:rPr>
        <w:t>n</w:t>
      </w:r>
      <w:r w:rsidR="00DC14AC" w:rsidRPr="00762207">
        <w:rPr>
          <w:rFonts w:asciiTheme="majorHAnsi" w:hAnsiTheme="majorHAnsi" w:cstheme="majorHAnsi"/>
          <w:sz w:val="28"/>
          <w:szCs w:val="28"/>
          <w:lang w:val="nl-NL"/>
        </w:rPr>
        <w:t xml:space="preserve"> giao đưa vào khai thác sử dụng</w:t>
      </w:r>
      <w:r w:rsidR="00DC14AC" w:rsidRPr="00762207">
        <w:rPr>
          <w:rFonts w:asciiTheme="majorHAnsi" w:hAnsiTheme="majorHAnsi" w:cstheme="majorHAnsi"/>
          <w:sz w:val="28"/>
          <w:szCs w:val="28"/>
          <w:lang w:val="vi-VN"/>
        </w:rPr>
        <w:t xml:space="preserve"> (gồm: Đ</w:t>
      </w:r>
      <w:r w:rsidRPr="00762207">
        <w:rPr>
          <w:rFonts w:asciiTheme="majorHAnsi" w:hAnsiTheme="majorHAnsi" w:cstheme="majorHAnsi"/>
          <w:sz w:val="28"/>
          <w:szCs w:val="28"/>
          <w:lang w:val="nl-NL"/>
        </w:rPr>
        <w:t>ường trục xã Cẩ</w:t>
      </w:r>
      <w:r w:rsidR="00DC14AC" w:rsidRPr="00762207">
        <w:rPr>
          <w:rFonts w:asciiTheme="majorHAnsi" w:hAnsiTheme="majorHAnsi" w:cstheme="majorHAnsi"/>
          <w:sz w:val="28"/>
          <w:szCs w:val="28"/>
          <w:lang w:val="nl-NL"/>
        </w:rPr>
        <w:t xml:space="preserve">m Huy, huyện Cẩm Xuyên; </w:t>
      </w:r>
      <w:r w:rsidR="00DC14AC" w:rsidRPr="00762207">
        <w:rPr>
          <w:rFonts w:asciiTheme="majorHAnsi" w:hAnsiTheme="majorHAnsi" w:cstheme="majorHAnsi"/>
          <w:sz w:val="28"/>
          <w:szCs w:val="28"/>
          <w:lang w:val="vi-VN"/>
        </w:rPr>
        <w:t>Đ</w:t>
      </w:r>
      <w:r w:rsidR="00DC14AC" w:rsidRPr="00762207">
        <w:rPr>
          <w:rFonts w:asciiTheme="majorHAnsi" w:hAnsiTheme="majorHAnsi" w:cstheme="majorHAnsi"/>
          <w:sz w:val="28"/>
          <w:szCs w:val="28"/>
          <w:lang w:val="nl-NL"/>
        </w:rPr>
        <w:t>ư</w:t>
      </w:r>
      <w:r w:rsidRPr="00762207">
        <w:rPr>
          <w:rFonts w:asciiTheme="majorHAnsi" w:hAnsiTheme="majorHAnsi" w:cstheme="majorHAnsi"/>
          <w:sz w:val="28"/>
          <w:szCs w:val="28"/>
          <w:lang w:val="nl-NL"/>
        </w:rPr>
        <w:t>ờng trục xã Đức Dũng, huyện Đức Thọ; Đường trục xã Xuân Hội, huyện Nghi Xuân</w:t>
      </w:r>
      <w:r w:rsidR="00DC14AC" w:rsidRPr="00762207">
        <w:rPr>
          <w:rFonts w:asciiTheme="majorHAnsi" w:hAnsiTheme="majorHAnsi" w:cstheme="majorHAnsi"/>
          <w:sz w:val="28"/>
          <w:szCs w:val="28"/>
          <w:lang w:val="vi-VN"/>
        </w:rPr>
        <w:t xml:space="preserve"> và </w:t>
      </w:r>
      <w:r w:rsidRPr="00762207">
        <w:rPr>
          <w:rFonts w:asciiTheme="majorHAnsi" w:hAnsiTheme="majorHAnsi" w:cstheme="majorHAnsi"/>
          <w:sz w:val="28"/>
          <w:szCs w:val="28"/>
          <w:lang w:val="nl-NL"/>
        </w:rPr>
        <w:t>Đường Thị Trấn - Hương Thọ, huyện Vũ Quang</w:t>
      </w:r>
      <w:r w:rsidR="00DC14AC" w:rsidRPr="00762207">
        <w:rPr>
          <w:rFonts w:asciiTheme="majorHAnsi" w:hAnsiTheme="majorHAnsi" w:cstheme="majorHAnsi"/>
          <w:sz w:val="28"/>
          <w:szCs w:val="28"/>
          <w:lang w:val="vi-VN"/>
        </w:rPr>
        <w:t>); 01 công trình đang triển khai thi công (</w:t>
      </w:r>
      <w:r w:rsidRPr="00762207">
        <w:rPr>
          <w:rFonts w:asciiTheme="majorHAnsi" w:hAnsiTheme="majorHAnsi" w:cstheme="majorHAnsi"/>
          <w:sz w:val="28"/>
          <w:szCs w:val="28"/>
          <w:lang w:val="nl-NL"/>
        </w:rPr>
        <w:t>Đường tỉnh ĐT.551 đoạn Km0+00 - Km12+00, huyện K</w:t>
      </w:r>
      <w:r w:rsidR="007E54FC" w:rsidRPr="00762207">
        <w:rPr>
          <w:rFonts w:asciiTheme="majorHAnsi" w:hAnsiTheme="majorHAnsi" w:cstheme="majorHAnsi"/>
          <w:sz w:val="28"/>
          <w:szCs w:val="28"/>
          <w:lang w:val="nl-NL"/>
        </w:rPr>
        <w:t>ỳ Anh</w:t>
      </w:r>
      <w:r w:rsidR="00DC14AC" w:rsidRPr="00762207">
        <w:rPr>
          <w:rFonts w:asciiTheme="majorHAnsi" w:hAnsiTheme="majorHAnsi" w:cstheme="majorHAnsi"/>
          <w:sz w:val="28"/>
          <w:szCs w:val="28"/>
          <w:lang w:val="vi-VN"/>
        </w:rPr>
        <w:t>)</w:t>
      </w:r>
      <w:r w:rsidRPr="00762207">
        <w:rPr>
          <w:rFonts w:asciiTheme="majorHAnsi" w:hAnsiTheme="majorHAnsi" w:cstheme="majorHAnsi"/>
          <w:sz w:val="28"/>
          <w:szCs w:val="28"/>
          <w:lang w:val="nl-NL"/>
        </w:rPr>
        <w:t xml:space="preserve">; </w:t>
      </w:r>
      <w:r w:rsidR="00DC14AC" w:rsidRPr="00762207">
        <w:rPr>
          <w:rFonts w:asciiTheme="majorHAnsi" w:hAnsiTheme="majorHAnsi" w:cstheme="majorHAnsi"/>
          <w:sz w:val="28"/>
          <w:szCs w:val="28"/>
          <w:lang w:val="vi-VN"/>
        </w:rPr>
        <w:t xml:space="preserve">01 </w:t>
      </w:r>
      <w:r w:rsidRPr="00762207">
        <w:rPr>
          <w:rFonts w:asciiTheme="majorHAnsi" w:hAnsiTheme="majorHAnsi" w:cstheme="majorHAnsi"/>
          <w:sz w:val="28"/>
          <w:szCs w:val="28"/>
          <w:lang w:val="nl-NL"/>
        </w:rPr>
        <w:t xml:space="preserve">công trình </w:t>
      </w:r>
      <w:r w:rsidR="007E54FC" w:rsidRPr="00762207">
        <w:rPr>
          <w:rFonts w:asciiTheme="majorHAnsi" w:hAnsiTheme="majorHAnsi" w:cstheme="majorHAnsi"/>
          <w:sz w:val="28"/>
          <w:szCs w:val="28"/>
          <w:lang w:val="nl-NL"/>
        </w:rPr>
        <w:t>đã hoàn thành công tác lựa chọn nhà thầu</w:t>
      </w:r>
      <w:r w:rsidR="007E54FC" w:rsidRPr="00762207">
        <w:rPr>
          <w:rFonts w:asciiTheme="majorHAnsi" w:hAnsiTheme="majorHAnsi" w:cstheme="majorHAnsi"/>
          <w:sz w:val="28"/>
          <w:szCs w:val="28"/>
          <w:lang w:val="vi-VN"/>
        </w:rPr>
        <w:t xml:space="preserve">, dự kiến khởi công cuối </w:t>
      </w:r>
      <w:r w:rsidR="00DC14AC" w:rsidRPr="00762207">
        <w:rPr>
          <w:rFonts w:asciiTheme="majorHAnsi" w:hAnsiTheme="majorHAnsi" w:cstheme="majorHAnsi"/>
          <w:sz w:val="28"/>
          <w:szCs w:val="28"/>
          <w:lang w:val="nl-NL"/>
        </w:rPr>
        <w:t xml:space="preserve"> tháng 11/2019</w:t>
      </w:r>
      <w:r w:rsidR="00DC14AC" w:rsidRPr="00762207">
        <w:rPr>
          <w:rFonts w:asciiTheme="majorHAnsi" w:hAnsiTheme="majorHAnsi" w:cstheme="majorHAnsi"/>
          <w:sz w:val="28"/>
          <w:szCs w:val="28"/>
          <w:lang w:val="vi-VN"/>
        </w:rPr>
        <w:t xml:space="preserve"> (</w:t>
      </w:r>
      <w:r w:rsidRPr="00762207">
        <w:rPr>
          <w:rFonts w:asciiTheme="majorHAnsi" w:hAnsiTheme="majorHAnsi" w:cstheme="majorHAnsi"/>
          <w:sz w:val="28"/>
          <w:szCs w:val="28"/>
          <w:lang w:val="nl-NL"/>
        </w:rPr>
        <w:t>đường tỉnh ĐT.548 đoạn Km0-Km11, huyện Lộc Hà và huyện Can Lộc</w:t>
      </w:r>
      <w:r w:rsidR="00DC14AC" w:rsidRPr="00762207">
        <w:rPr>
          <w:rFonts w:asciiTheme="majorHAnsi" w:hAnsiTheme="majorHAnsi" w:cstheme="majorHAnsi"/>
          <w:sz w:val="28"/>
          <w:szCs w:val="28"/>
          <w:lang w:val="vi-VN"/>
        </w:rPr>
        <w:t>)</w:t>
      </w:r>
      <w:r w:rsidRPr="00762207">
        <w:rPr>
          <w:rFonts w:asciiTheme="majorHAnsi" w:hAnsiTheme="majorHAnsi" w:cstheme="majorHAnsi"/>
          <w:sz w:val="28"/>
          <w:szCs w:val="28"/>
          <w:lang w:val="nl-NL"/>
        </w:rPr>
        <w:t>.</w:t>
      </w:r>
    </w:p>
    <w:p w:rsidR="00C054AD" w:rsidRPr="00762207" w:rsidRDefault="00C054AD"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Tổng nguồn vốn bố trí đến nay là 161,088 tỷ đồng; giải ngân</w:t>
      </w:r>
      <w:r w:rsidRPr="00762207">
        <w:rPr>
          <w:rFonts w:asciiTheme="majorHAnsi" w:hAnsiTheme="majorHAnsi" w:cstheme="majorHAnsi"/>
          <w:sz w:val="28"/>
          <w:szCs w:val="28"/>
          <w:lang w:val="vi-VN"/>
        </w:rPr>
        <w:t xml:space="preserve"> đạt</w:t>
      </w:r>
      <w:r w:rsidRPr="00762207">
        <w:rPr>
          <w:rFonts w:asciiTheme="majorHAnsi" w:hAnsiTheme="majorHAnsi" w:cstheme="majorHAnsi"/>
          <w:sz w:val="28"/>
          <w:szCs w:val="28"/>
          <w:lang w:val="nl-NL"/>
        </w:rPr>
        <w:t xml:space="preserve"> 125,388 tỷ đồng.</w:t>
      </w:r>
    </w:p>
    <w:p w:rsidR="007344E5" w:rsidRPr="00762207" w:rsidRDefault="00D55428"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t>3.</w:t>
      </w:r>
      <w:r w:rsidR="007344E5" w:rsidRPr="00762207">
        <w:rPr>
          <w:rFonts w:asciiTheme="majorHAnsi" w:hAnsiTheme="majorHAnsi" w:cstheme="majorHAnsi"/>
          <w:sz w:val="28"/>
          <w:szCs w:val="28"/>
          <w:lang w:val="sq-AL"/>
        </w:rPr>
        <w:t>3.3. Dự án đường nối Quốc lộ 1A - Mỏ sắt Thạch Khê (giai đoạn 2):</w:t>
      </w:r>
    </w:p>
    <w:p w:rsidR="007344E5" w:rsidRPr="00762207" w:rsidRDefault="007344E5"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sq-AL"/>
        </w:rPr>
        <w:t>Dự án đường nối QL1A - Mỏ sắt Thạch Khê được UBND tỉnh phê duyệt dự án đầu tư tại Quyết định số 1969/QĐ-UBND ngày 14/8/2006 và phê duyệt điều chỉnh tại Quyết định số 2036/QĐ-UBND ngày 06/7/2018 với Tổng mức đầu tư là 601,880 tỷ đồng. Dự án được thực hiện trong 02 giai đoạn; giai đoạn 1 có TMĐT là 426,409 tỷ đồng, thực hiện đầu tư đoạn từ Km0+220 ÷ Km12+860, đã hoàn thành bàn giao đưa vào khai thác sử dụng năm 2012.</w:t>
      </w:r>
    </w:p>
    <w:p w:rsidR="00C054AD" w:rsidRPr="00762207" w:rsidRDefault="00C054AD"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vi-VN"/>
        </w:rPr>
        <w:t xml:space="preserve">Giai đoạn 2 của dự án có TMĐT là 175,471 tỷ đồng, thực hiện đầu tư đoạn từ Km18+569,17 ÷ Km 25+500 với chiều dài 6,93Km, chia làm 02 gói thầu xây lắp; được triển khai thi công từ năm 2014, tuy nhiên do khó khăn </w:t>
      </w:r>
      <w:r w:rsidR="006A47D9" w:rsidRPr="00762207">
        <w:rPr>
          <w:rFonts w:asciiTheme="majorHAnsi" w:hAnsiTheme="majorHAnsi" w:cstheme="majorHAnsi"/>
          <w:sz w:val="28"/>
          <w:szCs w:val="28"/>
          <w:lang w:val="en-GB"/>
        </w:rPr>
        <w:t>về</w:t>
      </w:r>
      <w:r w:rsidRPr="00762207">
        <w:rPr>
          <w:rFonts w:asciiTheme="majorHAnsi" w:hAnsiTheme="majorHAnsi" w:cstheme="majorHAnsi"/>
          <w:sz w:val="28"/>
          <w:szCs w:val="28"/>
          <w:lang w:val="vi-VN"/>
        </w:rPr>
        <w:t xml:space="preserve"> nguồn vốn nên dự án phải tạm dừng thi công từ tháng 10/2017 và được triển khai thi công lại từ tháng 3/2019; hiện công trình đang thi công các khối lượng còn lại gồm các hạng mục móng CPĐD loại 1, thảm BTN C19, thảm BTN C12.5 ATGT và dự kiến hoàn thành toàn bộ dự án trong năm 2019. Tổng nguồn vốn đã bố trí đến nay là 141,751 tỷ đồng; giá trị thực hiện đến nay khoảng 153,0 tỷ đồng; tổng giá trị giải ngân đến nay là 126,751 tỷ đồng.</w:t>
      </w:r>
    </w:p>
    <w:p w:rsidR="007344E5" w:rsidRPr="00762207" w:rsidRDefault="00D55428" w:rsidP="00A9398F">
      <w:pPr>
        <w:spacing w:before="120" w:line="276" w:lineRule="auto"/>
        <w:ind w:firstLine="720"/>
        <w:jc w:val="both"/>
        <w:rPr>
          <w:rFonts w:asciiTheme="majorHAnsi" w:hAnsiTheme="majorHAnsi" w:cstheme="majorHAnsi"/>
          <w:sz w:val="28"/>
          <w:szCs w:val="28"/>
          <w:lang w:val="sq-AL"/>
        </w:rPr>
      </w:pPr>
      <w:r w:rsidRPr="00762207">
        <w:rPr>
          <w:rFonts w:asciiTheme="majorHAnsi" w:hAnsiTheme="majorHAnsi" w:cstheme="majorHAnsi"/>
          <w:sz w:val="28"/>
          <w:szCs w:val="28"/>
          <w:lang w:val="sq-AL"/>
        </w:rPr>
        <w:lastRenderedPageBreak/>
        <w:t>3.</w:t>
      </w:r>
      <w:r w:rsidR="007344E5" w:rsidRPr="00762207">
        <w:rPr>
          <w:rFonts w:asciiTheme="majorHAnsi" w:hAnsiTheme="majorHAnsi" w:cstheme="majorHAnsi"/>
          <w:sz w:val="28"/>
          <w:szCs w:val="28"/>
          <w:lang w:val="sq-AL"/>
        </w:rPr>
        <w:t>3.4. Dự án cầu Thọ Tường:</w:t>
      </w:r>
    </w:p>
    <w:p w:rsidR="00C054AD" w:rsidRPr="00762207" w:rsidRDefault="007344E5"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sq-AL"/>
        </w:rPr>
        <w:t>Dự án đầu tư xây dựng công trình cầu Thọ Tường bắc qua Sông La, huyện Đức Thọ được UBND tỉnh phê duyệt Báo cáo nghiên cứu khả thi tại Quyết định số 3138/QĐ-UBND ngày 18/10/2018 với Tổng mức đầu tư là 215,0 tỷ đồng; theo đó, nguồn vốn để thực hiện dự án dự kiến sử dụng Ngâ</w:t>
      </w:r>
      <w:r w:rsidR="00E83E63" w:rsidRPr="00762207">
        <w:rPr>
          <w:rFonts w:asciiTheme="majorHAnsi" w:hAnsiTheme="majorHAnsi" w:cstheme="majorHAnsi"/>
          <w:sz w:val="28"/>
          <w:szCs w:val="28"/>
          <w:lang w:val="sq-AL"/>
        </w:rPr>
        <w:t xml:space="preserve">n sách tỉnh bố trí từ các nguồn tăng thu, </w:t>
      </w:r>
      <w:r w:rsidRPr="00762207">
        <w:rPr>
          <w:rFonts w:asciiTheme="majorHAnsi" w:hAnsiTheme="majorHAnsi" w:cstheme="majorHAnsi"/>
          <w:sz w:val="28"/>
          <w:szCs w:val="28"/>
          <w:lang w:val="sq-AL"/>
        </w:rPr>
        <w:t xml:space="preserve">tiết kiệm chi. Tổng nguồn vốn bố trí đến nay là 70,0 tỷ đồng; </w:t>
      </w:r>
      <w:r w:rsidR="00D96F2B" w:rsidRPr="00762207">
        <w:rPr>
          <w:rFonts w:asciiTheme="majorHAnsi" w:hAnsiTheme="majorHAnsi" w:cstheme="majorHAnsi"/>
          <w:sz w:val="28"/>
          <w:szCs w:val="28"/>
          <w:lang w:val="vi-VN"/>
        </w:rPr>
        <w:t>Dự án khởi công xây dựng giữa tháng 6/2019; gi</w:t>
      </w:r>
      <w:r w:rsidR="003944BF" w:rsidRPr="00762207">
        <w:rPr>
          <w:rFonts w:asciiTheme="majorHAnsi" w:hAnsiTheme="majorHAnsi" w:cstheme="majorHAnsi"/>
          <w:sz w:val="28"/>
          <w:szCs w:val="28"/>
          <w:lang w:val="vi-VN"/>
        </w:rPr>
        <w:t xml:space="preserve">ải ngân 10 tháng đầu năm đạt </w:t>
      </w:r>
      <w:r w:rsidR="00C054AD" w:rsidRPr="00762207">
        <w:rPr>
          <w:rFonts w:asciiTheme="majorHAnsi" w:hAnsiTheme="majorHAnsi" w:cstheme="majorHAnsi"/>
          <w:sz w:val="28"/>
          <w:szCs w:val="28"/>
          <w:lang w:val="vi-VN"/>
        </w:rPr>
        <w:t>62,085</w:t>
      </w:r>
      <w:r w:rsidR="00D96F2B" w:rsidRPr="00762207">
        <w:rPr>
          <w:rFonts w:asciiTheme="majorHAnsi" w:hAnsiTheme="majorHAnsi" w:cstheme="majorHAnsi"/>
          <w:sz w:val="28"/>
          <w:szCs w:val="28"/>
          <w:lang w:val="vi-VN"/>
        </w:rPr>
        <w:t xml:space="preserve"> tỷ đồng</w:t>
      </w:r>
      <w:r w:rsidRPr="00762207">
        <w:rPr>
          <w:rFonts w:asciiTheme="majorHAnsi" w:hAnsiTheme="majorHAnsi" w:cstheme="majorHAnsi"/>
          <w:sz w:val="28"/>
          <w:szCs w:val="28"/>
          <w:lang w:val="sq-AL"/>
        </w:rPr>
        <w:t>. Dự kiến hoàn thành đưa vào sử dụng trong quý II/2020.</w:t>
      </w:r>
    </w:p>
    <w:p w:rsidR="00DC446B" w:rsidRPr="00762207" w:rsidRDefault="0051182D" w:rsidP="00A9398F">
      <w:pPr>
        <w:spacing w:before="120" w:line="276" w:lineRule="auto"/>
        <w:ind w:firstLine="720"/>
        <w:jc w:val="both"/>
        <w:rPr>
          <w:rFonts w:asciiTheme="majorHAnsi" w:hAnsiTheme="majorHAnsi" w:cstheme="majorHAnsi"/>
          <w:b/>
          <w:sz w:val="28"/>
          <w:szCs w:val="28"/>
          <w:lang w:val="vi-VN"/>
        </w:rPr>
      </w:pPr>
      <w:r w:rsidRPr="00762207">
        <w:rPr>
          <w:rFonts w:asciiTheme="majorHAnsi" w:hAnsiTheme="majorHAnsi" w:cstheme="majorHAnsi"/>
          <w:b/>
          <w:sz w:val="28"/>
          <w:szCs w:val="28"/>
          <w:lang w:val="vi-VN"/>
        </w:rPr>
        <w:t xml:space="preserve">II. Đánh giá các kết quả đạt được và những </w:t>
      </w:r>
      <w:r w:rsidR="00790EC8" w:rsidRPr="00762207">
        <w:rPr>
          <w:rFonts w:asciiTheme="majorHAnsi" w:hAnsiTheme="majorHAnsi" w:cstheme="majorHAnsi"/>
          <w:b/>
          <w:sz w:val="28"/>
          <w:szCs w:val="28"/>
          <w:lang w:val="vi-VN"/>
        </w:rPr>
        <w:t>khó khăn</w:t>
      </w:r>
      <w:r w:rsidRPr="00762207">
        <w:rPr>
          <w:rFonts w:asciiTheme="majorHAnsi" w:hAnsiTheme="majorHAnsi" w:cstheme="majorHAnsi"/>
          <w:b/>
          <w:sz w:val="28"/>
          <w:szCs w:val="28"/>
          <w:lang w:val="vi-VN"/>
        </w:rPr>
        <w:t>, hạn chế trong thực hi</w:t>
      </w:r>
      <w:r w:rsidR="00CD573B" w:rsidRPr="00762207">
        <w:rPr>
          <w:rFonts w:asciiTheme="majorHAnsi" w:hAnsiTheme="majorHAnsi" w:cstheme="majorHAnsi"/>
          <w:b/>
          <w:sz w:val="28"/>
          <w:szCs w:val="28"/>
          <w:lang w:val="vi-VN"/>
        </w:rPr>
        <w:t>ện kế hoạch đầu tư công năm 2019</w:t>
      </w:r>
      <w:r w:rsidRPr="00762207">
        <w:rPr>
          <w:rFonts w:asciiTheme="majorHAnsi" w:hAnsiTheme="majorHAnsi" w:cstheme="majorHAnsi"/>
          <w:b/>
          <w:sz w:val="28"/>
          <w:szCs w:val="28"/>
          <w:lang w:val="vi-VN"/>
        </w:rPr>
        <w:t>.</w:t>
      </w:r>
    </w:p>
    <w:p w:rsidR="0051182D" w:rsidRPr="00762207" w:rsidRDefault="00E61695" w:rsidP="00A9398F">
      <w:pPr>
        <w:spacing w:before="120" w:line="276" w:lineRule="auto"/>
        <w:ind w:firstLine="720"/>
        <w:jc w:val="both"/>
        <w:rPr>
          <w:rFonts w:asciiTheme="majorHAnsi" w:hAnsiTheme="majorHAnsi" w:cstheme="majorHAnsi"/>
          <w:b/>
          <w:sz w:val="28"/>
          <w:szCs w:val="28"/>
          <w:lang w:val="vi-VN"/>
        </w:rPr>
      </w:pPr>
      <w:r w:rsidRPr="00762207">
        <w:rPr>
          <w:rFonts w:asciiTheme="majorHAnsi" w:hAnsiTheme="majorHAnsi" w:cstheme="majorHAnsi"/>
          <w:b/>
          <w:sz w:val="28"/>
          <w:szCs w:val="28"/>
          <w:lang w:val="vi-VN"/>
        </w:rPr>
        <w:t>1. Về các kết quả đạt được</w:t>
      </w:r>
    </w:p>
    <w:p w:rsidR="00C933F2" w:rsidRPr="00762207" w:rsidRDefault="00C933F2" w:rsidP="00A9398F">
      <w:pPr>
        <w:spacing w:before="120" w:line="276" w:lineRule="auto"/>
        <w:ind w:firstLine="720"/>
        <w:jc w:val="both"/>
        <w:rPr>
          <w:rFonts w:asciiTheme="majorHAnsi" w:hAnsiTheme="majorHAnsi" w:cstheme="majorHAnsi"/>
          <w:i/>
          <w:sz w:val="28"/>
          <w:szCs w:val="28"/>
          <w:lang w:val="vi-VN"/>
        </w:rPr>
      </w:pPr>
      <w:r w:rsidRPr="00762207">
        <w:rPr>
          <w:rFonts w:asciiTheme="majorHAnsi" w:hAnsiTheme="majorHAnsi" w:cstheme="majorHAnsi"/>
          <w:i/>
          <w:sz w:val="28"/>
          <w:szCs w:val="28"/>
          <w:lang w:val="vi-VN"/>
        </w:rPr>
        <w:t>a) Công tác chỉ đạo</w:t>
      </w:r>
      <w:r w:rsidR="00F033E4" w:rsidRPr="00762207">
        <w:rPr>
          <w:rFonts w:asciiTheme="majorHAnsi" w:hAnsiTheme="majorHAnsi" w:cstheme="majorHAnsi"/>
          <w:i/>
          <w:sz w:val="28"/>
          <w:szCs w:val="28"/>
          <w:lang w:val="vi-VN"/>
        </w:rPr>
        <w:t>,</w:t>
      </w:r>
      <w:r w:rsidRPr="00762207">
        <w:rPr>
          <w:rFonts w:asciiTheme="majorHAnsi" w:hAnsiTheme="majorHAnsi" w:cstheme="majorHAnsi"/>
          <w:i/>
          <w:sz w:val="28"/>
          <w:szCs w:val="28"/>
          <w:lang w:val="vi-VN"/>
        </w:rPr>
        <w:t xml:space="preserve"> điều hành</w:t>
      </w:r>
      <w:r w:rsidR="00E73031" w:rsidRPr="00762207">
        <w:rPr>
          <w:rFonts w:asciiTheme="majorHAnsi" w:hAnsiTheme="majorHAnsi" w:cstheme="majorHAnsi"/>
          <w:i/>
          <w:sz w:val="28"/>
          <w:szCs w:val="28"/>
          <w:lang w:val="vi-VN"/>
        </w:rPr>
        <w:t>, phân bổ vốn</w:t>
      </w:r>
    </w:p>
    <w:p w:rsidR="00E73031" w:rsidRPr="00762207" w:rsidRDefault="00656CE1"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vi-VN"/>
        </w:rPr>
        <w:t xml:space="preserve">- </w:t>
      </w:r>
      <w:r w:rsidR="00C933F2" w:rsidRPr="00762207">
        <w:rPr>
          <w:rFonts w:asciiTheme="majorHAnsi" w:hAnsiTheme="majorHAnsi" w:cstheme="majorHAnsi"/>
          <w:sz w:val="28"/>
          <w:szCs w:val="28"/>
          <w:lang w:val="vi-VN"/>
        </w:rPr>
        <w:t>Thực hiện Nghị quyết Đại hội Đảng bộ tỉnh lần thứ XVIII, Nghị quyết của Hội đồng nhân dân tỉnh và kế hoạch phát</w:t>
      </w:r>
      <w:r w:rsidR="00D63725" w:rsidRPr="00762207">
        <w:rPr>
          <w:rFonts w:asciiTheme="majorHAnsi" w:hAnsiTheme="majorHAnsi" w:cstheme="majorHAnsi"/>
          <w:sz w:val="28"/>
          <w:szCs w:val="28"/>
          <w:lang w:val="vi-VN"/>
        </w:rPr>
        <w:t xml:space="preserve"> triển kinh tế - xã hội năm 2019</w:t>
      </w:r>
      <w:r w:rsidR="00C933F2" w:rsidRPr="00762207">
        <w:rPr>
          <w:rFonts w:asciiTheme="majorHAnsi" w:hAnsiTheme="majorHAnsi" w:cstheme="majorHAnsi"/>
          <w:sz w:val="28"/>
          <w:szCs w:val="28"/>
          <w:lang w:val="vi-VN"/>
        </w:rPr>
        <w:t>, UBND tỉnh đã kịp thời chỉ đạo các Sở, ban, ngành, địa phương triển kh</w:t>
      </w:r>
      <w:r w:rsidR="00D63725" w:rsidRPr="00762207">
        <w:rPr>
          <w:rFonts w:asciiTheme="majorHAnsi" w:hAnsiTheme="majorHAnsi" w:cstheme="majorHAnsi"/>
          <w:sz w:val="28"/>
          <w:szCs w:val="28"/>
          <w:lang w:val="vi-VN"/>
        </w:rPr>
        <w:t>ai kế hoạch đầu tư công năm 2019</w:t>
      </w:r>
      <w:r w:rsidR="00E73031" w:rsidRPr="00762207">
        <w:rPr>
          <w:rFonts w:asciiTheme="majorHAnsi" w:hAnsiTheme="majorHAnsi" w:cstheme="majorHAnsi"/>
          <w:sz w:val="28"/>
          <w:szCs w:val="28"/>
          <w:lang w:val="vi-VN"/>
        </w:rPr>
        <w:t xml:space="preserve">; </w:t>
      </w:r>
      <w:r w:rsidR="00E73031" w:rsidRPr="00762207">
        <w:rPr>
          <w:rFonts w:asciiTheme="majorHAnsi" w:hAnsiTheme="majorHAnsi" w:cstheme="majorHAnsi"/>
          <w:sz w:val="28"/>
          <w:szCs w:val="28"/>
          <w:lang w:val="nl-NL"/>
        </w:rPr>
        <w:t xml:space="preserve">tổ chức các phiên họp thường kỳ hàng tháng để đánh giá tình hình, kết quả thực hiện; quán triệt nhiệm vụ, giải pháp tháng tiếp theo và chỉ đạo các đơn vị, địa phương chủ động tháo gỡ khó khăn, vướng mắc; </w:t>
      </w:r>
      <w:r w:rsidR="00C07990" w:rsidRPr="00762207">
        <w:rPr>
          <w:rFonts w:asciiTheme="majorHAnsi" w:hAnsiTheme="majorHAnsi" w:cstheme="majorHAnsi"/>
          <w:sz w:val="28"/>
          <w:szCs w:val="28"/>
          <w:lang w:val="nl-NL"/>
        </w:rPr>
        <w:t>kịp thời ban hành các văn bản chỉ đạo, điều hành</w:t>
      </w:r>
      <w:r w:rsidR="009F13DE" w:rsidRPr="00762207">
        <w:rPr>
          <w:rStyle w:val="FootnoteReference"/>
          <w:rFonts w:asciiTheme="majorHAnsi" w:hAnsiTheme="majorHAnsi" w:cstheme="majorHAnsi"/>
          <w:sz w:val="28"/>
          <w:szCs w:val="28"/>
          <w:lang w:val="nl-NL"/>
        </w:rPr>
        <w:footnoteReference w:id="6"/>
      </w:r>
      <w:r w:rsidR="00C07990" w:rsidRPr="00762207">
        <w:rPr>
          <w:rFonts w:asciiTheme="majorHAnsi" w:hAnsiTheme="majorHAnsi" w:cstheme="majorHAnsi"/>
          <w:sz w:val="28"/>
          <w:szCs w:val="28"/>
          <w:lang w:val="nl-NL"/>
        </w:rPr>
        <w:t>;</w:t>
      </w:r>
      <w:r w:rsidR="009F13DE" w:rsidRPr="00762207">
        <w:rPr>
          <w:rFonts w:asciiTheme="majorHAnsi" w:hAnsiTheme="majorHAnsi" w:cstheme="majorHAnsi"/>
          <w:sz w:val="28"/>
          <w:szCs w:val="28"/>
          <w:lang w:val="vi-VN"/>
        </w:rPr>
        <w:t xml:space="preserve"> </w:t>
      </w:r>
      <w:r w:rsidR="00731D86" w:rsidRPr="00762207">
        <w:rPr>
          <w:rFonts w:asciiTheme="majorHAnsi" w:hAnsiTheme="majorHAnsi" w:cstheme="majorHAnsi"/>
          <w:sz w:val="28"/>
          <w:szCs w:val="28"/>
          <w:lang w:val="nl-NL"/>
        </w:rPr>
        <w:t>thường xuyên đôn đốc các đơn vị, địa phương tập trung thực hiện</w:t>
      </w:r>
      <w:r w:rsidR="00E50627" w:rsidRPr="00762207">
        <w:rPr>
          <w:rFonts w:asciiTheme="majorHAnsi" w:hAnsiTheme="majorHAnsi" w:cstheme="majorHAnsi"/>
          <w:sz w:val="28"/>
          <w:szCs w:val="28"/>
          <w:lang w:val="nl-NL"/>
        </w:rPr>
        <w:t xml:space="preserve"> </w:t>
      </w:r>
      <w:r w:rsidR="00E73031" w:rsidRPr="00762207">
        <w:rPr>
          <w:rFonts w:asciiTheme="majorHAnsi" w:hAnsiTheme="majorHAnsi" w:cstheme="majorHAnsi"/>
          <w:sz w:val="28"/>
          <w:szCs w:val="28"/>
          <w:lang w:val="nl-NL"/>
        </w:rPr>
        <w:t xml:space="preserve">tốt công tác bồi thường, giải phóng mặt bằng, tái định cư; đẩy nhanh tiến độ thi công các công trình, dự án theo đúng tinh thần chỉ đạo của Chính phủ </w:t>
      </w:r>
      <w:r w:rsidR="00D07BCC" w:rsidRPr="00762207">
        <w:rPr>
          <w:rFonts w:asciiTheme="majorHAnsi" w:hAnsiTheme="majorHAnsi" w:cstheme="majorHAnsi"/>
          <w:sz w:val="28"/>
          <w:szCs w:val="28"/>
          <w:lang w:val="nl-NL"/>
        </w:rPr>
        <w:t xml:space="preserve"> và Thủ tướng Chính phủ </w:t>
      </w:r>
      <w:r w:rsidR="00E73031" w:rsidRPr="00762207">
        <w:rPr>
          <w:rFonts w:asciiTheme="majorHAnsi" w:hAnsiTheme="majorHAnsi" w:cstheme="majorHAnsi"/>
          <w:sz w:val="28"/>
          <w:szCs w:val="28"/>
          <w:lang w:val="nl-NL"/>
        </w:rPr>
        <w:t xml:space="preserve">tại Nghị quyết số </w:t>
      </w:r>
      <w:r w:rsidR="00211450" w:rsidRPr="00762207">
        <w:rPr>
          <w:rFonts w:asciiTheme="majorHAnsi" w:hAnsiTheme="majorHAnsi" w:cstheme="majorHAnsi"/>
          <w:sz w:val="28"/>
          <w:szCs w:val="28"/>
          <w:lang w:val="nl-NL"/>
        </w:rPr>
        <w:t>0</w:t>
      </w:r>
      <w:r w:rsidR="00691033" w:rsidRPr="00762207">
        <w:rPr>
          <w:rFonts w:asciiTheme="majorHAnsi" w:hAnsiTheme="majorHAnsi" w:cstheme="majorHAnsi"/>
          <w:sz w:val="28"/>
          <w:szCs w:val="28"/>
          <w:lang w:val="vi-VN"/>
        </w:rPr>
        <w:t>1</w:t>
      </w:r>
      <w:r w:rsidR="00691033" w:rsidRPr="00762207">
        <w:rPr>
          <w:rFonts w:asciiTheme="majorHAnsi" w:hAnsiTheme="majorHAnsi" w:cstheme="majorHAnsi"/>
          <w:sz w:val="28"/>
          <w:szCs w:val="28"/>
          <w:lang w:val="nl-NL"/>
        </w:rPr>
        <w:t>/NQ-CP ngày 01/01/201</w:t>
      </w:r>
      <w:r w:rsidR="00691033" w:rsidRPr="00762207">
        <w:rPr>
          <w:rFonts w:asciiTheme="majorHAnsi" w:hAnsiTheme="majorHAnsi" w:cstheme="majorHAnsi"/>
          <w:sz w:val="28"/>
          <w:szCs w:val="28"/>
          <w:lang w:val="vi-VN"/>
        </w:rPr>
        <w:t>9</w:t>
      </w:r>
      <w:r w:rsidR="009F13DE" w:rsidRPr="00762207">
        <w:rPr>
          <w:rFonts w:asciiTheme="majorHAnsi" w:hAnsiTheme="majorHAnsi" w:cstheme="majorHAnsi"/>
          <w:sz w:val="28"/>
          <w:szCs w:val="28"/>
          <w:lang w:val="vi-VN"/>
        </w:rPr>
        <w:t>; Chỉ thị số 09/CT-TTg ngày 01/4/2019 và Công điện số 1042/CĐ-TTg ngày 21/8/2019</w:t>
      </w:r>
      <w:r w:rsidR="00E73031" w:rsidRPr="00762207">
        <w:rPr>
          <w:rFonts w:asciiTheme="majorHAnsi" w:hAnsiTheme="majorHAnsi" w:cstheme="majorHAnsi"/>
          <w:sz w:val="28"/>
          <w:szCs w:val="28"/>
          <w:lang w:val="nl-NL"/>
        </w:rPr>
        <w:t>.</w:t>
      </w:r>
    </w:p>
    <w:p w:rsidR="00D820A4" w:rsidRPr="00762207" w:rsidRDefault="00BB2681"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Trong chỉ đạo, điều hành phân bổ vốn, đã cơ bản bám sát </w:t>
      </w:r>
      <w:r w:rsidR="007D6C13" w:rsidRPr="00762207">
        <w:rPr>
          <w:rFonts w:asciiTheme="majorHAnsi" w:hAnsiTheme="majorHAnsi" w:cstheme="majorHAnsi"/>
          <w:sz w:val="28"/>
          <w:szCs w:val="28"/>
          <w:lang w:val="nl-NL"/>
        </w:rPr>
        <w:t xml:space="preserve">các </w:t>
      </w:r>
      <w:r w:rsidRPr="00762207">
        <w:rPr>
          <w:rFonts w:asciiTheme="majorHAnsi" w:hAnsiTheme="majorHAnsi" w:cstheme="majorHAnsi"/>
          <w:sz w:val="28"/>
          <w:szCs w:val="28"/>
          <w:lang w:val="nl-NL"/>
        </w:rPr>
        <w:t xml:space="preserve">Nghị quyết của Hội đồng nhân dân tỉnh về </w:t>
      </w:r>
      <w:r w:rsidR="007D6C13" w:rsidRPr="00762207">
        <w:rPr>
          <w:rFonts w:asciiTheme="majorHAnsi" w:hAnsiTheme="majorHAnsi" w:cstheme="majorHAnsi"/>
          <w:sz w:val="28"/>
          <w:szCs w:val="28"/>
          <w:lang w:val="nl-NL"/>
        </w:rPr>
        <w:t xml:space="preserve">kế hoạch đầu tư trung hạn, hằng năm và </w:t>
      </w:r>
      <w:r w:rsidR="000318D1" w:rsidRPr="00762207">
        <w:rPr>
          <w:rFonts w:asciiTheme="majorHAnsi" w:hAnsiTheme="majorHAnsi" w:cstheme="majorHAnsi"/>
          <w:sz w:val="28"/>
          <w:szCs w:val="28"/>
          <w:lang w:val="nl-NL"/>
        </w:rPr>
        <w:t>các nguyên tắc, tiêu chí</w:t>
      </w:r>
      <w:r w:rsidR="007D6C13" w:rsidRPr="00762207">
        <w:rPr>
          <w:rFonts w:asciiTheme="majorHAnsi" w:hAnsiTheme="majorHAnsi" w:cstheme="majorHAnsi"/>
          <w:sz w:val="28"/>
          <w:szCs w:val="28"/>
          <w:lang w:val="nl-NL"/>
        </w:rPr>
        <w:t>,</w:t>
      </w:r>
      <w:r w:rsidR="000318D1" w:rsidRPr="00762207">
        <w:rPr>
          <w:rFonts w:asciiTheme="majorHAnsi" w:hAnsiTheme="majorHAnsi" w:cstheme="majorHAnsi"/>
          <w:sz w:val="28"/>
          <w:szCs w:val="28"/>
          <w:lang w:val="nl-NL"/>
        </w:rPr>
        <w:t xml:space="preserve"> định mức phân bổ</w:t>
      </w:r>
      <w:r w:rsidR="00FE68C8" w:rsidRPr="00762207">
        <w:rPr>
          <w:rFonts w:asciiTheme="majorHAnsi" w:hAnsiTheme="majorHAnsi" w:cstheme="majorHAnsi"/>
          <w:sz w:val="28"/>
          <w:szCs w:val="28"/>
          <w:lang w:val="nl-NL"/>
        </w:rPr>
        <w:t xml:space="preserve"> vốn đầu tư công giai đoạn 2016-2020</w:t>
      </w:r>
      <w:r w:rsidR="00FB571B" w:rsidRPr="00762207">
        <w:rPr>
          <w:rFonts w:asciiTheme="majorHAnsi" w:hAnsiTheme="majorHAnsi" w:cstheme="majorHAnsi"/>
          <w:sz w:val="28"/>
          <w:szCs w:val="28"/>
          <w:lang w:val="nl-NL"/>
        </w:rPr>
        <w:t>.</w:t>
      </w:r>
      <w:r w:rsidR="00BD2256" w:rsidRPr="00762207">
        <w:rPr>
          <w:rFonts w:asciiTheme="majorHAnsi" w:hAnsiTheme="majorHAnsi" w:cstheme="majorHAnsi"/>
          <w:sz w:val="28"/>
          <w:szCs w:val="28"/>
          <w:lang w:val="nl-NL"/>
        </w:rPr>
        <w:t xml:space="preserve"> </w:t>
      </w:r>
      <w:r w:rsidR="00FE68C8" w:rsidRPr="00762207">
        <w:rPr>
          <w:rFonts w:asciiTheme="majorHAnsi" w:hAnsiTheme="majorHAnsi" w:cstheme="majorHAnsi"/>
          <w:sz w:val="28"/>
          <w:szCs w:val="28"/>
          <w:lang w:val="nl-NL"/>
        </w:rPr>
        <w:t>V</w:t>
      </w:r>
      <w:r w:rsidR="00AB1CDF" w:rsidRPr="00762207">
        <w:rPr>
          <w:rFonts w:asciiTheme="majorHAnsi" w:hAnsiTheme="majorHAnsi" w:cstheme="majorHAnsi"/>
          <w:sz w:val="28"/>
          <w:szCs w:val="28"/>
          <w:lang w:val="nl-NL"/>
        </w:rPr>
        <w:t>iệc phân bổ vốn cho các dự án</w:t>
      </w:r>
      <w:r w:rsidR="00FE68C8" w:rsidRPr="00762207">
        <w:rPr>
          <w:rFonts w:asciiTheme="majorHAnsi" w:hAnsiTheme="majorHAnsi" w:cstheme="majorHAnsi"/>
          <w:sz w:val="28"/>
          <w:szCs w:val="28"/>
          <w:lang w:val="nl-NL"/>
        </w:rPr>
        <w:t xml:space="preserve"> nhìn chung</w:t>
      </w:r>
      <w:r w:rsidR="00AB1CDF" w:rsidRPr="00762207">
        <w:rPr>
          <w:rFonts w:asciiTheme="majorHAnsi" w:hAnsiTheme="majorHAnsi" w:cstheme="majorHAnsi"/>
          <w:sz w:val="28"/>
          <w:szCs w:val="28"/>
          <w:lang w:val="nl-NL"/>
        </w:rPr>
        <w:t xml:space="preserve"> đã t</w:t>
      </w:r>
      <w:r w:rsidR="00C76764" w:rsidRPr="00762207">
        <w:rPr>
          <w:rFonts w:asciiTheme="majorHAnsi" w:hAnsiTheme="majorHAnsi" w:cstheme="majorHAnsi"/>
          <w:sz w:val="28"/>
          <w:szCs w:val="28"/>
          <w:lang w:val="nl-NL"/>
        </w:rPr>
        <w:t>uân thủ</w:t>
      </w:r>
      <w:r w:rsidR="0067079D" w:rsidRPr="00762207">
        <w:rPr>
          <w:rFonts w:asciiTheme="majorHAnsi" w:hAnsiTheme="majorHAnsi" w:cstheme="majorHAnsi"/>
          <w:sz w:val="28"/>
          <w:szCs w:val="28"/>
          <w:lang w:val="nl-NL"/>
        </w:rPr>
        <w:t xml:space="preserve"> theo</w:t>
      </w:r>
      <w:r w:rsidR="00C76764" w:rsidRPr="00762207">
        <w:rPr>
          <w:rFonts w:asciiTheme="majorHAnsi" w:hAnsiTheme="majorHAnsi" w:cstheme="majorHAnsi"/>
          <w:sz w:val="28"/>
          <w:szCs w:val="28"/>
          <w:lang w:val="nl-NL"/>
        </w:rPr>
        <w:t xml:space="preserve"> các quy định hiện hành, trong đó các nhiệm vụ thanh toán nợ đọng XDCB, đối ứng ODA và dự án chuyển tiếp được tập trung ưu tiên bố trí vốn, dự án khởi công mới chỉ lựa chọn những dự án thực sự quan trọng, cấp bách</w:t>
      </w:r>
      <w:r w:rsidR="008B0D3E" w:rsidRPr="00762207">
        <w:rPr>
          <w:rFonts w:asciiTheme="majorHAnsi" w:hAnsiTheme="majorHAnsi" w:cstheme="majorHAnsi"/>
          <w:sz w:val="28"/>
          <w:szCs w:val="28"/>
          <w:lang w:val="nl-NL"/>
        </w:rPr>
        <w:t xml:space="preserve"> và đảm bảo khả năng cân đối</w:t>
      </w:r>
      <w:r w:rsidR="00916E3B" w:rsidRPr="00762207">
        <w:rPr>
          <w:rFonts w:asciiTheme="majorHAnsi" w:hAnsiTheme="majorHAnsi" w:cstheme="majorHAnsi"/>
          <w:sz w:val="28"/>
          <w:szCs w:val="28"/>
          <w:lang w:val="nl-NL"/>
        </w:rPr>
        <w:t xml:space="preserve"> vốn</w:t>
      </w:r>
      <w:r w:rsidR="008B0D3E" w:rsidRPr="00762207">
        <w:rPr>
          <w:rFonts w:asciiTheme="majorHAnsi" w:hAnsiTheme="majorHAnsi" w:cstheme="majorHAnsi"/>
          <w:sz w:val="28"/>
          <w:szCs w:val="28"/>
          <w:lang w:val="nl-NL"/>
        </w:rPr>
        <w:t xml:space="preserve">. </w:t>
      </w:r>
    </w:p>
    <w:p w:rsidR="006E2B4C" w:rsidRPr="00762207" w:rsidRDefault="008B0D3E"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Nguồn </w:t>
      </w:r>
      <w:r w:rsidR="00520615" w:rsidRPr="00762207">
        <w:rPr>
          <w:rFonts w:asciiTheme="majorHAnsi" w:hAnsiTheme="majorHAnsi" w:cstheme="majorHAnsi"/>
          <w:sz w:val="28"/>
          <w:szCs w:val="28"/>
          <w:lang w:val="nl-NL"/>
        </w:rPr>
        <w:t xml:space="preserve">ngân sách </w:t>
      </w:r>
      <w:r w:rsidRPr="00762207">
        <w:rPr>
          <w:rFonts w:asciiTheme="majorHAnsi" w:hAnsiTheme="majorHAnsi" w:cstheme="majorHAnsi"/>
          <w:sz w:val="28"/>
          <w:szCs w:val="28"/>
          <w:lang w:val="nl-NL"/>
        </w:rPr>
        <w:t xml:space="preserve">xây dựng cơ bản tập trung được phân bổ cho các địa phương, đơn vị theo đúng định mức, danh mục và mức vốn HĐND tỉnh thông qua, đảm bảo công khai, minh bạch và </w:t>
      </w:r>
      <w:r w:rsidR="006E2B4C" w:rsidRPr="00762207">
        <w:rPr>
          <w:rFonts w:asciiTheme="majorHAnsi" w:hAnsiTheme="majorHAnsi" w:cstheme="majorHAnsi"/>
          <w:sz w:val="28"/>
          <w:szCs w:val="28"/>
          <w:lang w:val="nl-NL"/>
        </w:rPr>
        <w:t xml:space="preserve">hài hòa trong phân bổ nguồn lực đầu tư, </w:t>
      </w:r>
      <w:r w:rsidR="006E2B4C" w:rsidRPr="00762207">
        <w:rPr>
          <w:rFonts w:asciiTheme="majorHAnsi" w:hAnsiTheme="majorHAnsi" w:cstheme="majorHAnsi"/>
          <w:sz w:val="28"/>
          <w:szCs w:val="28"/>
          <w:lang w:val="nl-NL"/>
        </w:rPr>
        <w:lastRenderedPageBreak/>
        <w:t>góp phần thúc đẩy sự phát triển đồng đều giữa các ngành, lĩnh vực và địa phương</w:t>
      </w:r>
      <w:r w:rsidR="007D6AE6" w:rsidRPr="00762207">
        <w:rPr>
          <w:rFonts w:asciiTheme="majorHAnsi" w:hAnsiTheme="majorHAnsi" w:cstheme="majorHAnsi"/>
          <w:sz w:val="28"/>
          <w:szCs w:val="28"/>
          <w:lang w:val="nl-NL"/>
        </w:rPr>
        <w:t xml:space="preserve"> trong tỉnh.</w:t>
      </w:r>
    </w:p>
    <w:p w:rsidR="00E73031" w:rsidRPr="00762207" w:rsidRDefault="00211450" w:rsidP="00A9398F">
      <w:pPr>
        <w:spacing w:before="120" w:line="276" w:lineRule="auto"/>
        <w:ind w:firstLine="720"/>
        <w:jc w:val="both"/>
        <w:rPr>
          <w:rFonts w:asciiTheme="majorHAnsi" w:hAnsiTheme="majorHAnsi" w:cstheme="majorHAnsi"/>
          <w:i/>
          <w:sz w:val="28"/>
          <w:szCs w:val="28"/>
          <w:lang w:val="nl-NL"/>
        </w:rPr>
      </w:pPr>
      <w:r w:rsidRPr="00762207">
        <w:rPr>
          <w:rFonts w:asciiTheme="majorHAnsi" w:hAnsiTheme="majorHAnsi" w:cstheme="majorHAnsi"/>
          <w:i/>
          <w:sz w:val="28"/>
          <w:szCs w:val="28"/>
          <w:lang w:val="nl-NL"/>
        </w:rPr>
        <w:t xml:space="preserve">b) </w:t>
      </w:r>
      <w:r w:rsidR="00B86BD2" w:rsidRPr="00762207">
        <w:rPr>
          <w:rFonts w:asciiTheme="majorHAnsi" w:hAnsiTheme="majorHAnsi" w:cstheme="majorHAnsi"/>
          <w:i/>
          <w:sz w:val="28"/>
          <w:szCs w:val="28"/>
          <w:lang w:val="nl-NL"/>
        </w:rPr>
        <w:t>Công tác thẩm định,</w:t>
      </w:r>
      <w:r w:rsidR="0077351A" w:rsidRPr="00762207">
        <w:rPr>
          <w:rFonts w:asciiTheme="majorHAnsi" w:hAnsiTheme="majorHAnsi" w:cstheme="majorHAnsi"/>
          <w:i/>
          <w:sz w:val="28"/>
          <w:szCs w:val="28"/>
          <w:lang w:val="nl-NL"/>
        </w:rPr>
        <w:t xml:space="preserve"> triển khai, quản lý nợ,</w:t>
      </w:r>
      <w:r w:rsidR="00281657" w:rsidRPr="00762207">
        <w:rPr>
          <w:rFonts w:asciiTheme="majorHAnsi" w:hAnsiTheme="majorHAnsi" w:cstheme="majorHAnsi"/>
          <w:i/>
          <w:sz w:val="28"/>
          <w:szCs w:val="28"/>
          <w:lang w:val="vi-VN"/>
        </w:rPr>
        <w:t xml:space="preserve"> </w:t>
      </w:r>
      <w:r w:rsidR="0077351A" w:rsidRPr="00762207">
        <w:rPr>
          <w:rFonts w:asciiTheme="majorHAnsi" w:hAnsiTheme="majorHAnsi" w:cstheme="majorHAnsi"/>
          <w:i/>
          <w:sz w:val="28"/>
          <w:szCs w:val="28"/>
          <w:lang w:val="nl-NL"/>
        </w:rPr>
        <w:t xml:space="preserve">giải ngân nguồn </w:t>
      </w:r>
      <w:r w:rsidR="00B86BD2" w:rsidRPr="00762207">
        <w:rPr>
          <w:rFonts w:asciiTheme="majorHAnsi" w:hAnsiTheme="majorHAnsi" w:cstheme="majorHAnsi"/>
          <w:i/>
          <w:sz w:val="28"/>
          <w:szCs w:val="28"/>
          <w:lang w:val="nl-NL"/>
        </w:rPr>
        <w:t>vốn</w:t>
      </w:r>
    </w:p>
    <w:p w:rsidR="00281657" w:rsidRPr="00762207" w:rsidRDefault="00650B3E"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 xml:space="preserve">- </w:t>
      </w:r>
      <w:r w:rsidR="00281657" w:rsidRPr="00762207">
        <w:rPr>
          <w:rFonts w:asciiTheme="majorHAnsi" w:hAnsiTheme="majorHAnsi" w:cstheme="majorHAnsi"/>
          <w:sz w:val="28"/>
          <w:szCs w:val="28"/>
          <w:lang w:val="nl-NL"/>
        </w:rPr>
        <w:t>Công tác rà soát, thẩm định dự án, trong đó có thẩm định về nguồn vốn và khả năng cân đối vốn được chú trọng; thủ tục triển khai đầu tư các dự án được thực hiện đúng quy định. Công tác đấu thầu được kiểm soát chặt chẽ, hình thức lựa chọn nhà thầu áp dụng cho các gói thầu theo đúng quy định, đảm bảo tính cạnh tranh, công bằng, công khai và minh bạch, tạo sự cạnh tranh bình đẳng giữa các đơn vị tham dự thầu.</w:t>
      </w:r>
      <w:r w:rsidR="00281657" w:rsidRPr="00762207">
        <w:rPr>
          <w:rFonts w:asciiTheme="majorHAnsi" w:hAnsiTheme="majorHAnsi" w:cstheme="majorHAnsi"/>
          <w:sz w:val="28"/>
          <w:szCs w:val="28"/>
          <w:lang w:val="vi-VN"/>
        </w:rPr>
        <w:t xml:space="preserve"> </w:t>
      </w:r>
      <w:r w:rsidR="00281657" w:rsidRPr="00762207">
        <w:rPr>
          <w:rFonts w:asciiTheme="majorHAnsi" w:hAnsiTheme="majorHAnsi" w:cstheme="majorHAnsi"/>
          <w:sz w:val="28"/>
          <w:szCs w:val="28"/>
          <w:lang w:val="nl-NL"/>
        </w:rPr>
        <w:t>Việc áp dụng hình thức đấu thầu qua mạng được thực hiện nghiêm túc theo quy định, các chủ đầu tư/Ban quản lý dự án đã tổ chức xây dựng lộ trình đấu thầu qua mạng để làm cơ sở triển khai thực hiện trong lĩnh vực phụ trách.</w:t>
      </w:r>
    </w:p>
    <w:p w:rsidR="00657366" w:rsidRPr="00762207" w:rsidRDefault="00650B3E" w:rsidP="00A9398F">
      <w:pPr>
        <w:spacing w:before="120" w:line="276" w:lineRule="auto"/>
        <w:ind w:firstLine="720"/>
        <w:jc w:val="both"/>
        <w:rPr>
          <w:rFonts w:asciiTheme="majorHAnsi" w:hAnsiTheme="majorHAnsi" w:cstheme="majorHAnsi"/>
          <w:sz w:val="28"/>
          <w:szCs w:val="28"/>
          <w:lang w:val="vi-VN"/>
        </w:rPr>
      </w:pPr>
      <w:r w:rsidRPr="00C343D6">
        <w:rPr>
          <w:rFonts w:asciiTheme="majorHAnsi" w:hAnsiTheme="majorHAnsi" w:cstheme="majorHAnsi"/>
          <w:sz w:val="28"/>
          <w:szCs w:val="28"/>
          <w:lang w:val="vi-VN"/>
        </w:rPr>
        <w:t xml:space="preserve">- Tình trạng nợ đọng xây dựng cơ bản </w:t>
      </w:r>
      <w:r w:rsidR="0077351A" w:rsidRPr="00C343D6">
        <w:rPr>
          <w:rFonts w:asciiTheme="majorHAnsi" w:hAnsiTheme="majorHAnsi" w:cstheme="majorHAnsi"/>
          <w:sz w:val="28"/>
          <w:szCs w:val="28"/>
          <w:lang w:val="vi-VN"/>
        </w:rPr>
        <w:t xml:space="preserve">trên địa bàn tỉnh </w:t>
      </w:r>
      <w:r w:rsidR="001E149E" w:rsidRPr="00C343D6">
        <w:rPr>
          <w:rFonts w:asciiTheme="majorHAnsi" w:hAnsiTheme="majorHAnsi" w:cstheme="majorHAnsi"/>
          <w:sz w:val="28"/>
          <w:szCs w:val="28"/>
          <w:lang w:val="vi-VN"/>
        </w:rPr>
        <w:t>từng bước được</w:t>
      </w:r>
      <w:r w:rsidR="0077351A" w:rsidRPr="00C343D6">
        <w:rPr>
          <w:rFonts w:asciiTheme="majorHAnsi" w:hAnsiTheme="majorHAnsi" w:cstheme="majorHAnsi"/>
          <w:sz w:val="28"/>
          <w:szCs w:val="28"/>
          <w:lang w:val="vi-VN"/>
        </w:rPr>
        <w:t xml:space="preserve"> kiểm soát</w:t>
      </w:r>
      <w:r w:rsidR="00A530D5">
        <w:rPr>
          <w:rFonts w:asciiTheme="majorHAnsi" w:hAnsiTheme="majorHAnsi" w:cstheme="majorHAnsi"/>
          <w:sz w:val="28"/>
          <w:szCs w:val="28"/>
        </w:rPr>
        <w:t xml:space="preserve"> (nợ XDCB các dự án do cấp tỉnh quyết định đầu tư</w:t>
      </w:r>
      <w:r w:rsidR="00A530D5" w:rsidRPr="00C343D6">
        <w:rPr>
          <w:rFonts w:asciiTheme="majorHAnsi" w:hAnsiTheme="majorHAnsi" w:cstheme="majorHAnsi"/>
          <w:sz w:val="28"/>
          <w:szCs w:val="28"/>
          <w:lang w:val="vi-VN"/>
        </w:rPr>
        <w:t xml:space="preserve"> giảm trên 58% so với năm 2014</w:t>
      </w:r>
      <w:r w:rsidR="00A530D5">
        <w:rPr>
          <w:rFonts w:asciiTheme="majorHAnsi" w:hAnsiTheme="majorHAnsi" w:cstheme="majorHAnsi"/>
          <w:sz w:val="28"/>
          <w:szCs w:val="28"/>
        </w:rPr>
        <w:t>,</w:t>
      </w:r>
      <w:r w:rsidR="00A530D5" w:rsidRPr="00C343D6">
        <w:rPr>
          <w:rFonts w:asciiTheme="majorHAnsi" w:hAnsiTheme="majorHAnsi" w:cstheme="majorHAnsi"/>
          <w:sz w:val="28"/>
          <w:szCs w:val="28"/>
          <w:lang w:val="vi-VN"/>
        </w:rPr>
        <w:t xml:space="preserve"> các dự án sử</w:t>
      </w:r>
      <w:r w:rsidR="00A530D5">
        <w:rPr>
          <w:rFonts w:asciiTheme="majorHAnsi" w:hAnsiTheme="majorHAnsi" w:cstheme="majorHAnsi"/>
          <w:sz w:val="28"/>
          <w:szCs w:val="28"/>
          <w:lang w:val="vi-VN"/>
        </w:rPr>
        <w:t xml:space="preserve"> dụng vốn ngân sách trung ương </w:t>
      </w:r>
      <w:r w:rsidR="00A530D5" w:rsidRPr="00C343D6">
        <w:rPr>
          <w:rFonts w:asciiTheme="majorHAnsi" w:hAnsiTheme="majorHAnsi" w:cstheme="majorHAnsi"/>
          <w:sz w:val="28"/>
          <w:szCs w:val="28"/>
          <w:lang w:val="vi-VN"/>
        </w:rPr>
        <w:t xml:space="preserve">giảm </w:t>
      </w:r>
      <w:r w:rsidR="00A530D5">
        <w:rPr>
          <w:rFonts w:asciiTheme="majorHAnsi" w:hAnsiTheme="majorHAnsi" w:cstheme="majorHAnsi"/>
          <w:sz w:val="28"/>
          <w:szCs w:val="28"/>
        </w:rPr>
        <w:t xml:space="preserve">đến </w:t>
      </w:r>
      <w:r w:rsidR="00A530D5" w:rsidRPr="00C343D6">
        <w:rPr>
          <w:rFonts w:asciiTheme="majorHAnsi" w:hAnsiTheme="majorHAnsi" w:cstheme="majorHAnsi"/>
          <w:sz w:val="28"/>
          <w:szCs w:val="28"/>
          <w:lang w:val="vi-VN"/>
        </w:rPr>
        <w:t>93,38%</w:t>
      </w:r>
      <w:r w:rsidR="00A530D5">
        <w:rPr>
          <w:rFonts w:asciiTheme="majorHAnsi" w:hAnsiTheme="majorHAnsi" w:cstheme="majorHAnsi"/>
          <w:sz w:val="28"/>
          <w:szCs w:val="28"/>
        </w:rPr>
        <w:t xml:space="preserve"> so với giai đoạn trước</w:t>
      </w:r>
      <w:r w:rsidR="00A530D5" w:rsidRPr="00C343D6">
        <w:rPr>
          <w:rFonts w:asciiTheme="majorHAnsi" w:hAnsiTheme="majorHAnsi" w:cstheme="majorHAnsi"/>
          <w:sz w:val="28"/>
          <w:szCs w:val="28"/>
          <w:lang w:val="vi-VN"/>
        </w:rPr>
        <w:t>)</w:t>
      </w:r>
      <w:r w:rsidR="00657366" w:rsidRPr="00C343D6">
        <w:rPr>
          <w:rFonts w:asciiTheme="majorHAnsi" w:hAnsiTheme="majorHAnsi" w:cstheme="majorHAnsi"/>
          <w:sz w:val="28"/>
          <w:szCs w:val="28"/>
          <w:lang w:val="vi-VN"/>
        </w:rPr>
        <w:t>.</w:t>
      </w:r>
      <w:r w:rsidR="00657366" w:rsidRPr="00762207">
        <w:rPr>
          <w:rFonts w:asciiTheme="majorHAnsi" w:hAnsiTheme="majorHAnsi" w:cstheme="majorHAnsi"/>
          <w:sz w:val="28"/>
          <w:szCs w:val="28"/>
          <w:lang w:val="vi-VN"/>
        </w:rPr>
        <w:t xml:space="preserve"> G</w:t>
      </w:r>
      <w:r w:rsidR="0077351A" w:rsidRPr="00C343D6">
        <w:rPr>
          <w:rFonts w:asciiTheme="majorHAnsi" w:hAnsiTheme="majorHAnsi" w:cstheme="majorHAnsi"/>
          <w:sz w:val="28"/>
          <w:szCs w:val="28"/>
          <w:lang w:val="vi-VN"/>
        </w:rPr>
        <w:t xml:space="preserve">iải ngân nguồn vốn đầu tư </w:t>
      </w:r>
      <w:r w:rsidR="00657366" w:rsidRPr="00762207">
        <w:rPr>
          <w:rFonts w:asciiTheme="majorHAnsi" w:hAnsiTheme="majorHAnsi" w:cstheme="majorHAnsi"/>
          <w:sz w:val="28"/>
          <w:szCs w:val="28"/>
          <w:lang w:val="vi-VN"/>
        </w:rPr>
        <w:t xml:space="preserve">công </w:t>
      </w:r>
      <w:r w:rsidR="0077351A" w:rsidRPr="00C343D6">
        <w:rPr>
          <w:rFonts w:asciiTheme="majorHAnsi" w:hAnsiTheme="majorHAnsi" w:cstheme="majorHAnsi"/>
          <w:sz w:val="28"/>
          <w:szCs w:val="28"/>
          <w:lang w:val="vi-VN"/>
        </w:rPr>
        <w:t>năm 201</w:t>
      </w:r>
      <w:r w:rsidR="009F13DE" w:rsidRPr="00762207">
        <w:rPr>
          <w:rFonts w:asciiTheme="majorHAnsi" w:hAnsiTheme="majorHAnsi" w:cstheme="majorHAnsi"/>
          <w:sz w:val="28"/>
          <w:szCs w:val="28"/>
          <w:lang w:val="vi-VN"/>
        </w:rPr>
        <w:t>9</w:t>
      </w:r>
      <w:r w:rsidR="00657366" w:rsidRPr="00C343D6">
        <w:rPr>
          <w:rFonts w:asciiTheme="majorHAnsi" w:hAnsiTheme="majorHAnsi" w:cstheme="majorHAnsi"/>
          <w:sz w:val="28"/>
          <w:szCs w:val="28"/>
          <w:lang w:val="vi-VN"/>
        </w:rPr>
        <w:t xml:space="preserve"> </w:t>
      </w:r>
      <w:r w:rsidR="00657366" w:rsidRPr="00762207">
        <w:rPr>
          <w:rFonts w:asciiTheme="majorHAnsi" w:hAnsiTheme="majorHAnsi" w:cstheme="majorHAnsi"/>
          <w:sz w:val="28"/>
          <w:szCs w:val="28"/>
          <w:lang w:val="vi-VN"/>
        </w:rPr>
        <w:t xml:space="preserve">chưa đáp ứng kỳ vọng, song vẫn cao hơn </w:t>
      </w:r>
      <w:r w:rsidR="00407D5C" w:rsidRPr="00762207">
        <w:rPr>
          <w:rFonts w:asciiTheme="majorHAnsi" w:hAnsiTheme="majorHAnsi" w:cstheme="majorHAnsi"/>
          <w:sz w:val="28"/>
          <w:szCs w:val="28"/>
          <w:lang w:val="vi-VN"/>
        </w:rPr>
        <w:t>mức trung bình chung cả nước (1</w:t>
      </w:r>
      <w:r w:rsidR="00407D5C" w:rsidRPr="00762207">
        <w:rPr>
          <w:rFonts w:asciiTheme="majorHAnsi" w:hAnsiTheme="majorHAnsi" w:cstheme="majorHAnsi"/>
          <w:sz w:val="28"/>
          <w:szCs w:val="28"/>
        </w:rPr>
        <w:t>1</w:t>
      </w:r>
      <w:r w:rsidR="00407D5C" w:rsidRPr="00762207">
        <w:rPr>
          <w:rFonts w:asciiTheme="majorHAnsi" w:hAnsiTheme="majorHAnsi" w:cstheme="majorHAnsi"/>
          <w:sz w:val="28"/>
          <w:szCs w:val="28"/>
          <w:lang w:val="vi-VN"/>
        </w:rPr>
        <w:t xml:space="preserve"> tháng đầu năm đạt 6</w:t>
      </w:r>
      <w:r w:rsidR="00F969F8" w:rsidRPr="00762207">
        <w:rPr>
          <w:rFonts w:asciiTheme="majorHAnsi" w:hAnsiTheme="majorHAnsi" w:cstheme="majorHAnsi"/>
          <w:sz w:val="28"/>
          <w:szCs w:val="28"/>
        </w:rPr>
        <w:t>7</w:t>
      </w:r>
      <w:r w:rsidR="00657366" w:rsidRPr="00762207">
        <w:rPr>
          <w:rFonts w:asciiTheme="majorHAnsi" w:hAnsiTheme="majorHAnsi" w:cstheme="majorHAnsi"/>
          <w:sz w:val="28"/>
          <w:szCs w:val="28"/>
          <w:lang w:val="vi-VN"/>
        </w:rPr>
        <w:t>,</w:t>
      </w:r>
      <w:r w:rsidR="00F969F8" w:rsidRPr="00762207">
        <w:rPr>
          <w:rFonts w:asciiTheme="majorHAnsi" w:hAnsiTheme="majorHAnsi" w:cstheme="majorHAnsi"/>
          <w:sz w:val="28"/>
          <w:szCs w:val="28"/>
        </w:rPr>
        <w:t>61</w:t>
      </w:r>
      <w:r w:rsidR="00657366" w:rsidRPr="00762207">
        <w:rPr>
          <w:rFonts w:asciiTheme="majorHAnsi" w:hAnsiTheme="majorHAnsi" w:cstheme="majorHAnsi"/>
          <w:sz w:val="28"/>
          <w:szCs w:val="28"/>
          <w:lang w:val="vi-VN"/>
        </w:rPr>
        <w:t>%)</w:t>
      </w:r>
      <w:r w:rsidR="005A5657" w:rsidRPr="00762207">
        <w:rPr>
          <w:rFonts w:asciiTheme="majorHAnsi" w:hAnsiTheme="majorHAnsi" w:cstheme="majorHAnsi"/>
          <w:sz w:val="28"/>
          <w:szCs w:val="28"/>
          <w:lang w:val="vi-VN"/>
        </w:rPr>
        <w:t xml:space="preserve"> và là kết quả khá tích cực trong bối cảnh các dự án được phép giải ngân</w:t>
      </w:r>
      <w:r w:rsidR="004E2038" w:rsidRPr="00762207">
        <w:rPr>
          <w:rFonts w:asciiTheme="majorHAnsi" w:hAnsiTheme="majorHAnsi" w:cstheme="majorHAnsi"/>
          <w:sz w:val="28"/>
          <w:szCs w:val="28"/>
          <w:lang w:val="vi-VN"/>
        </w:rPr>
        <w:t xml:space="preserve"> 02 năm theo quy định của Luật Đ</w:t>
      </w:r>
      <w:r w:rsidR="005A5657" w:rsidRPr="00762207">
        <w:rPr>
          <w:rFonts w:asciiTheme="majorHAnsi" w:hAnsiTheme="majorHAnsi" w:cstheme="majorHAnsi"/>
          <w:sz w:val="28"/>
          <w:szCs w:val="28"/>
          <w:lang w:val="vi-VN"/>
        </w:rPr>
        <w:t>ầu tư công</w:t>
      </w:r>
      <w:r w:rsidR="00BF6942">
        <w:rPr>
          <w:rFonts w:asciiTheme="majorHAnsi" w:hAnsiTheme="majorHAnsi" w:cstheme="majorHAnsi"/>
          <w:sz w:val="28"/>
          <w:szCs w:val="28"/>
          <w:lang w:val="en-GB"/>
        </w:rPr>
        <w:t xml:space="preserve"> 2014</w:t>
      </w:r>
      <w:r w:rsidR="00657366" w:rsidRPr="00762207">
        <w:rPr>
          <w:rFonts w:asciiTheme="majorHAnsi" w:hAnsiTheme="majorHAnsi" w:cstheme="majorHAnsi"/>
          <w:sz w:val="28"/>
          <w:szCs w:val="28"/>
          <w:lang w:val="vi-VN"/>
        </w:rPr>
        <w:t>.</w:t>
      </w:r>
    </w:p>
    <w:p w:rsidR="00021849" w:rsidRPr="00762207" w:rsidRDefault="000273E4" w:rsidP="00A9398F">
      <w:pPr>
        <w:spacing w:before="120" w:line="276" w:lineRule="auto"/>
        <w:ind w:firstLine="720"/>
        <w:jc w:val="both"/>
        <w:rPr>
          <w:rFonts w:asciiTheme="majorHAnsi" w:hAnsiTheme="majorHAnsi" w:cstheme="majorHAnsi"/>
          <w:b/>
          <w:sz w:val="28"/>
          <w:szCs w:val="28"/>
          <w:lang w:val="nl-NL"/>
        </w:rPr>
      </w:pPr>
      <w:r w:rsidRPr="00762207">
        <w:rPr>
          <w:rFonts w:asciiTheme="majorHAnsi" w:hAnsiTheme="majorHAnsi" w:cstheme="majorHAnsi"/>
          <w:b/>
          <w:sz w:val="28"/>
          <w:szCs w:val="28"/>
          <w:lang w:val="nl-NL"/>
        </w:rPr>
        <w:t>2</w:t>
      </w:r>
      <w:r w:rsidR="00021849" w:rsidRPr="00762207">
        <w:rPr>
          <w:rFonts w:asciiTheme="majorHAnsi" w:hAnsiTheme="majorHAnsi" w:cstheme="majorHAnsi"/>
          <w:b/>
          <w:sz w:val="28"/>
          <w:szCs w:val="28"/>
          <w:lang w:val="nl-NL"/>
        </w:rPr>
        <w:t>. Khó khăn, hạn chế:</w:t>
      </w:r>
    </w:p>
    <w:p w:rsidR="00CD09DB" w:rsidRPr="00762207" w:rsidRDefault="007B5E69"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2.1.</w:t>
      </w:r>
      <w:r w:rsidR="008D33C5" w:rsidRPr="00762207">
        <w:rPr>
          <w:rFonts w:asciiTheme="majorHAnsi" w:hAnsiTheme="majorHAnsi" w:cstheme="majorHAnsi"/>
          <w:sz w:val="28"/>
          <w:szCs w:val="28"/>
          <w:lang w:val="nl-NL"/>
        </w:rPr>
        <w:t xml:space="preserve"> </w:t>
      </w:r>
      <w:r w:rsidR="00B60B19" w:rsidRPr="00762207">
        <w:rPr>
          <w:rFonts w:asciiTheme="majorHAnsi" w:hAnsiTheme="majorHAnsi" w:cstheme="majorHAnsi"/>
          <w:sz w:val="28"/>
          <w:szCs w:val="28"/>
          <w:lang w:val="nl-NL"/>
        </w:rPr>
        <w:t>Nhu cầu đầu tư kết cấu hạ tầng</w:t>
      </w:r>
      <w:r w:rsidR="001959CB" w:rsidRPr="00762207">
        <w:rPr>
          <w:rFonts w:asciiTheme="majorHAnsi" w:hAnsiTheme="majorHAnsi" w:cstheme="majorHAnsi"/>
          <w:sz w:val="28"/>
          <w:szCs w:val="28"/>
          <w:lang w:val="nl-NL"/>
        </w:rPr>
        <w:t xml:space="preserve"> phục vụ phát triển kinh tế - xã hội</w:t>
      </w:r>
      <w:r w:rsidR="00B60B19" w:rsidRPr="00762207">
        <w:rPr>
          <w:rFonts w:asciiTheme="majorHAnsi" w:hAnsiTheme="majorHAnsi" w:cstheme="majorHAnsi"/>
          <w:sz w:val="28"/>
          <w:szCs w:val="28"/>
          <w:lang w:val="nl-NL"/>
        </w:rPr>
        <w:t xml:space="preserve"> trên địa bàn lớn; </w:t>
      </w:r>
      <w:r w:rsidR="001959CB" w:rsidRPr="00762207">
        <w:rPr>
          <w:rFonts w:asciiTheme="majorHAnsi" w:hAnsiTheme="majorHAnsi" w:cstheme="majorHAnsi"/>
          <w:sz w:val="28"/>
          <w:szCs w:val="28"/>
          <w:lang w:val="nl-NL"/>
        </w:rPr>
        <w:t>t</w:t>
      </w:r>
      <w:r w:rsidR="00B60B19" w:rsidRPr="00762207">
        <w:rPr>
          <w:rFonts w:asciiTheme="majorHAnsi" w:hAnsiTheme="majorHAnsi" w:cstheme="majorHAnsi"/>
          <w:sz w:val="28"/>
          <w:szCs w:val="28"/>
          <w:lang w:val="nl-NL"/>
        </w:rPr>
        <w:t>rong khi đó, nguồ</w:t>
      </w:r>
      <w:r w:rsidR="006563CB" w:rsidRPr="00762207">
        <w:rPr>
          <w:rFonts w:asciiTheme="majorHAnsi" w:hAnsiTheme="majorHAnsi" w:cstheme="majorHAnsi"/>
          <w:sz w:val="28"/>
          <w:szCs w:val="28"/>
          <w:lang w:val="nl-NL"/>
        </w:rPr>
        <w:t>n lực đầu tư từ ngân sách nhà nước</w:t>
      </w:r>
      <w:r w:rsidR="00F65E1C" w:rsidRPr="00762207">
        <w:rPr>
          <w:rFonts w:asciiTheme="majorHAnsi" w:hAnsiTheme="majorHAnsi" w:cstheme="majorHAnsi"/>
          <w:sz w:val="28"/>
          <w:szCs w:val="28"/>
          <w:lang w:val="nl-NL"/>
        </w:rPr>
        <w:t>, nhất là các nguồn vốn ngân sách địa phương</w:t>
      </w:r>
      <w:r w:rsidR="00CD09DB" w:rsidRPr="00762207">
        <w:rPr>
          <w:rFonts w:asciiTheme="majorHAnsi" w:hAnsiTheme="majorHAnsi" w:cstheme="majorHAnsi"/>
          <w:sz w:val="28"/>
          <w:szCs w:val="28"/>
          <w:lang w:val="nl-NL"/>
        </w:rPr>
        <w:t xml:space="preserve"> </w:t>
      </w:r>
      <w:r w:rsidR="006563CB" w:rsidRPr="00762207">
        <w:rPr>
          <w:rFonts w:asciiTheme="majorHAnsi" w:hAnsiTheme="majorHAnsi" w:cstheme="majorHAnsi"/>
          <w:sz w:val="28"/>
          <w:szCs w:val="28"/>
          <w:lang w:val="nl-NL"/>
        </w:rPr>
        <w:t>chưa được quản lý tập trung</w:t>
      </w:r>
      <w:r w:rsidR="007E0B6D" w:rsidRPr="00762207">
        <w:rPr>
          <w:rFonts w:asciiTheme="majorHAnsi" w:hAnsiTheme="majorHAnsi" w:cstheme="majorHAnsi"/>
          <w:sz w:val="28"/>
          <w:szCs w:val="28"/>
          <w:lang w:val="nl-NL"/>
        </w:rPr>
        <w:t>,</w:t>
      </w:r>
      <w:r w:rsidR="004A63CD" w:rsidRPr="00762207">
        <w:rPr>
          <w:rFonts w:asciiTheme="majorHAnsi" w:hAnsiTheme="majorHAnsi" w:cstheme="majorHAnsi"/>
          <w:sz w:val="28"/>
          <w:szCs w:val="28"/>
          <w:lang w:val="nl-NL"/>
        </w:rPr>
        <w:t xml:space="preserve"> thống nhất về mục tiêu, cơ chế;</w:t>
      </w:r>
      <w:r w:rsidR="001959CB" w:rsidRPr="00762207">
        <w:rPr>
          <w:rFonts w:asciiTheme="majorHAnsi" w:hAnsiTheme="majorHAnsi" w:cstheme="majorHAnsi"/>
          <w:sz w:val="28"/>
          <w:szCs w:val="28"/>
          <w:lang w:val="nl-NL"/>
        </w:rPr>
        <w:t xml:space="preserve"> </w:t>
      </w:r>
      <w:r w:rsidR="00C060A2" w:rsidRPr="00762207">
        <w:rPr>
          <w:rFonts w:asciiTheme="majorHAnsi" w:hAnsiTheme="majorHAnsi" w:cstheme="majorHAnsi"/>
          <w:sz w:val="28"/>
          <w:szCs w:val="28"/>
          <w:lang w:val="nl-NL"/>
        </w:rPr>
        <w:t xml:space="preserve">dẫn đến việc </w:t>
      </w:r>
      <w:r w:rsidR="00253C5F" w:rsidRPr="00762207">
        <w:rPr>
          <w:rFonts w:asciiTheme="majorHAnsi" w:hAnsiTheme="majorHAnsi" w:cstheme="majorHAnsi"/>
          <w:sz w:val="28"/>
          <w:szCs w:val="28"/>
          <w:lang w:val="nl-NL"/>
        </w:rPr>
        <w:t>huy động</w:t>
      </w:r>
      <w:r w:rsidR="00C060A2" w:rsidRPr="00762207">
        <w:rPr>
          <w:rFonts w:asciiTheme="majorHAnsi" w:hAnsiTheme="majorHAnsi" w:cstheme="majorHAnsi"/>
          <w:sz w:val="28"/>
          <w:szCs w:val="28"/>
          <w:lang w:val="nl-NL"/>
        </w:rPr>
        <w:t xml:space="preserve">, lồng ghép các nguồn vốn </w:t>
      </w:r>
      <w:r w:rsidR="004C0015" w:rsidRPr="00762207">
        <w:rPr>
          <w:rFonts w:asciiTheme="majorHAnsi" w:hAnsiTheme="majorHAnsi" w:cstheme="majorHAnsi"/>
          <w:sz w:val="28"/>
          <w:szCs w:val="28"/>
          <w:lang w:val="nl-NL"/>
        </w:rPr>
        <w:t>để</w:t>
      </w:r>
      <w:r w:rsidR="00C060A2" w:rsidRPr="00762207">
        <w:rPr>
          <w:rFonts w:asciiTheme="majorHAnsi" w:hAnsiTheme="majorHAnsi" w:cstheme="majorHAnsi"/>
          <w:sz w:val="28"/>
          <w:szCs w:val="28"/>
          <w:lang w:val="nl-NL"/>
        </w:rPr>
        <w:t xml:space="preserve"> tạo sự đột phá trong đầu tư kết cấu hạ tầng còn hạn chế, chưa thích ứng </w:t>
      </w:r>
      <w:r w:rsidR="004C0015" w:rsidRPr="00762207">
        <w:rPr>
          <w:rFonts w:asciiTheme="majorHAnsi" w:hAnsiTheme="majorHAnsi" w:cstheme="majorHAnsi"/>
          <w:sz w:val="28"/>
          <w:szCs w:val="28"/>
          <w:lang w:val="nl-NL"/>
        </w:rPr>
        <w:t>được</w:t>
      </w:r>
      <w:r w:rsidR="009A7ACD" w:rsidRPr="00762207">
        <w:rPr>
          <w:rFonts w:asciiTheme="majorHAnsi" w:hAnsiTheme="majorHAnsi" w:cstheme="majorHAnsi"/>
          <w:sz w:val="28"/>
          <w:szCs w:val="28"/>
          <w:lang w:val="nl-NL"/>
        </w:rPr>
        <w:t xml:space="preserve"> </w:t>
      </w:r>
      <w:r w:rsidR="00C060A2" w:rsidRPr="00762207">
        <w:rPr>
          <w:rFonts w:asciiTheme="majorHAnsi" w:hAnsiTheme="majorHAnsi" w:cstheme="majorHAnsi"/>
          <w:sz w:val="28"/>
          <w:szCs w:val="28"/>
          <w:lang w:val="nl-NL"/>
        </w:rPr>
        <w:t xml:space="preserve">với các nhiệm vụ trọng tâm trong phát triển kinh tế </w:t>
      </w:r>
      <w:r w:rsidR="00EB5DFD">
        <w:rPr>
          <w:rFonts w:asciiTheme="majorHAnsi" w:hAnsiTheme="majorHAnsi" w:cstheme="majorHAnsi"/>
          <w:sz w:val="28"/>
          <w:szCs w:val="28"/>
          <w:lang w:val="nl-NL"/>
        </w:rPr>
        <w:t xml:space="preserve">- </w:t>
      </w:r>
      <w:r w:rsidR="00C060A2" w:rsidRPr="00762207">
        <w:rPr>
          <w:rFonts w:asciiTheme="majorHAnsi" w:hAnsiTheme="majorHAnsi" w:cstheme="majorHAnsi"/>
          <w:sz w:val="28"/>
          <w:szCs w:val="28"/>
          <w:lang w:val="nl-NL"/>
        </w:rPr>
        <w:t>xã h</w:t>
      </w:r>
      <w:r w:rsidR="00D15DCC" w:rsidRPr="00762207">
        <w:rPr>
          <w:rFonts w:asciiTheme="majorHAnsi" w:hAnsiTheme="majorHAnsi" w:cstheme="majorHAnsi"/>
          <w:sz w:val="28"/>
          <w:szCs w:val="28"/>
          <w:lang w:val="nl-NL"/>
        </w:rPr>
        <w:t>ội</w:t>
      </w:r>
      <w:r w:rsidR="009F4A27" w:rsidRPr="00762207">
        <w:rPr>
          <w:rFonts w:asciiTheme="majorHAnsi" w:hAnsiTheme="majorHAnsi" w:cstheme="majorHAnsi"/>
          <w:sz w:val="28"/>
          <w:szCs w:val="28"/>
          <w:lang w:val="nl-NL"/>
        </w:rPr>
        <w:t>.</w:t>
      </w:r>
    </w:p>
    <w:p w:rsidR="00050A4D" w:rsidRPr="00762207" w:rsidRDefault="007B5E69" w:rsidP="00A9398F">
      <w:pPr>
        <w:spacing w:before="120" w:line="276" w:lineRule="auto"/>
        <w:ind w:firstLine="720"/>
        <w:jc w:val="both"/>
        <w:rPr>
          <w:rFonts w:asciiTheme="majorHAnsi" w:hAnsiTheme="majorHAnsi" w:cstheme="majorHAnsi"/>
          <w:sz w:val="28"/>
          <w:szCs w:val="28"/>
          <w:lang w:val="en-GB"/>
        </w:rPr>
      </w:pPr>
      <w:r w:rsidRPr="00762207">
        <w:rPr>
          <w:rFonts w:asciiTheme="majorHAnsi" w:hAnsiTheme="majorHAnsi" w:cstheme="majorHAnsi"/>
          <w:sz w:val="28"/>
          <w:szCs w:val="28"/>
          <w:lang w:val="en-GB"/>
        </w:rPr>
        <w:t>2.2. Việc t</w:t>
      </w:r>
      <w:r w:rsidR="00050A4D" w:rsidRPr="00762207">
        <w:rPr>
          <w:rFonts w:asciiTheme="majorHAnsi" w:hAnsiTheme="majorHAnsi" w:cstheme="majorHAnsi"/>
          <w:sz w:val="28"/>
          <w:szCs w:val="28"/>
          <w:lang w:val="en-GB"/>
        </w:rPr>
        <w:t>riển khai và giải ngân kế hoạch vốn hằng năm còn gặp nhiều khó khăn, vướng mắc</w:t>
      </w:r>
      <w:r w:rsidR="00FB138A" w:rsidRPr="00762207">
        <w:rPr>
          <w:rFonts w:asciiTheme="majorHAnsi" w:hAnsiTheme="majorHAnsi" w:cstheme="majorHAnsi"/>
          <w:sz w:val="28"/>
          <w:szCs w:val="28"/>
          <w:lang w:val="en-GB"/>
        </w:rPr>
        <w:t xml:space="preserve"> liên quan đến trình tự, thủ tục đầu tư</w:t>
      </w:r>
      <w:r w:rsidR="009B05E9" w:rsidRPr="00762207">
        <w:rPr>
          <w:rFonts w:asciiTheme="majorHAnsi" w:hAnsiTheme="majorHAnsi" w:cstheme="majorHAnsi"/>
          <w:sz w:val="28"/>
          <w:szCs w:val="28"/>
          <w:lang w:val="en-GB"/>
        </w:rPr>
        <w:t xml:space="preserve"> như</w:t>
      </w:r>
      <w:r w:rsidR="00FB138A" w:rsidRPr="00762207">
        <w:rPr>
          <w:rFonts w:asciiTheme="majorHAnsi" w:hAnsiTheme="majorHAnsi" w:cstheme="majorHAnsi"/>
          <w:sz w:val="28"/>
          <w:szCs w:val="28"/>
          <w:lang w:val="en-GB"/>
        </w:rPr>
        <w:t>:</w:t>
      </w:r>
      <w:r w:rsidR="00050A4D" w:rsidRPr="00762207">
        <w:rPr>
          <w:rFonts w:asciiTheme="majorHAnsi" w:hAnsiTheme="majorHAnsi" w:cstheme="majorHAnsi"/>
          <w:sz w:val="28"/>
          <w:szCs w:val="28"/>
          <w:lang w:val="en-GB"/>
        </w:rPr>
        <w:t xml:space="preserve"> </w:t>
      </w:r>
    </w:p>
    <w:p w:rsidR="007938F0" w:rsidRPr="00762207" w:rsidRDefault="00FB138A"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en-GB"/>
        </w:rPr>
        <w:t xml:space="preserve">- </w:t>
      </w:r>
      <w:r w:rsidR="007938F0" w:rsidRPr="00762207">
        <w:rPr>
          <w:rFonts w:asciiTheme="majorHAnsi" w:hAnsiTheme="majorHAnsi" w:cstheme="majorHAnsi"/>
          <w:sz w:val="28"/>
          <w:szCs w:val="28"/>
          <w:lang w:val="nl-NL"/>
        </w:rPr>
        <w:t>Quy trình lựa chọn danh mục, phê duyệt chủ trương đầu tư, thiết kế kỹ thuật đối với các dự mới, đặc biệt là các dự án sử dụng nguồn dự phòng ngân sách trung ương, nguồn vốn nước ngoài (ODA)</w:t>
      </w:r>
      <w:r w:rsidR="007938F0" w:rsidRPr="00762207">
        <w:rPr>
          <w:rFonts w:asciiTheme="majorHAnsi" w:hAnsiTheme="majorHAnsi" w:cstheme="majorHAnsi"/>
          <w:sz w:val="28"/>
          <w:szCs w:val="28"/>
          <w:lang w:val="vi-VN"/>
        </w:rPr>
        <w:t xml:space="preserve"> </w:t>
      </w:r>
      <w:r w:rsidR="007938F0" w:rsidRPr="00762207">
        <w:rPr>
          <w:rFonts w:asciiTheme="majorHAnsi" w:hAnsiTheme="majorHAnsi" w:cstheme="majorHAnsi"/>
          <w:sz w:val="28"/>
          <w:szCs w:val="28"/>
          <w:lang w:val="nl-NL"/>
        </w:rPr>
        <w:t>phải trải qua nhiều bước, liên quan đến nhiều Bộ, ngành Trung ương, mất rất nhiều thời gian trong công tác chuẩn bị đầu tư</w:t>
      </w:r>
      <w:r w:rsidR="007938F0" w:rsidRPr="00762207">
        <w:rPr>
          <w:rStyle w:val="FootnoteReference"/>
          <w:rFonts w:asciiTheme="majorHAnsi" w:hAnsiTheme="majorHAnsi" w:cstheme="majorHAnsi"/>
          <w:sz w:val="28"/>
          <w:szCs w:val="28"/>
          <w:lang w:val="nl-NL"/>
        </w:rPr>
        <w:footnoteReference w:id="7"/>
      </w:r>
      <w:r w:rsidR="007938F0" w:rsidRPr="00762207">
        <w:rPr>
          <w:rFonts w:asciiTheme="majorHAnsi" w:hAnsiTheme="majorHAnsi" w:cstheme="majorHAnsi"/>
          <w:sz w:val="28"/>
          <w:szCs w:val="28"/>
          <w:lang w:val="nl-NL"/>
        </w:rPr>
        <w:t>.</w:t>
      </w:r>
      <w:r w:rsidR="007938F0" w:rsidRPr="00762207">
        <w:rPr>
          <w:rFonts w:asciiTheme="majorHAnsi" w:hAnsiTheme="majorHAnsi" w:cstheme="majorHAnsi"/>
          <w:sz w:val="28"/>
          <w:szCs w:val="28"/>
          <w:lang w:val="vi-VN"/>
        </w:rPr>
        <w:t xml:space="preserve"> </w:t>
      </w:r>
      <w:r w:rsidR="007938F0" w:rsidRPr="00762207">
        <w:rPr>
          <w:rFonts w:asciiTheme="majorHAnsi" w:hAnsiTheme="majorHAnsi" w:cstheme="majorHAnsi"/>
          <w:sz w:val="28"/>
          <w:szCs w:val="28"/>
          <w:lang w:val="nl-NL"/>
        </w:rPr>
        <w:t xml:space="preserve">Đến </w:t>
      </w:r>
      <w:r w:rsidR="007938F0" w:rsidRPr="00762207">
        <w:rPr>
          <w:rFonts w:asciiTheme="majorHAnsi" w:hAnsiTheme="majorHAnsi" w:cstheme="majorHAnsi"/>
          <w:sz w:val="28"/>
          <w:szCs w:val="28"/>
          <w:lang w:val="vi-VN"/>
        </w:rPr>
        <w:t>6 tháng đầu năm 2019,</w:t>
      </w:r>
      <w:r w:rsidR="007938F0" w:rsidRPr="00762207">
        <w:rPr>
          <w:rFonts w:asciiTheme="majorHAnsi" w:hAnsiTheme="majorHAnsi" w:cstheme="majorHAnsi"/>
          <w:sz w:val="28"/>
          <w:szCs w:val="28"/>
          <w:lang w:val="nl-NL"/>
        </w:rPr>
        <w:t xml:space="preserve"> một số dự án mặc dù đã được giao kế hoạch vốn </w:t>
      </w:r>
      <w:r w:rsidR="007938F0" w:rsidRPr="00762207">
        <w:rPr>
          <w:rFonts w:asciiTheme="majorHAnsi" w:hAnsiTheme="majorHAnsi" w:cstheme="majorHAnsi"/>
          <w:sz w:val="28"/>
          <w:szCs w:val="28"/>
          <w:lang w:val="nl-NL"/>
        </w:rPr>
        <w:lastRenderedPageBreak/>
        <w:t>từ cuối năm 2018 nhưng vẫn chưa hoàn thành công tác chuẩn bị đầu tư để triển khai và giải ngân nguồn vốn</w:t>
      </w:r>
      <w:r w:rsidR="007938F0" w:rsidRPr="00762207">
        <w:rPr>
          <w:rStyle w:val="FootnoteReference"/>
          <w:rFonts w:asciiTheme="majorHAnsi" w:hAnsiTheme="majorHAnsi" w:cstheme="majorHAnsi"/>
          <w:sz w:val="28"/>
          <w:szCs w:val="28"/>
          <w:lang w:val="nl-NL"/>
        </w:rPr>
        <w:footnoteReference w:id="8"/>
      </w:r>
      <w:r w:rsidR="007938F0" w:rsidRPr="00762207">
        <w:rPr>
          <w:rFonts w:asciiTheme="majorHAnsi" w:hAnsiTheme="majorHAnsi" w:cstheme="majorHAnsi"/>
          <w:sz w:val="28"/>
          <w:szCs w:val="28"/>
          <w:lang w:val="nl-NL"/>
        </w:rPr>
        <w:t>.</w:t>
      </w:r>
      <w:r w:rsidR="007938F0" w:rsidRPr="00762207">
        <w:rPr>
          <w:rFonts w:asciiTheme="majorHAnsi" w:hAnsiTheme="majorHAnsi" w:cstheme="majorHAnsi"/>
          <w:sz w:val="28"/>
          <w:szCs w:val="28"/>
          <w:lang w:val="vi-VN"/>
        </w:rPr>
        <w:t xml:space="preserve"> </w:t>
      </w:r>
    </w:p>
    <w:p w:rsidR="007938F0" w:rsidRPr="00762207" w:rsidRDefault="00923DC6"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en-GB"/>
        </w:rPr>
        <w:t>- V</w:t>
      </w:r>
      <w:r w:rsidR="007938F0" w:rsidRPr="00762207">
        <w:rPr>
          <w:rFonts w:asciiTheme="majorHAnsi" w:hAnsiTheme="majorHAnsi" w:cstheme="majorHAnsi"/>
          <w:sz w:val="28"/>
          <w:szCs w:val="28"/>
          <w:lang w:val="nl-NL"/>
        </w:rPr>
        <w:t>iệc phân bổ chi tiết các dự án thuộc các chương trình mục tiêu quốc gia thường triển khai chậm do một số nguyên nhân như: Thời gian thống nhất danh mục, chuẩn bị đầu tư và giao chi tiết kế hoạch vốn thường kéo dài</w:t>
      </w:r>
      <w:r w:rsidR="007938F0" w:rsidRPr="00762207">
        <w:rPr>
          <w:rFonts w:asciiTheme="majorHAnsi" w:hAnsiTheme="majorHAnsi" w:cstheme="majorHAnsi"/>
          <w:sz w:val="28"/>
          <w:szCs w:val="28"/>
          <w:vertAlign w:val="superscript"/>
          <w:lang w:val="nl-NL"/>
        </w:rPr>
        <w:footnoteReference w:id="9"/>
      </w:r>
      <w:r w:rsidR="007938F0" w:rsidRPr="00762207">
        <w:rPr>
          <w:rFonts w:asciiTheme="majorHAnsi" w:hAnsiTheme="majorHAnsi" w:cstheme="majorHAnsi"/>
          <w:sz w:val="28"/>
          <w:szCs w:val="28"/>
          <w:lang w:val="nl-NL"/>
        </w:rPr>
        <w:t>; vốn chương trình MTQG giảm nghèo bao gồm nhiều hợp phần, tiểu mục đầu tư của cả vốn đầu tư và vốn sự nghiệp quá trình rà soát, thống nhất phân bổ mất</w:t>
      </w:r>
      <w:r w:rsidR="00EB5DFD">
        <w:rPr>
          <w:rFonts w:asciiTheme="majorHAnsi" w:hAnsiTheme="majorHAnsi" w:cstheme="majorHAnsi"/>
          <w:sz w:val="28"/>
          <w:szCs w:val="28"/>
          <w:lang w:val="nl-NL"/>
        </w:rPr>
        <w:t xml:space="preserve"> rất </w:t>
      </w:r>
      <w:r w:rsidR="007938F0" w:rsidRPr="00762207">
        <w:rPr>
          <w:rFonts w:asciiTheme="majorHAnsi" w:hAnsiTheme="majorHAnsi" w:cstheme="majorHAnsi"/>
          <w:sz w:val="28"/>
          <w:szCs w:val="28"/>
          <w:lang w:val="nl-NL"/>
        </w:rPr>
        <w:t>nhiều thời gian...</w:t>
      </w:r>
    </w:p>
    <w:p w:rsidR="007938F0" w:rsidRPr="00762207" w:rsidRDefault="003F53DE" w:rsidP="00A9398F">
      <w:pPr>
        <w:spacing w:before="120" w:line="276" w:lineRule="auto"/>
        <w:ind w:firstLine="720"/>
        <w:jc w:val="both"/>
        <w:rPr>
          <w:rFonts w:asciiTheme="majorHAnsi" w:hAnsiTheme="majorHAnsi" w:cstheme="majorHAnsi"/>
          <w:sz w:val="28"/>
          <w:szCs w:val="28"/>
          <w:lang w:val="vi-VN"/>
        </w:rPr>
      </w:pPr>
      <w:r w:rsidRPr="00762207">
        <w:rPr>
          <w:rFonts w:asciiTheme="majorHAnsi" w:hAnsiTheme="majorHAnsi" w:cstheme="majorHAnsi"/>
          <w:sz w:val="28"/>
          <w:szCs w:val="28"/>
          <w:lang w:val="nl-NL"/>
        </w:rPr>
        <w:t xml:space="preserve">- </w:t>
      </w:r>
      <w:r w:rsidR="009056D1" w:rsidRPr="00762207">
        <w:rPr>
          <w:rFonts w:asciiTheme="majorHAnsi" w:hAnsiTheme="majorHAnsi" w:cstheme="majorHAnsi"/>
          <w:sz w:val="28"/>
          <w:szCs w:val="28"/>
          <w:lang w:val="vi-VN"/>
        </w:rPr>
        <w:t>C</w:t>
      </w:r>
      <w:r w:rsidR="007938F0" w:rsidRPr="00762207">
        <w:rPr>
          <w:rFonts w:asciiTheme="majorHAnsi" w:hAnsiTheme="majorHAnsi" w:cstheme="majorHAnsi"/>
          <w:sz w:val="28"/>
          <w:szCs w:val="28"/>
          <w:lang w:val="nl-NL"/>
        </w:rPr>
        <w:t>ác quy định về quản lý dự án, thanh quyết toán và giải ngân vốn ODA theo yêu cầu của Nhà tài trợ nước ngoài đòi hỏi tính chuyên môn hóa và chuyên nghiệp rất cao; trong khi đó năng lực, trình độ của một số Ban quản lý dự án còn hạn chế, chưa đáp ứng yêu cầu</w:t>
      </w:r>
      <w:r w:rsidR="004F6811" w:rsidRPr="00762207">
        <w:rPr>
          <w:rFonts w:asciiTheme="majorHAnsi" w:hAnsiTheme="majorHAnsi" w:cstheme="majorHAnsi"/>
          <w:sz w:val="28"/>
          <w:szCs w:val="28"/>
          <w:lang w:val="nl-NL"/>
        </w:rPr>
        <w:t>, dẫn đến quá trình triển khai</w:t>
      </w:r>
      <w:r w:rsidR="004F6811" w:rsidRPr="00762207">
        <w:rPr>
          <w:rFonts w:asciiTheme="majorHAnsi" w:hAnsiTheme="majorHAnsi" w:cstheme="majorHAnsi"/>
          <w:sz w:val="28"/>
          <w:szCs w:val="28"/>
          <w:lang w:val="vi-VN"/>
        </w:rPr>
        <w:t xml:space="preserve"> chậm</w:t>
      </w:r>
      <w:r w:rsidR="007938F0" w:rsidRPr="00762207">
        <w:rPr>
          <w:rFonts w:asciiTheme="majorHAnsi" w:hAnsiTheme="majorHAnsi" w:cstheme="majorHAnsi"/>
          <w:sz w:val="28"/>
          <w:szCs w:val="28"/>
          <w:lang w:val="nl-NL"/>
        </w:rPr>
        <w:t>.</w:t>
      </w:r>
    </w:p>
    <w:p w:rsidR="007938F0" w:rsidRPr="00762207" w:rsidRDefault="00FA46CB"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en-GB"/>
        </w:rPr>
        <w:t>-</w:t>
      </w:r>
      <w:r w:rsidR="007938F0" w:rsidRPr="00762207">
        <w:rPr>
          <w:rFonts w:asciiTheme="majorHAnsi" w:hAnsiTheme="majorHAnsi" w:cstheme="majorHAnsi"/>
          <w:sz w:val="28"/>
          <w:szCs w:val="28"/>
          <w:lang w:val="nl-NL"/>
        </w:rPr>
        <w:t xml:space="preserve"> Công tác giải phóng mặt bằng vẫn còn nhiều vướng mắc, tiến độ chậm</w:t>
      </w:r>
      <w:r w:rsidR="007938F0" w:rsidRPr="00762207">
        <w:rPr>
          <w:rFonts w:asciiTheme="majorHAnsi" w:hAnsiTheme="majorHAnsi" w:cstheme="majorHAnsi"/>
          <w:sz w:val="28"/>
          <w:szCs w:val="28"/>
          <w:vertAlign w:val="superscript"/>
          <w:lang w:val="nl-NL"/>
        </w:rPr>
        <w:footnoteReference w:id="10"/>
      </w:r>
      <w:r w:rsidR="007938F0" w:rsidRPr="00762207">
        <w:rPr>
          <w:rFonts w:asciiTheme="majorHAnsi" w:hAnsiTheme="majorHAnsi" w:cstheme="majorHAnsi"/>
          <w:sz w:val="28"/>
          <w:szCs w:val="28"/>
          <w:lang w:val="nl-NL"/>
        </w:rPr>
        <w:t xml:space="preserve"> chưa đáp ứng yêu cầu tiến độ triển khai các dự án; nhất là đối với các công trình, dự án lớn, trọng điểm, các công trình do Trung ương quản lý trên địa bàn như: Dự án đường ven biển Xuân Hội - Thạch Khê - Vũng Áng; Dự án Hệ thống thủy lợi Ngàn Trươi - Cẩm Trang (giai đoạn 2);...</w:t>
      </w:r>
    </w:p>
    <w:p w:rsidR="006B185E" w:rsidRPr="00762207" w:rsidRDefault="009F4A27" w:rsidP="00A9398F">
      <w:pPr>
        <w:spacing w:before="120" w:line="276" w:lineRule="auto"/>
        <w:ind w:firstLine="720"/>
        <w:jc w:val="both"/>
        <w:rPr>
          <w:rFonts w:asciiTheme="majorHAnsi" w:hAnsiTheme="majorHAnsi" w:cstheme="majorHAnsi"/>
          <w:sz w:val="28"/>
          <w:szCs w:val="28"/>
          <w:lang w:val="en-GB"/>
        </w:rPr>
      </w:pPr>
      <w:r w:rsidRPr="00762207">
        <w:rPr>
          <w:rFonts w:asciiTheme="majorHAnsi" w:hAnsiTheme="majorHAnsi" w:cstheme="majorHAnsi"/>
          <w:sz w:val="28"/>
          <w:szCs w:val="28"/>
          <w:lang w:val="en-GB"/>
        </w:rPr>
        <w:t>-</w:t>
      </w:r>
      <w:r w:rsidR="006B185E" w:rsidRPr="00762207">
        <w:rPr>
          <w:rFonts w:asciiTheme="majorHAnsi" w:hAnsiTheme="majorHAnsi" w:cstheme="majorHAnsi"/>
          <w:sz w:val="28"/>
          <w:szCs w:val="28"/>
          <w:lang w:val="vi-VN"/>
        </w:rPr>
        <w:t xml:space="preserve"> Một số chủ đầu tư chưa thực sự quyết liệt trong công tác đôn đốc nhà thầu triển khai thi công, hoàn thiện các thủ tục nghiệm thu, hoàn tạm ứng khối lượng, t</w:t>
      </w:r>
      <w:r w:rsidR="00CB212F" w:rsidRPr="00762207">
        <w:rPr>
          <w:rFonts w:asciiTheme="majorHAnsi" w:hAnsiTheme="majorHAnsi" w:cstheme="majorHAnsi"/>
          <w:sz w:val="28"/>
          <w:szCs w:val="28"/>
          <w:lang w:val="vi-VN"/>
        </w:rPr>
        <w:t>hanh toán, quyết toán dự án. T</w:t>
      </w:r>
      <w:r w:rsidR="005A5657" w:rsidRPr="00762207">
        <w:rPr>
          <w:rFonts w:asciiTheme="majorHAnsi" w:hAnsiTheme="majorHAnsi" w:cstheme="majorHAnsi"/>
          <w:sz w:val="28"/>
          <w:szCs w:val="28"/>
          <w:lang w:val="vi-VN"/>
        </w:rPr>
        <w:t xml:space="preserve">heo quy định của Luật </w:t>
      </w:r>
      <w:r w:rsidR="004E2038" w:rsidRPr="00762207">
        <w:rPr>
          <w:rFonts w:asciiTheme="majorHAnsi" w:hAnsiTheme="majorHAnsi" w:cstheme="majorHAnsi"/>
          <w:sz w:val="28"/>
          <w:szCs w:val="28"/>
          <w:lang w:val="vi-VN"/>
        </w:rPr>
        <w:t>Đ</w:t>
      </w:r>
      <w:r w:rsidR="005A5657" w:rsidRPr="00762207">
        <w:rPr>
          <w:rFonts w:asciiTheme="majorHAnsi" w:hAnsiTheme="majorHAnsi" w:cstheme="majorHAnsi"/>
          <w:sz w:val="28"/>
          <w:szCs w:val="28"/>
          <w:lang w:val="vi-VN"/>
        </w:rPr>
        <w:t>ầu tư công, các dự án được giải ngân trong 02 năm</w:t>
      </w:r>
      <w:r w:rsidR="004E2038" w:rsidRPr="00762207">
        <w:rPr>
          <w:rFonts w:asciiTheme="majorHAnsi" w:hAnsiTheme="majorHAnsi" w:cstheme="majorHAnsi"/>
          <w:sz w:val="28"/>
          <w:szCs w:val="28"/>
          <w:lang w:val="vi-VN"/>
        </w:rPr>
        <w:t xml:space="preserve">, </w:t>
      </w:r>
      <w:r w:rsidR="006B185E" w:rsidRPr="00762207">
        <w:rPr>
          <w:rFonts w:asciiTheme="majorHAnsi" w:hAnsiTheme="majorHAnsi" w:cstheme="majorHAnsi"/>
          <w:sz w:val="28"/>
          <w:szCs w:val="28"/>
          <w:lang w:val="vi-VN"/>
        </w:rPr>
        <w:t>nên các chủ đầu tư vẫn còn tâm lý, thói quen tập trung thanh toán vào tháng cuối năm, nhất là các công trình quy mô nhỏ, tổng mức đầu tư thấp</w:t>
      </w:r>
      <w:r w:rsidR="00CB212F" w:rsidRPr="00762207">
        <w:rPr>
          <w:rFonts w:asciiTheme="majorHAnsi" w:hAnsiTheme="majorHAnsi" w:cstheme="majorHAnsi"/>
          <w:sz w:val="28"/>
          <w:szCs w:val="28"/>
          <w:lang w:val="vi-VN"/>
        </w:rPr>
        <w:t>; năng lực của các nhà thầu, tư vấn còn hạn chế, dẫn đến tiến độ</w:t>
      </w:r>
      <w:r w:rsidR="008B5D22">
        <w:rPr>
          <w:rFonts w:asciiTheme="majorHAnsi" w:hAnsiTheme="majorHAnsi" w:cstheme="majorHAnsi"/>
          <w:sz w:val="28"/>
          <w:szCs w:val="28"/>
          <w:lang w:val="en-GB"/>
        </w:rPr>
        <w:t xml:space="preserve"> thực hiện,</w:t>
      </w:r>
      <w:r w:rsidR="00CB212F" w:rsidRPr="00762207">
        <w:rPr>
          <w:rFonts w:asciiTheme="majorHAnsi" w:hAnsiTheme="majorHAnsi" w:cstheme="majorHAnsi"/>
          <w:sz w:val="28"/>
          <w:szCs w:val="28"/>
          <w:lang w:val="vi-VN"/>
        </w:rPr>
        <w:t xml:space="preserve"> giải ngân nguồn vốn đầu tư công chậm so với yêu cầu.</w:t>
      </w:r>
    </w:p>
    <w:p w:rsidR="007938F0" w:rsidRPr="00762207" w:rsidRDefault="00D90CBD"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en-GB"/>
        </w:rPr>
        <w:t>2.3.</w:t>
      </w:r>
      <w:r w:rsidR="00F11807" w:rsidRPr="00762207">
        <w:rPr>
          <w:rFonts w:asciiTheme="majorHAnsi" w:hAnsiTheme="majorHAnsi" w:cstheme="majorHAnsi"/>
          <w:sz w:val="28"/>
          <w:szCs w:val="28"/>
          <w:lang w:val="en-GB"/>
        </w:rPr>
        <w:t xml:space="preserve"> </w:t>
      </w:r>
      <w:r w:rsidR="00F11807" w:rsidRPr="00762207">
        <w:rPr>
          <w:rFonts w:asciiTheme="majorHAnsi" w:hAnsiTheme="majorHAnsi" w:cstheme="majorHAnsi"/>
          <w:sz w:val="28"/>
          <w:szCs w:val="28"/>
          <w:lang w:val="nl-NL"/>
        </w:rPr>
        <w:t xml:space="preserve">Việc triển khai xã hội hóa đầu tư kết quả còn hạn chế, nhất là trong các lĩnh vực xã hội và xây dựng các công trình </w:t>
      </w:r>
      <w:r w:rsidR="007E5186" w:rsidRPr="00762207">
        <w:rPr>
          <w:rFonts w:asciiTheme="majorHAnsi" w:hAnsiTheme="majorHAnsi" w:cstheme="majorHAnsi"/>
          <w:sz w:val="28"/>
          <w:szCs w:val="28"/>
          <w:lang w:val="nl-NL"/>
        </w:rPr>
        <w:t>dịch vụ</w:t>
      </w:r>
      <w:r w:rsidR="00F11807" w:rsidRPr="00762207">
        <w:rPr>
          <w:rFonts w:asciiTheme="majorHAnsi" w:hAnsiTheme="majorHAnsi" w:cstheme="majorHAnsi"/>
          <w:sz w:val="28"/>
          <w:szCs w:val="28"/>
          <w:lang w:val="nl-NL"/>
        </w:rPr>
        <w:t xml:space="preserve"> </w:t>
      </w:r>
      <w:r w:rsidR="00187C78" w:rsidRPr="00762207">
        <w:rPr>
          <w:rFonts w:asciiTheme="majorHAnsi" w:hAnsiTheme="majorHAnsi" w:cstheme="majorHAnsi"/>
          <w:sz w:val="28"/>
          <w:szCs w:val="28"/>
          <w:lang w:val="nl-NL"/>
        </w:rPr>
        <w:t>công</w:t>
      </w:r>
      <w:r w:rsidR="00EF092B" w:rsidRPr="00762207">
        <w:rPr>
          <w:rFonts w:asciiTheme="majorHAnsi" w:hAnsiTheme="majorHAnsi" w:cstheme="majorHAnsi"/>
          <w:sz w:val="28"/>
          <w:szCs w:val="28"/>
          <w:lang w:val="nl-NL"/>
        </w:rPr>
        <w:t>.</w:t>
      </w:r>
      <w:r w:rsidR="00626952" w:rsidRPr="00762207">
        <w:rPr>
          <w:rFonts w:asciiTheme="majorHAnsi" w:hAnsiTheme="majorHAnsi" w:cstheme="majorHAnsi"/>
          <w:sz w:val="28"/>
          <w:szCs w:val="28"/>
          <w:lang w:val="nl-NL"/>
        </w:rPr>
        <w:t xml:space="preserve"> </w:t>
      </w:r>
      <w:r w:rsidR="00EF092B" w:rsidRPr="00762207">
        <w:rPr>
          <w:rFonts w:asciiTheme="majorHAnsi" w:hAnsiTheme="majorHAnsi" w:cstheme="majorHAnsi"/>
          <w:sz w:val="28"/>
          <w:szCs w:val="28"/>
          <w:lang w:val="nl-NL"/>
        </w:rPr>
        <w:t xml:space="preserve">Sự quan tâm của các nhà đầu tư đối với các dự án PPP đã được HĐND tỉnh thông qua danh mục còn </w:t>
      </w:r>
      <w:r w:rsidR="00AE04D3" w:rsidRPr="00762207">
        <w:rPr>
          <w:rFonts w:asciiTheme="majorHAnsi" w:hAnsiTheme="majorHAnsi" w:cstheme="majorHAnsi"/>
          <w:sz w:val="28"/>
          <w:szCs w:val="28"/>
          <w:lang w:val="nl-NL"/>
        </w:rPr>
        <w:t xml:space="preserve">chưa </w:t>
      </w:r>
      <w:r w:rsidR="00AE04D3" w:rsidRPr="00762207">
        <w:rPr>
          <w:rFonts w:asciiTheme="majorHAnsi" w:hAnsiTheme="majorHAnsi" w:cstheme="majorHAnsi"/>
          <w:sz w:val="28"/>
          <w:szCs w:val="28"/>
          <w:lang w:val="nl-NL"/>
        </w:rPr>
        <w:lastRenderedPageBreak/>
        <w:t>nhiều</w:t>
      </w:r>
      <w:r w:rsidR="00584BEC" w:rsidRPr="00762207">
        <w:rPr>
          <w:rFonts w:asciiTheme="majorHAnsi" w:hAnsiTheme="majorHAnsi" w:cstheme="majorHAnsi"/>
          <w:sz w:val="28"/>
          <w:szCs w:val="28"/>
          <w:lang w:val="nl-NL"/>
        </w:rPr>
        <w:t xml:space="preserve">; </w:t>
      </w:r>
      <w:r w:rsidR="007938F0" w:rsidRPr="00762207">
        <w:rPr>
          <w:rFonts w:asciiTheme="majorHAnsi" w:hAnsiTheme="majorHAnsi" w:cstheme="majorHAnsi"/>
          <w:sz w:val="28"/>
          <w:szCs w:val="28"/>
          <w:lang w:val="nl-NL"/>
        </w:rPr>
        <w:t>đến nay tỷ lệ dự án có nhà đầu tư quan tâm mới đạt 08/39 dự án</w:t>
      </w:r>
      <w:r w:rsidR="007938F0" w:rsidRPr="00762207">
        <w:rPr>
          <w:rStyle w:val="FootnoteReference"/>
          <w:rFonts w:asciiTheme="majorHAnsi" w:hAnsiTheme="majorHAnsi" w:cstheme="majorHAnsi"/>
          <w:sz w:val="28"/>
          <w:szCs w:val="28"/>
          <w:lang w:val="nl-NL"/>
        </w:rPr>
        <w:footnoteReference w:id="11"/>
      </w:r>
      <w:r w:rsidR="007938F0" w:rsidRPr="00762207">
        <w:rPr>
          <w:rFonts w:asciiTheme="majorHAnsi" w:hAnsiTheme="majorHAnsi" w:cstheme="majorHAnsi"/>
          <w:sz w:val="28"/>
          <w:szCs w:val="28"/>
          <w:lang w:val="nl-NL"/>
        </w:rPr>
        <w:t>, chủ yếu đang ở giai đoạn lập hồ sơ đề xuất chủ trương đầu tư, chưa thi công dự án nào.</w:t>
      </w:r>
    </w:p>
    <w:p w:rsidR="00021849" w:rsidRPr="00762207" w:rsidRDefault="000273E4" w:rsidP="00A9398F">
      <w:pPr>
        <w:spacing w:before="120" w:line="276" w:lineRule="auto"/>
        <w:ind w:firstLine="720"/>
        <w:jc w:val="both"/>
        <w:rPr>
          <w:rFonts w:asciiTheme="majorHAnsi" w:hAnsiTheme="majorHAnsi" w:cstheme="majorHAnsi"/>
          <w:b/>
          <w:sz w:val="28"/>
          <w:szCs w:val="28"/>
          <w:lang w:val="nl-NL"/>
        </w:rPr>
      </w:pPr>
      <w:r w:rsidRPr="00762207">
        <w:rPr>
          <w:rFonts w:asciiTheme="majorHAnsi" w:hAnsiTheme="majorHAnsi" w:cstheme="majorHAnsi"/>
          <w:b/>
          <w:sz w:val="28"/>
          <w:szCs w:val="28"/>
          <w:lang w:val="nl-NL"/>
        </w:rPr>
        <w:t>3</w:t>
      </w:r>
      <w:r w:rsidR="00021849" w:rsidRPr="00762207">
        <w:rPr>
          <w:rFonts w:asciiTheme="majorHAnsi" w:hAnsiTheme="majorHAnsi" w:cstheme="majorHAnsi"/>
          <w:b/>
          <w:sz w:val="28"/>
          <w:szCs w:val="28"/>
          <w:lang w:val="nl-NL"/>
        </w:rPr>
        <w:t>. Nguyên nhân:</w:t>
      </w:r>
    </w:p>
    <w:p w:rsidR="00E56D64" w:rsidRPr="00762207" w:rsidRDefault="00584BE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Quy định hiện hành về quản lý vốn đầu tư đang được phân nhóm với nhiều nguồn vốn, tương ứng với các nguồn vốn có các đối tượng,</w:t>
      </w:r>
      <w:r w:rsidR="00E56D64" w:rsidRPr="00762207">
        <w:rPr>
          <w:rFonts w:asciiTheme="majorHAnsi" w:hAnsiTheme="majorHAnsi" w:cstheme="majorHAnsi"/>
          <w:sz w:val="28"/>
          <w:szCs w:val="28"/>
          <w:lang w:val="nl-NL"/>
        </w:rPr>
        <w:t xml:space="preserve"> </w:t>
      </w:r>
      <w:r w:rsidRPr="00762207">
        <w:rPr>
          <w:rFonts w:asciiTheme="majorHAnsi" w:hAnsiTheme="majorHAnsi" w:cstheme="majorHAnsi"/>
          <w:sz w:val="28"/>
          <w:szCs w:val="28"/>
          <w:lang w:val="nl-NL"/>
        </w:rPr>
        <w:t>nguyên tắc, tiêu chí và quy trình thủ tục phân bổ khác nhau</w:t>
      </w:r>
      <w:r w:rsidR="00E56D64" w:rsidRPr="00762207">
        <w:rPr>
          <w:rFonts w:asciiTheme="majorHAnsi" w:hAnsiTheme="majorHAnsi" w:cstheme="majorHAnsi"/>
          <w:sz w:val="28"/>
          <w:szCs w:val="28"/>
          <w:lang w:val="nl-NL"/>
        </w:rPr>
        <w:t xml:space="preserve">; </w:t>
      </w:r>
      <w:r w:rsidR="005D4774" w:rsidRPr="00762207">
        <w:rPr>
          <w:rFonts w:asciiTheme="majorHAnsi" w:hAnsiTheme="majorHAnsi" w:cstheme="majorHAnsi"/>
          <w:sz w:val="28"/>
          <w:szCs w:val="28"/>
          <w:lang w:val="nl-NL"/>
        </w:rPr>
        <w:t>thẩm quyền phê duyệt danh mục, phê duyệt chủ trương đầu tư và quản lý vốn liên quan đến nhiều cơ quan khác nhau</w:t>
      </w:r>
      <w:r w:rsidR="007E0BBB" w:rsidRPr="00762207">
        <w:rPr>
          <w:rFonts w:asciiTheme="majorHAnsi" w:hAnsiTheme="majorHAnsi" w:cstheme="majorHAnsi"/>
          <w:sz w:val="28"/>
          <w:szCs w:val="28"/>
          <w:lang w:val="nl-NL"/>
        </w:rPr>
        <w:t>,..</w:t>
      </w:r>
      <w:r w:rsidR="005D4774" w:rsidRPr="00762207">
        <w:rPr>
          <w:rFonts w:asciiTheme="majorHAnsi" w:hAnsiTheme="majorHAnsi" w:cstheme="majorHAnsi"/>
          <w:sz w:val="28"/>
          <w:szCs w:val="28"/>
          <w:lang w:val="nl-NL"/>
        </w:rPr>
        <w:t xml:space="preserve">; </w:t>
      </w:r>
      <w:r w:rsidR="00E56D64" w:rsidRPr="00762207">
        <w:rPr>
          <w:rFonts w:asciiTheme="majorHAnsi" w:hAnsiTheme="majorHAnsi" w:cstheme="majorHAnsi"/>
          <w:sz w:val="28"/>
          <w:szCs w:val="28"/>
          <w:lang w:val="nl-NL"/>
        </w:rPr>
        <w:t xml:space="preserve">dẫn đến tính chủ động trong việc điều hành, lồng ghép và tập trung nguồn lực cho đầu tư </w:t>
      </w:r>
      <w:r w:rsidR="007E0BBB" w:rsidRPr="00762207">
        <w:rPr>
          <w:rFonts w:asciiTheme="majorHAnsi" w:hAnsiTheme="majorHAnsi" w:cstheme="majorHAnsi"/>
          <w:sz w:val="28"/>
          <w:szCs w:val="28"/>
          <w:lang w:val="nl-NL"/>
        </w:rPr>
        <w:t xml:space="preserve">phát triển </w:t>
      </w:r>
      <w:r w:rsidR="00E56D64" w:rsidRPr="00762207">
        <w:rPr>
          <w:rFonts w:asciiTheme="majorHAnsi" w:hAnsiTheme="majorHAnsi" w:cstheme="majorHAnsi"/>
          <w:sz w:val="28"/>
          <w:szCs w:val="28"/>
          <w:lang w:val="nl-NL"/>
        </w:rPr>
        <w:t>còn</w:t>
      </w:r>
      <w:r w:rsidR="007E0BBB" w:rsidRPr="00762207">
        <w:rPr>
          <w:rFonts w:asciiTheme="majorHAnsi" w:hAnsiTheme="majorHAnsi" w:cstheme="majorHAnsi"/>
          <w:sz w:val="28"/>
          <w:szCs w:val="28"/>
          <w:lang w:val="nl-NL"/>
        </w:rPr>
        <w:t xml:space="preserve"> bị</w:t>
      </w:r>
      <w:r w:rsidR="00E56D64" w:rsidRPr="00762207">
        <w:rPr>
          <w:rFonts w:asciiTheme="majorHAnsi" w:hAnsiTheme="majorHAnsi" w:cstheme="majorHAnsi"/>
          <w:sz w:val="28"/>
          <w:szCs w:val="28"/>
          <w:lang w:val="nl-NL"/>
        </w:rPr>
        <w:t xml:space="preserve"> hạn chế. Vấn đề này hiện đã được điều chỉnh trong Luật Đầu tư công sửa đổi</w:t>
      </w:r>
      <w:r w:rsidR="00EA7036" w:rsidRPr="00762207">
        <w:rPr>
          <w:rFonts w:asciiTheme="majorHAnsi" w:hAnsiTheme="majorHAnsi" w:cstheme="majorHAnsi"/>
          <w:sz w:val="28"/>
          <w:szCs w:val="28"/>
          <w:lang w:val="nl-NL"/>
        </w:rPr>
        <w:t xml:space="preserve"> (có hiệu lực từ ngày 01/01/2020);</w:t>
      </w:r>
      <w:r w:rsidR="00E56D64" w:rsidRPr="00762207">
        <w:rPr>
          <w:rFonts w:asciiTheme="majorHAnsi" w:hAnsiTheme="majorHAnsi" w:cstheme="majorHAnsi"/>
          <w:sz w:val="28"/>
          <w:szCs w:val="28"/>
          <w:lang w:val="nl-NL"/>
        </w:rPr>
        <w:t xml:space="preserve"> theo đó, </w:t>
      </w:r>
      <w:r w:rsidR="00EA7036" w:rsidRPr="00762207">
        <w:rPr>
          <w:rFonts w:asciiTheme="majorHAnsi" w:hAnsiTheme="majorHAnsi" w:cstheme="majorHAnsi"/>
          <w:sz w:val="28"/>
          <w:szCs w:val="28"/>
          <w:lang w:val="nl-NL"/>
        </w:rPr>
        <w:t xml:space="preserve">vốn đầu tư công </w:t>
      </w:r>
      <w:r w:rsidR="00342B6E" w:rsidRPr="00762207">
        <w:rPr>
          <w:rFonts w:asciiTheme="majorHAnsi" w:hAnsiTheme="majorHAnsi" w:cstheme="majorHAnsi"/>
          <w:sz w:val="28"/>
          <w:szCs w:val="28"/>
          <w:lang w:val="nl-NL"/>
        </w:rPr>
        <w:t>chỉ còn 02 loại nguồn vốn là vốn ngân sách nhà nước và vốn từ nguồn thu để l</w:t>
      </w:r>
      <w:r w:rsidR="003640FB" w:rsidRPr="00762207">
        <w:rPr>
          <w:rFonts w:asciiTheme="majorHAnsi" w:hAnsiTheme="majorHAnsi" w:cstheme="majorHAnsi"/>
          <w:sz w:val="28"/>
          <w:szCs w:val="28"/>
          <w:lang w:val="nl-NL"/>
        </w:rPr>
        <w:t>ại của của các cơ quan nhà nước;</w:t>
      </w:r>
      <w:r w:rsidR="00342B6E" w:rsidRPr="00762207">
        <w:rPr>
          <w:rFonts w:asciiTheme="majorHAnsi" w:hAnsiTheme="majorHAnsi" w:cstheme="majorHAnsi"/>
          <w:sz w:val="28"/>
          <w:szCs w:val="28"/>
          <w:lang w:val="nl-NL"/>
        </w:rPr>
        <w:t xml:space="preserve"> cùng với đó</w:t>
      </w:r>
      <w:r w:rsidR="003640FB" w:rsidRPr="00762207">
        <w:rPr>
          <w:rFonts w:asciiTheme="majorHAnsi" w:hAnsiTheme="majorHAnsi" w:cstheme="majorHAnsi"/>
          <w:sz w:val="28"/>
          <w:szCs w:val="28"/>
          <w:lang w:val="nl-NL"/>
        </w:rPr>
        <w:t>,</w:t>
      </w:r>
      <w:r w:rsidR="00342B6E" w:rsidRPr="00762207">
        <w:rPr>
          <w:rFonts w:asciiTheme="majorHAnsi" w:hAnsiTheme="majorHAnsi" w:cstheme="majorHAnsi"/>
          <w:sz w:val="28"/>
          <w:szCs w:val="28"/>
          <w:lang w:val="nl-NL"/>
        </w:rPr>
        <w:t xml:space="preserve"> cơ chế quản lý, điều hành cũng đã được điều chỉnh phù hợp, nhằm tăng tính chủ động trong </w:t>
      </w:r>
      <w:r w:rsidR="00E953D2" w:rsidRPr="00762207">
        <w:rPr>
          <w:rFonts w:asciiTheme="majorHAnsi" w:hAnsiTheme="majorHAnsi" w:cstheme="majorHAnsi"/>
          <w:sz w:val="28"/>
          <w:szCs w:val="28"/>
          <w:lang w:val="nl-NL"/>
        </w:rPr>
        <w:t>quản lý</w:t>
      </w:r>
      <w:r w:rsidR="00A50C45" w:rsidRPr="00762207">
        <w:rPr>
          <w:rFonts w:asciiTheme="majorHAnsi" w:hAnsiTheme="majorHAnsi" w:cstheme="majorHAnsi"/>
          <w:sz w:val="28"/>
          <w:szCs w:val="28"/>
          <w:lang w:val="nl-NL"/>
        </w:rPr>
        <w:t xml:space="preserve"> và</w:t>
      </w:r>
      <w:r w:rsidR="00342B6E" w:rsidRPr="00762207">
        <w:rPr>
          <w:rFonts w:asciiTheme="majorHAnsi" w:hAnsiTheme="majorHAnsi" w:cstheme="majorHAnsi"/>
          <w:sz w:val="28"/>
          <w:szCs w:val="28"/>
          <w:lang w:val="nl-NL"/>
        </w:rPr>
        <w:t xml:space="preserve"> phân bổ nguồn lực đầu tư công.</w:t>
      </w:r>
      <w:r w:rsidR="00EA7036" w:rsidRPr="00762207">
        <w:rPr>
          <w:rFonts w:asciiTheme="majorHAnsi" w:hAnsiTheme="majorHAnsi" w:cstheme="majorHAnsi"/>
          <w:sz w:val="28"/>
          <w:szCs w:val="28"/>
          <w:lang w:val="nl-NL"/>
        </w:rPr>
        <w:t xml:space="preserve"> </w:t>
      </w:r>
    </w:p>
    <w:p w:rsidR="005D4774" w:rsidRPr="00762207" w:rsidRDefault="005D4774"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Về công tác giao vốn: Kế hoạch vốn đầu tư không được giao tập trung ngay từ đầu năm mà được thực hiện xuyên suốt trong cả năm kế hoạch; nhiều nguồn vốn đến cuối kỳ mới được thông báo và giao kế hoạch vốn, dẫn đến các đơn vị, địa phương bị động trong quá trình tổ chức thực hiện, thường phải kéo dài kế hoạch vốn và ảnh hưởng đến tỷ lệ giải ngân chung của tỉnh</w:t>
      </w:r>
      <w:r w:rsidRPr="00762207">
        <w:rPr>
          <w:rStyle w:val="FootnoteReference"/>
          <w:rFonts w:asciiTheme="majorHAnsi" w:hAnsiTheme="majorHAnsi" w:cstheme="majorHAnsi"/>
          <w:sz w:val="28"/>
          <w:szCs w:val="28"/>
          <w:lang w:val="nl-NL"/>
        </w:rPr>
        <w:footnoteReference w:id="12"/>
      </w:r>
      <w:r w:rsidRPr="00762207">
        <w:rPr>
          <w:rFonts w:asciiTheme="majorHAnsi" w:hAnsiTheme="majorHAnsi" w:cstheme="majorHAnsi"/>
          <w:sz w:val="28"/>
          <w:szCs w:val="28"/>
          <w:lang w:val="nl-NL"/>
        </w:rPr>
        <w:t>.</w:t>
      </w:r>
    </w:p>
    <w:p w:rsidR="00FE430C" w:rsidRPr="00762207" w:rsidRDefault="00FE430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Năng lực của một số chủ đầu tư còn hạn chế, chưa đáp ứng được yêu cầu quản lý dự án đầu tư xây dựng mới, quản lý chi phí dự án mới hình thành, dẫn đến chất lượng hồ sơ quản lý dự án, quản lý đầu tư chưa đạt yêu cầu; tiến độ chưa đảm bảo, chất lượng công trình chưa cao</w:t>
      </w:r>
      <w:r w:rsidRPr="00762207">
        <w:rPr>
          <w:rFonts w:asciiTheme="majorHAnsi" w:hAnsiTheme="majorHAnsi" w:cstheme="majorHAnsi"/>
          <w:sz w:val="28"/>
          <w:szCs w:val="28"/>
          <w:lang w:val="vi-VN"/>
        </w:rPr>
        <w:t xml:space="preserve">; việc trình duyệt chủ trương đầu tư đối với các </w:t>
      </w:r>
      <w:r w:rsidRPr="00762207">
        <w:rPr>
          <w:rFonts w:asciiTheme="majorHAnsi" w:hAnsiTheme="majorHAnsi" w:cstheme="majorHAnsi"/>
          <w:sz w:val="28"/>
          <w:szCs w:val="28"/>
        </w:rPr>
        <w:t>d</w:t>
      </w:r>
      <w:r w:rsidRPr="00762207">
        <w:rPr>
          <w:rFonts w:asciiTheme="majorHAnsi" w:hAnsiTheme="majorHAnsi" w:cstheme="majorHAnsi"/>
          <w:sz w:val="28"/>
          <w:szCs w:val="28"/>
          <w:lang w:val="vi-VN"/>
        </w:rPr>
        <w:t>ự án thuộc Chương trình MTQG còn chậm, hầu hết các hồ sơ đều phải chỉnh sửa;</w:t>
      </w:r>
      <w:r w:rsidRPr="00762207">
        <w:rPr>
          <w:rFonts w:asciiTheme="majorHAnsi" w:hAnsiTheme="majorHAnsi" w:cstheme="majorHAnsi"/>
          <w:sz w:val="28"/>
          <w:szCs w:val="28"/>
          <w:lang w:val="nl-NL"/>
        </w:rPr>
        <w:t xml:space="preserve"> việc phân khai chi tiết nguồn vốn Chương trình MTQG tại các địa phương </w:t>
      </w:r>
      <w:r w:rsidRPr="00762207">
        <w:rPr>
          <w:rFonts w:asciiTheme="majorHAnsi" w:hAnsiTheme="majorHAnsi" w:cstheme="majorHAnsi"/>
          <w:sz w:val="28"/>
          <w:szCs w:val="28"/>
          <w:lang w:val="vi-VN"/>
        </w:rPr>
        <w:t>chưa kịp thời</w:t>
      </w:r>
      <w:r w:rsidRPr="00762207">
        <w:rPr>
          <w:rFonts w:asciiTheme="majorHAnsi" w:hAnsiTheme="majorHAnsi" w:cstheme="majorHAnsi"/>
          <w:sz w:val="28"/>
          <w:szCs w:val="28"/>
          <w:lang w:val="nl-NL"/>
        </w:rPr>
        <w:t>.</w:t>
      </w:r>
    </w:p>
    <w:p w:rsidR="00FE430C" w:rsidRPr="00762207" w:rsidRDefault="00FE430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 Sự phối hợp giữa các sở, ban, ngành, địa phương và các chủ đầu tư có lúc chưa hiệu quả trong việc xử lý các khó khăn, vướng mắc, nhất là trong công tác giải phóng mặt bằng. Công tác quản lý nhà nước về đất đai vẫn còn nhiều bất cập; việc phân định cắm mốc, xác định nguồn gốc đất đai còn nhiều khó khăn, phức tạp; hồ sơ lưu trữ về đất đai chưa đảm bảo; một số địa phương đơn vị chưa tập trung cao độ cho công tác giải phóng mặt bằng, nhân lực bố trí còn mỏng, nguồn </w:t>
      </w:r>
      <w:r w:rsidRPr="00762207">
        <w:rPr>
          <w:rFonts w:asciiTheme="majorHAnsi" w:hAnsiTheme="majorHAnsi" w:cstheme="majorHAnsi"/>
          <w:sz w:val="28"/>
          <w:szCs w:val="28"/>
          <w:lang w:val="nl-NL"/>
        </w:rPr>
        <w:lastRenderedPageBreak/>
        <w:t>vốn hạn hẹp. Quy trình thủ tục, lộ trình và thời gian thực hiện bồi thường, giải phóng mặt bằng, tái định cư có nhiều bước, nhưng việc tổ chức thực hiện còn lúng túng, thiếu kiên quyết.</w:t>
      </w:r>
    </w:p>
    <w:p w:rsidR="00FE430C" w:rsidRPr="00762207" w:rsidRDefault="00FE430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Năng lực hành nghề của các tổ chức, cá nhân tham gia hoạt động xây dựng nhìn chung chưa được cải thiện nhiều; nhất là tư vấn khảo sát, thiết kế dẫn đến hồ sơ trình thẩm định, phê duyệt vẫn còn nhiều sai sót; nhiều đơn vị thi công còn hạn chế về năng lực quản lý, điều hành, kinh nghiệm thi công và vốn,... thi công thiếu tích cực, cầm chừng; bố trí nhân lực, thiết bị, tài chính chưa đúng với hồ sơ dự thầu và hợp đồng đã ký kết; bên cạnh đó chế tài của pháp luật đối với các vi phạm trong quản lý dự án, quản lý chi phí đầu tư xây dựng chưa đủ mạnh để hạn chế tiêu cực trong lĩnh vực này…</w:t>
      </w:r>
    </w:p>
    <w:p w:rsidR="00FE430C" w:rsidRPr="00762207" w:rsidRDefault="00FE430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Khung pháp lý đối với các dự án PPP của Trung ương chưa hoàn chỉnh dẫn đến khó khăn trong thu hút Nhà đầu tư quan tâm đến các dự án PPP trên địa bàn tỉnh</w:t>
      </w:r>
      <w:r w:rsidRPr="00762207">
        <w:rPr>
          <w:rStyle w:val="FootnoteReference"/>
          <w:rFonts w:asciiTheme="majorHAnsi" w:hAnsiTheme="majorHAnsi" w:cstheme="majorHAnsi"/>
          <w:sz w:val="28"/>
          <w:szCs w:val="28"/>
          <w:lang w:val="nl-NL"/>
        </w:rPr>
        <w:footnoteReference w:id="13"/>
      </w:r>
      <w:r w:rsidRPr="00762207">
        <w:rPr>
          <w:rFonts w:asciiTheme="majorHAnsi" w:hAnsiTheme="majorHAnsi" w:cstheme="majorHAnsi"/>
          <w:sz w:val="28"/>
          <w:szCs w:val="28"/>
          <w:lang w:val="nl-NL"/>
        </w:rPr>
        <w:t>;</w:t>
      </w:r>
    </w:p>
    <w:p w:rsidR="00DA398B" w:rsidRPr="00762207" w:rsidRDefault="00FE430C" w:rsidP="00A9398F">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Quy định về giải ngân kế hoạch vốn hằng năm được kéo dài thời hạn thanh toán đến hết ngày 31/12 năm sau năm kế hoạch đã tạo điều kiện cho các đơn vị, địa phương chủ động thực hiện giải ngân kế hoạch vốn kéo dài ngay từ đầu năm. Tuy vậy, việc kéo dài kế hoạch vốn theo quy định trên cũng dẫn đến sự thiếu tập trung, quyết liệt trong chỉ đạo đẩy nhanh tiến độ giải ngân ở một số Chủ đầu tư, Ban quản lý dự án.</w:t>
      </w:r>
    </w:p>
    <w:p w:rsidR="00DA398B" w:rsidRPr="009B7FCB" w:rsidRDefault="00DA398B" w:rsidP="00DA398B">
      <w:pPr>
        <w:spacing w:before="80" w:line="276" w:lineRule="auto"/>
        <w:ind w:firstLine="720"/>
        <w:jc w:val="center"/>
        <w:rPr>
          <w:rFonts w:asciiTheme="majorHAnsi" w:hAnsiTheme="majorHAnsi" w:cstheme="majorHAnsi"/>
          <w:b/>
          <w:sz w:val="26"/>
          <w:szCs w:val="28"/>
        </w:rPr>
      </w:pPr>
    </w:p>
    <w:p w:rsidR="005944A1" w:rsidRPr="00762207" w:rsidRDefault="005944A1" w:rsidP="00D046E2">
      <w:pPr>
        <w:spacing w:line="276" w:lineRule="auto"/>
        <w:jc w:val="center"/>
        <w:rPr>
          <w:rFonts w:asciiTheme="majorHAnsi" w:hAnsiTheme="majorHAnsi" w:cstheme="majorHAnsi"/>
          <w:b/>
          <w:bCs/>
          <w:sz w:val="28"/>
          <w:szCs w:val="28"/>
          <w:lang w:val="en-GB"/>
        </w:rPr>
      </w:pPr>
      <w:r w:rsidRPr="00762207">
        <w:rPr>
          <w:rFonts w:asciiTheme="majorHAnsi" w:hAnsiTheme="majorHAnsi" w:cstheme="majorHAnsi"/>
          <w:b/>
          <w:sz w:val="28"/>
          <w:szCs w:val="28"/>
          <w:lang w:val="vi-VN"/>
        </w:rPr>
        <w:t>Phần thứ hai</w:t>
      </w:r>
      <w:r w:rsidRPr="00762207">
        <w:rPr>
          <w:rFonts w:asciiTheme="majorHAnsi" w:hAnsiTheme="majorHAnsi" w:cstheme="majorHAnsi"/>
          <w:b/>
          <w:sz w:val="28"/>
          <w:szCs w:val="28"/>
          <w:lang w:val="en-GB"/>
        </w:rPr>
        <w:t>:</w:t>
      </w:r>
    </w:p>
    <w:p w:rsidR="005944A1" w:rsidRPr="00762207" w:rsidRDefault="005944A1" w:rsidP="00D046E2">
      <w:pPr>
        <w:pStyle w:val="BodyText"/>
        <w:rPr>
          <w:rFonts w:asciiTheme="majorHAnsi" w:hAnsiTheme="majorHAnsi" w:cstheme="majorHAnsi"/>
          <w:bCs w:val="0"/>
          <w:sz w:val="28"/>
          <w:szCs w:val="28"/>
          <w:lang w:val="en-GB"/>
        </w:rPr>
      </w:pPr>
      <w:r w:rsidRPr="00762207">
        <w:rPr>
          <w:rFonts w:asciiTheme="majorHAnsi" w:hAnsiTheme="majorHAnsi" w:cstheme="majorHAnsi"/>
          <w:bCs w:val="0"/>
          <w:sz w:val="28"/>
          <w:szCs w:val="28"/>
          <w:lang w:val="vi-VN"/>
        </w:rPr>
        <w:t>Kế hoạch vốn đầu tư phát triển năm 20</w:t>
      </w:r>
      <w:r w:rsidR="00992C32" w:rsidRPr="00762207">
        <w:rPr>
          <w:rFonts w:asciiTheme="majorHAnsi" w:hAnsiTheme="majorHAnsi" w:cstheme="majorHAnsi"/>
          <w:bCs w:val="0"/>
          <w:sz w:val="28"/>
          <w:szCs w:val="28"/>
          <w:lang w:val="en-GB"/>
        </w:rPr>
        <w:t>20</w:t>
      </w:r>
    </w:p>
    <w:p w:rsidR="005944A1" w:rsidRPr="009B7FCB" w:rsidRDefault="005944A1" w:rsidP="005944A1">
      <w:pPr>
        <w:pStyle w:val="BodyText"/>
        <w:spacing w:before="120" w:line="276" w:lineRule="auto"/>
        <w:rPr>
          <w:rFonts w:asciiTheme="majorHAnsi" w:hAnsiTheme="majorHAnsi" w:cstheme="majorHAnsi"/>
          <w:bCs w:val="0"/>
          <w:sz w:val="16"/>
          <w:szCs w:val="28"/>
          <w:lang w:val="nl-NL"/>
        </w:rPr>
      </w:pP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vi-VN"/>
        </w:rPr>
        <w:t xml:space="preserve">Với mục tiêu </w:t>
      </w:r>
      <w:r w:rsidRPr="00762207">
        <w:rPr>
          <w:rFonts w:asciiTheme="majorHAnsi" w:hAnsiTheme="majorHAnsi" w:cstheme="majorHAnsi"/>
          <w:b w:val="0"/>
          <w:bCs w:val="0"/>
          <w:sz w:val="28"/>
          <w:szCs w:val="28"/>
          <w:lang w:val="nl-NL"/>
        </w:rPr>
        <w:t xml:space="preserve">duy trì tốc độ tăng trưởng ở mức hợp lý, bền vững; đẩy mạnh </w:t>
      </w:r>
      <w:r w:rsidRPr="00762207">
        <w:rPr>
          <w:rFonts w:asciiTheme="majorHAnsi" w:hAnsiTheme="majorHAnsi" w:cstheme="majorHAnsi"/>
          <w:b w:val="0"/>
          <w:bCs w:val="0"/>
          <w:sz w:val="28"/>
          <w:szCs w:val="28"/>
          <w:lang w:val="vi-VN"/>
        </w:rPr>
        <w:t xml:space="preserve">tái cơ cấu kinh tế gắn với chuyển đổi mô hình </w:t>
      </w:r>
      <w:r w:rsidRPr="00762207">
        <w:rPr>
          <w:rFonts w:asciiTheme="majorHAnsi" w:hAnsiTheme="majorHAnsi" w:cstheme="majorHAnsi"/>
          <w:b w:val="0"/>
          <w:bCs w:val="0"/>
          <w:sz w:val="28"/>
          <w:szCs w:val="28"/>
          <w:lang w:val="nl-NL"/>
        </w:rPr>
        <w:t>tăng trưởng</w:t>
      </w:r>
      <w:r w:rsidRPr="00762207">
        <w:rPr>
          <w:rFonts w:asciiTheme="majorHAnsi" w:hAnsiTheme="majorHAnsi" w:cstheme="majorHAnsi"/>
          <w:b w:val="0"/>
          <w:bCs w:val="0"/>
          <w:sz w:val="28"/>
          <w:szCs w:val="28"/>
          <w:lang w:val="vi-VN"/>
        </w:rPr>
        <w:t xml:space="preserve">; kế hoạch đầu tư phát triển </w:t>
      </w:r>
      <w:r w:rsidRPr="00762207">
        <w:rPr>
          <w:rFonts w:asciiTheme="majorHAnsi" w:hAnsiTheme="majorHAnsi" w:cstheme="majorHAnsi"/>
          <w:b w:val="0"/>
          <w:bCs w:val="0"/>
          <w:sz w:val="28"/>
          <w:szCs w:val="28"/>
          <w:lang w:val="nl-NL"/>
        </w:rPr>
        <w:t>năm 20</w:t>
      </w:r>
      <w:r w:rsidR="00D367FB"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vi-VN"/>
        </w:rPr>
        <w:t xml:space="preserve">cần có sự gắn kết chặt chẽ với quá trình thúc đẩy tái cơ cấu đầu tư công, sử dụng có hiệu quả các nguồn vốn cho phát triển ở tất cả các ngành, lĩnh vực, </w:t>
      </w:r>
      <w:r w:rsidRPr="00762207">
        <w:rPr>
          <w:rFonts w:asciiTheme="majorHAnsi" w:hAnsiTheme="majorHAnsi" w:cstheme="majorHAnsi"/>
          <w:b w:val="0"/>
          <w:bCs w:val="0"/>
          <w:sz w:val="28"/>
          <w:szCs w:val="28"/>
          <w:lang w:val="nl-NL"/>
        </w:rPr>
        <w:t>nhất là</w:t>
      </w:r>
      <w:r w:rsidR="00ED2013" w:rsidRPr="00762207">
        <w:rPr>
          <w:rFonts w:asciiTheme="majorHAnsi" w:hAnsiTheme="majorHAnsi" w:cstheme="majorHAnsi"/>
          <w:b w:val="0"/>
          <w:bCs w:val="0"/>
          <w:sz w:val="28"/>
          <w:szCs w:val="28"/>
          <w:lang w:val="nl-NL"/>
        </w:rPr>
        <w:t xml:space="preserve"> tiếp tục</w:t>
      </w:r>
      <w:r w:rsidRPr="00762207">
        <w:rPr>
          <w:rFonts w:asciiTheme="majorHAnsi" w:hAnsiTheme="majorHAnsi" w:cstheme="majorHAnsi"/>
          <w:b w:val="0"/>
          <w:bCs w:val="0"/>
          <w:sz w:val="28"/>
          <w:szCs w:val="28"/>
          <w:lang w:val="vi-VN"/>
        </w:rPr>
        <w:t xml:space="preserve"> đưa ra được các giải pháp phù hợp để thu hút mạnh các nguồn lực ngoài Nhà nước cho đầu tư phát triển.</w:t>
      </w:r>
    </w:p>
    <w:p w:rsidR="005944A1" w:rsidRPr="00762207" w:rsidRDefault="005944A1" w:rsidP="00C0459D">
      <w:pPr>
        <w:pStyle w:val="BodyText"/>
        <w:spacing w:before="120" w:line="276" w:lineRule="auto"/>
        <w:ind w:firstLine="720"/>
        <w:jc w:val="both"/>
        <w:rPr>
          <w:rFonts w:asciiTheme="majorHAnsi" w:hAnsiTheme="majorHAnsi" w:cstheme="majorHAnsi"/>
          <w:bCs w:val="0"/>
          <w:sz w:val="28"/>
          <w:szCs w:val="28"/>
          <w:lang w:val="nl-NL"/>
        </w:rPr>
      </w:pPr>
      <w:r w:rsidRPr="00762207">
        <w:rPr>
          <w:rFonts w:asciiTheme="majorHAnsi" w:hAnsiTheme="majorHAnsi" w:cstheme="majorHAnsi"/>
          <w:bCs w:val="0"/>
          <w:sz w:val="28"/>
          <w:szCs w:val="28"/>
          <w:lang w:val="nl-NL"/>
        </w:rPr>
        <w:t>I. Tổng nguồn vốn đầu tư phát triển năm 20</w:t>
      </w:r>
      <w:r w:rsidR="003C1401" w:rsidRPr="00762207">
        <w:rPr>
          <w:rFonts w:asciiTheme="majorHAnsi" w:hAnsiTheme="majorHAnsi" w:cstheme="majorHAnsi"/>
          <w:bCs w:val="0"/>
          <w:sz w:val="28"/>
          <w:szCs w:val="28"/>
          <w:lang w:val="nl-NL"/>
        </w:rPr>
        <w:t>20</w:t>
      </w:r>
      <w:r w:rsidRPr="00762207">
        <w:rPr>
          <w:rFonts w:asciiTheme="majorHAnsi" w:hAnsiTheme="majorHAnsi" w:cstheme="majorHAnsi"/>
          <w:bCs w:val="0"/>
          <w:sz w:val="28"/>
          <w:szCs w:val="28"/>
          <w:lang w:val="nl-NL"/>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vi-VN"/>
        </w:rPr>
      </w:pPr>
      <w:r w:rsidRPr="00762207">
        <w:rPr>
          <w:rFonts w:asciiTheme="majorHAnsi" w:hAnsiTheme="majorHAnsi" w:cstheme="majorHAnsi"/>
          <w:b w:val="0"/>
          <w:bCs w:val="0"/>
          <w:sz w:val="28"/>
          <w:szCs w:val="28"/>
          <w:lang w:val="vi-VN"/>
        </w:rPr>
        <w:t>Dự kiến tổng nguồn vốn cho đầu tư phát triển toàn xã hội trên địa bàn tỉnh Hà Tĩnh năm 20</w:t>
      </w:r>
      <w:r w:rsidR="003A52CC" w:rsidRPr="00762207">
        <w:rPr>
          <w:rFonts w:asciiTheme="majorHAnsi" w:hAnsiTheme="majorHAnsi" w:cstheme="majorHAnsi"/>
          <w:b w:val="0"/>
          <w:bCs w:val="0"/>
          <w:sz w:val="28"/>
          <w:szCs w:val="28"/>
          <w:lang w:val="en-GB"/>
        </w:rPr>
        <w:t>20</w:t>
      </w:r>
      <w:r w:rsidRPr="00762207">
        <w:rPr>
          <w:rFonts w:asciiTheme="majorHAnsi" w:hAnsiTheme="majorHAnsi" w:cstheme="majorHAnsi"/>
          <w:b w:val="0"/>
          <w:bCs w:val="0"/>
          <w:sz w:val="28"/>
          <w:szCs w:val="28"/>
          <w:lang w:val="nl-NL"/>
        </w:rPr>
        <w:t xml:space="preserve"> đạt </w:t>
      </w:r>
      <w:r w:rsidRPr="00762207">
        <w:rPr>
          <w:rFonts w:asciiTheme="majorHAnsi" w:hAnsiTheme="majorHAnsi" w:cstheme="majorHAnsi"/>
          <w:b w:val="0"/>
          <w:bCs w:val="0"/>
          <w:sz w:val="28"/>
          <w:szCs w:val="28"/>
          <w:lang w:val="vi-VN"/>
        </w:rPr>
        <w:t xml:space="preserve">khoảng </w:t>
      </w:r>
      <w:r w:rsidR="00344C01" w:rsidRPr="00762207">
        <w:rPr>
          <w:rFonts w:asciiTheme="majorHAnsi" w:hAnsiTheme="majorHAnsi" w:cstheme="majorHAnsi"/>
          <w:b w:val="0"/>
          <w:bCs w:val="0"/>
          <w:sz w:val="28"/>
          <w:szCs w:val="28"/>
          <w:lang w:val="nl-NL"/>
        </w:rPr>
        <w:t>36</w:t>
      </w:r>
      <w:r w:rsidR="004E6A86" w:rsidRPr="00762207">
        <w:rPr>
          <w:rFonts w:asciiTheme="majorHAnsi" w:hAnsiTheme="majorHAnsi" w:cstheme="majorHAnsi"/>
          <w:b w:val="0"/>
          <w:bCs w:val="0"/>
          <w:sz w:val="28"/>
          <w:szCs w:val="28"/>
          <w:lang w:val="nl-NL"/>
        </w:rPr>
        <w:t>.</w:t>
      </w:r>
      <w:r w:rsidR="00344C01" w:rsidRPr="00762207">
        <w:rPr>
          <w:rFonts w:asciiTheme="majorHAnsi" w:hAnsiTheme="majorHAnsi" w:cstheme="majorHAnsi"/>
          <w:b w:val="0"/>
          <w:bCs w:val="0"/>
          <w:sz w:val="28"/>
          <w:szCs w:val="28"/>
          <w:lang w:val="nl-NL"/>
        </w:rPr>
        <w:t>588</w:t>
      </w:r>
      <w:r w:rsidR="00E37309"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vi-VN"/>
        </w:rPr>
        <w:t xml:space="preserve">tỷ đồng, </w:t>
      </w:r>
      <w:r w:rsidRPr="00762207">
        <w:rPr>
          <w:rFonts w:asciiTheme="majorHAnsi" w:hAnsiTheme="majorHAnsi" w:cstheme="majorHAnsi"/>
          <w:b w:val="0"/>
          <w:bCs w:val="0"/>
          <w:sz w:val="28"/>
          <w:szCs w:val="28"/>
          <w:lang w:val="nl-NL"/>
        </w:rPr>
        <w:t xml:space="preserve">tăng </w:t>
      </w:r>
      <w:r w:rsidR="00344C01" w:rsidRPr="00762207">
        <w:rPr>
          <w:rFonts w:asciiTheme="majorHAnsi" w:hAnsiTheme="majorHAnsi" w:cstheme="majorHAnsi"/>
          <w:b w:val="0"/>
          <w:bCs w:val="0"/>
          <w:sz w:val="28"/>
          <w:szCs w:val="28"/>
          <w:lang w:val="nl-NL"/>
        </w:rPr>
        <w:t>33</w:t>
      </w:r>
      <w:r w:rsidRPr="00762207">
        <w:rPr>
          <w:rFonts w:asciiTheme="majorHAnsi" w:hAnsiTheme="majorHAnsi" w:cstheme="majorHAnsi"/>
          <w:b w:val="0"/>
          <w:bCs w:val="0"/>
          <w:sz w:val="28"/>
          <w:szCs w:val="28"/>
          <w:lang w:val="nl-NL"/>
        </w:rPr>
        <w:t xml:space="preserve">% </w:t>
      </w:r>
      <w:r w:rsidR="007448DF" w:rsidRPr="00762207">
        <w:rPr>
          <w:rFonts w:asciiTheme="majorHAnsi" w:hAnsiTheme="majorHAnsi" w:cstheme="majorHAnsi"/>
          <w:b w:val="0"/>
          <w:bCs w:val="0"/>
          <w:sz w:val="28"/>
          <w:szCs w:val="28"/>
          <w:lang w:val="nl-NL"/>
        </w:rPr>
        <w:t xml:space="preserve">so với </w:t>
      </w:r>
      <w:r w:rsidRPr="00762207">
        <w:rPr>
          <w:rFonts w:asciiTheme="majorHAnsi" w:hAnsiTheme="majorHAnsi" w:cstheme="majorHAnsi"/>
          <w:b w:val="0"/>
          <w:bCs w:val="0"/>
          <w:sz w:val="28"/>
          <w:szCs w:val="28"/>
          <w:lang w:val="nl-NL"/>
        </w:rPr>
        <w:t>ước thực hiện năm 201</w:t>
      </w:r>
      <w:r w:rsidR="00E37309" w:rsidRPr="00762207">
        <w:rPr>
          <w:rFonts w:asciiTheme="majorHAnsi" w:hAnsiTheme="majorHAnsi" w:cstheme="majorHAnsi"/>
          <w:b w:val="0"/>
          <w:bCs w:val="0"/>
          <w:sz w:val="28"/>
          <w:szCs w:val="28"/>
          <w:lang w:val="nl-NL"/>
        </w:rPr>
        <w:t>9</w:t>
      </w:r>
      <w:r w:rsidRPr="00762207">
        <w:rPr>
          <w:rFonts w:asciiTheme="majorHAnsi" w:hAnsiTheme="majorHAnsi" w:cstheme="majorHAnsi"/>
          <w:b w:val="0"/>
          <w:bCs w:val="0"/>
          <w:sz w:val="28"/>
          <w:szCs w:val="28"/>
          <w:lang w:val="nl-NL"/>
        </w:rPr>
        <w:t>, trong đó</w:t>
      </w:r>
      <w:r w:rsidRPr="00762207">
        <w:rPr>
          <w:rFonts w:asciiTheme="majorHAnsi" w:hAnsiTheme="majorHAnsi" w:cstheme="majorHAnsi"/>
          <w:b w:val="0"/>
          <w:bCs w:val="0"/>
          <w:sz w:val="28"/>
          <w:szCs w:val="28"/>
          <w:lang w:val="vi-VN"/>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vi-VN"/>
        </w:rPr>
      </w:pPr>
      <w:r w:rsidRPr="00762207">
        <w:rPr>
          <w:rFonts w:asciiTheme="majorHAnsi" w:hAnsiTheme="majorHAnsi" w:cstheme="majorHAnsi"/>
          <w:b w:val="0"/>
          <w:bCs w:val="0"/>
          <w:sz w:val="28"/>
          <w:szCs w:val="28"/>
          <w:lang w:val="vi-VN"/>
        </w:rPr>
        <w:lastRenderedPageBreak/>
        <w:t xml:space="preserve">1. Vốn khu vực nhà nước </w:t>
      </w:r>
      <w:r w:rsidR="004E6A86" w:rsidRPr="00762207">
        <w:rPr>
          <w:rFonts w:asciiTheme="majorHAnsi" w:hAnsiTheme="majorHAnsi" w:cstheme="majorHAnsi"/>
          <w:b w:val="0"/>
          <w:bCs w:val="0"/>
          <w:sz w:val="28"/>
          <w:szCs w:val="28"/>
        </w:rPr>
        <w:t>7</w:t>
      </w:r>
      <w:r w:rsidRPr="00762207">
        <w:rPr>
          <w:rFonts w:asciiTheme="majorHAnsi" w:hAnsiTheme="majorHAnsi" w:cstheme="majorHAnsi"/>
          <w:b w:val="0"/>
          <w:bCs w:val="0"/>
          <w:sz w:val="28"/>
          <w:szCs w:val="28"/>
          <w:lang w:val="vi-VN"/>
        </w:rPr>
        <w:t>.</w:t>
      </w:r>
      <w:r w:rsidR="001D0909" w:rsidRPr="00762207">
        <w:rPr>
          <w:rFonts w:asciiTheme="majorHAnsi" w:hAnsiTheme="majorHAnsi" w:cstheme="majorHAnsi"/>
          <w:b w:val="0"/>
          <w:bCs w:val="0"/>
          <w:sz w:val="28"/>
          <w:szCs w:val="28"/>
        </w:rPr>
        <w:t>473</w:t>
      </w:r>
      <w:r w:rsidRPr="00762207">
        <w:rPr>
          <w:rFonts w:asciiTheme="majorHAnsi" w:hAnsiTheme="majorHAnsi" w:cstheme="majorHAnsi"/>
          <w:b w:val="0"/>
          <w:bCs w:val="0"/>
          <w:sz w:val="28"/>
          <w:szCs w:val="28"/>
          <w:lang w:val="vi-VN"/>
        </w:rPr>
        <w:t xml:space="preserve"> tỷ đồng, cơ bản bằng số ước thực hiện năm 201</w:t>
      </w:r>
      <w:r w:rsidR="002002FE" w:rsidRPr="00762207">
        <w:rPr>
          <w:rFonts w:asciiTheme="majorHAnsi" w:hAnsiTheme="majorHAnsi" w:cstheme="majorHAnsi"/>
          <w:b w:val="0"/>
          <w:bCs w:val="0"/>
          <w:sz w:val="28"/>
          <w:szCs w:val="28"/>
          <w:lang w:val="en-GB"/>
        </w:rPr>
        <w:t>9</w:t>
      </w:r>
      <w:r w:rsidRPr="00762207">
        <w:rPr>
          <w:rFonts w:asciiTheme="majorHAnsi" w:hAnsiTheme="majorHAnsi" w:cstheme="majorHAnsi"/>
          <w:b w:val="0"/>
          <w:bCs w:val="0"/>
          <w:sz w:val="28"/>
          <w:szCs w:val="28"/>
          <w:lang w:val="vi-VN"/>
        </w:rPr>
        <w:t xml:space="preserve"> (trong đó vốn ngân sách Nhà nước </w:t>
      </w:r>
      <w:r w:rsidR="00BA6FDA" w:rsidRPr="00762207">
        <w:rPr>
          <w:rFonts w:asciiTheme="majorHAnsi" w:hAnsiTheme="majorHAnsi" w:cstheme="majorHAnsi"/>
          <w:b w:val="0"/>
          <w:bCs w:val="0"/>
          <w:sz w:val="28"/>
          <w:szCs w:val="28"/>
          <w:lang w:val="en-GB"/>
        </w:rPr>
        <w:t>7</w:t>
      </w:r>
      <w:r w:rsidRPr="00762207">
        <w:rPr>
          <w:rFonts w:asciiTheme="majorHAnsi" w:hAnsiTheme="majorHAnsi" w:cstheme="majorHAnsi"/>
          <w:b w:val="0"/>
          <w:bCs w:val="0"/>
          <w:sz w:val="28"/>
          <w:szCs w:val="28"/>
          <w:lang w:val="vi-VN"/>
        </w:rPr>
        <w:t>.</w:t>
      </w:r>
      <w:r w:rsidR="00BA6FDA" w:rsidRPr="00762207">
        <w:rPr>
          <w:rFonts w:asciiTheme="majorHAnsi" w:hAnsiTheme="majorHAnsi" w:cstheme="majorHAnsi"/>
          <w:b w:val="0"/>
          <w:bCs w:val="0"/>
          <w:sz w:val="28"/>
          <w:szCs w:val="28"/>
        </w:rPr>
        <w:t xml:space="preserve">072 </w:t>
      </w:r>
      <w:r w:rsidRPr="00762207">
        <w:rPr>
          <w:rFonts w:asciiTheme="majorHAnsi" w:hAnsiTheme="majorHAnsi" w:cstheme="majorHAnsi"/>
          <w:b w:val="0"/>
          <w:bCs w:val="0"/>
          <w:sz w:val="28"/>
          <w:szCs w:val="28"/>
          <w:lang w:val="vi-VN"/>
        </w:rPr>
        <w:t xml:space="preserve">tỷ đồng; vốn vay, vốn tự có của các doanh nghiệp Nhà nước và vốn huy động khác </w:t>
      </w:r>
      <w:r w:rsidR="004E6A86" w:rsidRPr="00762207">
        <w:rPr>
          <w:rFonts w:asciiTheme="majorHAnsi" w:hAnsiTheme="majorHAnsi" w:cstheme="majorHAnsi"/>
          <w:b w:val="0"/>
          <w:bCs w:val="0"/>
          <w:sz w:val="28"/>
          <w:szCs w:val="28"/>
        </w:rPr>
        <w:t>400</w:t>
      </w:r>
      <w:r w:rsidRPr="00762207">
        <w:rPr>
          <w:rFonts w:asciiTheme="majorHAnsi" w:hAnsiTheme="majorHAnsi" w:cstheme="majorHAnsi"/>
          <w:b w:val="0"/>
          <w:bCs w:val="0"/>
          <w:sz w:val="28"/>
          <w:szCs w:val="28"/>
          <w:lang w:val="vi-VN"/>
        </w:rPr>
        <w:t xml:space="preserve"> 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vi-VN"/>
        </w:rPr>
      </w:pPr>
      <w:r w:rsidRPr="00762207">
        <w:rPr>
          <w:rFonts w:asciiTheme="majorHAnsi" w:hAnsiTheme="majorHAnsi" w:cstheme="majorHAnsi"/>
          <w:b w:val="0"/>
          <w:bCs w:val="0"/>
          <w:sz w:val="28"/>
          <w:szCs w:val="28"/>
          <w:lang w:val="vi-VN"/>
        </w:rPr>
        <w:t xml:space="preserve">2. Vốn khu vực ngoài nhà nước (gồm vốn của tổ chức doanh nghiệp trong nước và dân cư) là </w:t>
      </w:r>
      <w:r w:rsidR="003D1E75" w:rsidRPr="00762207">
        <w:rPr>
          <w:rFonts w:asciiTheme="majorHAnsi" w:hAnsiTheme="majorHAnsi" w:cstheme="majorHAnsi"/>
          <w:b w:val="0"/>
          <w:bCs w:val="0"/>
          <w:sz w:val="28"/>
          <w:szCs w:val="28"/>
          <w:lang w:val="en-GB"/>
        </w:rPr>
        <w:t>17</w:t>
      </w:r>
      <w:r w:rsidRPr="00762207">
        <w:rPr>
          <w:rFonts w:asciiTheme="majorHAnsi" w:hAnsiTheme="majorHAnsi" w:cstheme="majorHAnsi"/>
          <w:b w:val="0"/>
          <w:bCs w:val="0"/>
          <w:sz w:val="28"/>
          <w:szCs w:val="28"/>
          <w:lang w:val="vi-VN"/>
        </w:rPr>
        <w:t>.</w:t>
      </w:r>
      <w:r w:rsidR="00BA6FDA" w:rsidRPr="00762207">
        <w:rPr>
          <w:rFonts w:asciiTheme="majorHAnsi" w:hAnsiTheme="majorHAnsi" w:cstheme="majorHAnsi"/>
          <w:b w:val="0"/>
          <w:bCs w:val="0"/>
          <w:sz w:val="28"/>
          <w:szCs w:val="28"/>
        </w:rPr>
        <w:t>06</w:t>
      </w:r>
      <w:r w:rsidR="00AE2636" w:rsidRPr="00762207">
        <w:rPr>
          <w:rFonts w:asciiTheme="majorHAnsi" w:hAnsiTheme="majorHAnsi" w:cstheme="majorHAnsi"/>
          <w:b w:val="0"/>
          <w:bCs w:val="0"/>
          <w:sz w:val="28"/>
          <w:szCs w:val="28"/>
        </w:rPr>
        <w:t>6</w:t>
      </w:r>
      <w:r w:rsidRPr="00762207">
        <w:rPr>
          <w:rFonts w:asciiTheme="majorHAnsi" w:hAnsiTheme="majorHAnsi" w:cstheme="majorHAnsi"/>
          <w:b w:val="0"/>
          <w:bCs w:val="0"/>
          <w:sz w:val="28"/>
          <w:szCs w:val="28"/>
          <w:lang w:val="vi-VN"/>
        </w:rPr>
        <w:t xml:space="preserve"> tỷ đồng, tăng </w:t>
      </w:r>
      <w:r w:rsidR="00AC573F" w:rsidRPr="00762207">
        <w:rPr>
          <w:rFonts w:asciiTheme="majorHAnsi" w:hAnsiTheme="majorHAnsi" w:cstheme="majorHAnsi"/>
          <w:b w:val="0"/>
          <w:bCs w:val="0"/>
          <w:sz w:val="28"/>
          <w:szCs w:val="28"/>
        </w:rPr>
        <w:t>2</w:t>
      </w:r>
      <w:r w:rsidR="00BA6FDA" w:rsidRPr="00762207">
        <w:rPr>
          <w:rFonts w:asciiTheme="majorHAnsi" w:hAnsiTheme="majorHAnsi" w:cstheme="majorHAnsi"/>
          <w:b w:val="0"/>
          <w:bCs w:val="0"/>
          <w:sz w:val="28"/>
          <w:szCs w:val="28"/>
        </w:rPr>
        <w:t>0</w:t>
      </w:r>
      <w:r w:rsidRPr="00762207">
        <w:rPr>
          <w:rFonts w:asciiTheme="majorHAnsi" w:hAnsiTheme="majorHAnsi" w:cstheme="majorHAnsi"/>
          <w:b w:val="0"/>
          <w:bCs w:val="0"/>
          <w:sz w:val="28"/>
          <w:szCs w:val="28"/>
          <w:lang w:val="vi-VN"/>
        </w:rPr>
        <w:t>% so với ước thực hiện năm 201</w:t>
      </w:r>
      <w:r w:rsidR="00850AF0" w:rsidRPr="00762207">
        <w:rPr>
          <w:rFonts w:asciiTheme="majorHAnsi" w:hAnsiTheme="majorHAnsi" w:cstheme="majorHAnsi"/>
          <w:b w:val="0"/>
          <w:bCs w:val="0"/>
          <w:sz w:val="28"/>
          <w:szCs w:val="28"/>
          <w:lang w:val="en-GB"/>
        </w:rPr>
        <w:t>9</w:t>
      </w:r>
      <w:r w:rsidRPr="00762207">
        <w:rPr>
          <w:rFonts w:asciiTheme="majorHAnsi" w:hAnsiTheme="majorHAnsi" w:cstheme="majorHAnsi"/>
          <w:b w:val="0"/>
          <w:bCs w:val="0"/>
          <w:sz w:val="28"/>
          <w:szCs w:val="28"/>
          <w:lang w:val="vi-VN"/>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en-GB"/>
        </w:rPr>
      </w:pPr>
      <w:r w:rsidRPr="00762207">
        <w:rPr>
          <w:rFonts w:asciiTheme="majorHAnsi" w:hAnsiTheme="majorHAnsi" w:cstheme="majorHAnsi"/>
          <w:b w:val="0"/>
          <w:bCs w:val="0"/>
          <w:sz w:val="28"/>
          <w:szCs w:val="28"/>
          <w:lang w:val="vi-VN"/>
        </w:rPr>
        <w:t xml:space="preserve">3. Vốn đầu tư trực tiếp của nước ngoài khoảng </w:t>
      </w:r>
      <w:r w:rsidR="001E05D5" w:rsidRPr="00762207">
        <w:rPr>
          <w:rFonts w:asciiTheme="majorHAnsi" w:hAnsiTheme="majorHAnsi" w:cstheme="majorHAnsi"/>
          <w:b w:val="0"/>
          <w:bCs w:val="0"/>
          <w:sz w:val="28"/>
          <w:szCs w:val="28"/>
        </w:rPr>
        <w:t>12.050</w:t>
      </w:r>
      <w:r w:rsidRPr="00762207">
        <w:rPr>
          <w:rFonts w:asciiTheme="majorHAnsi" w:hAnsiTheme="majorHAnsi" w:cstheme="majorHAnsi"/>
          <w:b w:val="0"/>
          <w:bCs w:val="0"/>
          <w:sz w:val="28"/>
          <w:szCs w:val="28"/>
          <w:lang w:val="vi-VN"/>
        </w:rPr>
        <w:t xml:space="preserve"> tỷ đồng (tương đương </w:t>
      </w:r>
      <w:r w:rsidR="00784C51" w:rsidRPr="00762207">
        <w:rPr>
          <w:rFonts w:asciiTheme="majorHAnsi" w:hAnsiTheme="majorHAnsi" w:cstheme="majorHAnsi"/>
          <w:b w:val="0"/>
          <w:bCs w:val="0"/>
          <w:sz w:val="28"/>
          <w:szCs w:val="28"/>
        </w:rPr>
        <w:t>523</w:t>
      </w:r>
      <w:r w:rsidRPr="00762207">
        <w:rPr>
          <w:rFonts w:asciiTheme="majorHAnsi" w:hAnsiTheme="majorHAnsi" w:cstheme="majorHAnsi"/>
          <w:b w:val="0"/>
          <w:bCs w:val="0"/>
          <w:sz w:val="28"/>
          <w:szCs w:val="28"/>
          <w:lang w:val="vi-VN"/>
        </w:rPr>
        <w:t xml:space="preserve"> triệu USD), tăng </w:t>
      </w:r>
      <w:r w:rsidR="00652E5E" w:rsidRPr="00762207">
        <w:rPr>
          <w:rFonts w:asciiTheme="majorHAnsi" w:hAnsiTheme="majorHAnsi" w:cstheme="majorHAnsi"/>
          <w:b w:val="0"/>
          <w:bCs w:val="0"/>
          <w:sz w:val="28"/>
          <w:szCs w:val="28"/>
        </w:rPr>
        <w:t>10</w:t>
      </w:r>
      <w:r w:rsidR="00097B48" w:rsidRPr="00762207">
        <w:rPr>
          <w:rFonts w:asciiTheme="majorHAnsi" w:hAnsiTheme="majorHAnsi" w:cstheme="majorHAnsi"/>
          <w:b w:val="0"/>
          <w:bCs w:val="0"/>
          <w:sz w:val="28"/>
          <w:szCs w:val="28"/>
        </w:rPr>
        <w:t>9</w:t>
      </w:r>
      <w:r w:rsidRPr="00762207">
        <w:rPr>
          <w:rFonts w:asciiTheme="majorHAnsi" w:hAnsiTheme="majorHAnsi" w:cstheme="majorHAnsi"/>
          <w:b w:val="0"/>
          <w:bCs w:val="0"/>
          <w:sz w:val="28"/>
          <w:szCs w:val="28"/>
          <w:lang w:val="vi-VN"/>
        </w:rPr>
        <w:t>% so với ước thực hiện năm 201</w:t>
      </w:r>
      <w:r w:rsidR="00B3058B" w:rsidRPr="00762207">
        <w:rPr>
          <w:rFonts w:asciiTheme="majorHAnsi" w:hAnsiTheme="majorHAnsi" w:cstheme="majorHAnsi"/>
          <w:b w:val="0"/>
          <w:bCs w:val="0"/>
          <w:sz w:val="28"/>
          <w:szCs w:val="28"/>
          <w:lang w:val="en-GB"/>
        </w:rPr>
        <w:t>9</w:t>
      </w:r>
      <w:r w:rsidRPr="00762207">
        <w:rPr>
          <w:rFonts w:asciiTheme="majorHAnsi" w:hAnsiTheme="majorHAnsi" w:cstheme="majorHAnsi"/>
          <w:b w:val="0"/>
          <w:bCs w:val="0"/>
          <w:sz w:val="28"/>
          <w:szCs w:val="28"/>
          <w:lang w:val="vi-VN"/>
        </w:rPr>
        <w:t>.</w:t>
      </w:r>
    </w:p>
    <w:p w:rsidR="00E231E0" w:rsidRPr="00762207" w:rsidRDefault="00E231E0" w:rsidP="00C0459D">
      <w:pPr>
        <w:pStyle w:val="BodyText"/>
        <w:spacing w:before="120" w:line="276" w:lineRule="auto"/>
        <w:rPr>
          <w:rFonts w:asciiTheme="majorHAnsi" w:hAnsiTheme="majorHAnsi" w:cstheme="majorHAnsi"/>
          <w:b w:val="0"/>
          <w:bCs w:val="0"/>
          <w:i/>
          <w:sz w:val="28"/>
          <w:szCs w:val="28"/>
          <w:lang w:val="en-GB"/>
        </w:rPr>
      </w:pPr>
      <w:r w:rsidRPr="00762207">
        <w:rPr>
          <w:rFonts w:asciiTheme="majorHAnsi" w:hAnsiTheme="majorHAnsi" w:cstheme="majorHAnsi"/>
          <w:b w:val="0"/>
          <w:bCs w:val="0"/>
          <w:i/>
          <w:sz w:val="28"/>
          <w:szCs w:val="28"/>
          <w:lang w:val="en-GB"/>
        </w:rPr>
        <w:t>(Chi tiết theo Phụ lục số 01 đính kèm)</w:t>
      </w:r>
    </w:p>
    <w:p w:rsidR="005944A1" w:rsidRPr="00762207" w:rsidRDefault="005944A1" w:rsidP="00C0459D">
      <w:pPr>
        <w:pStyle w:val="BodyText"/>
        <w:spacing w:before="120" w:line="276" w:lineRule="auto"/>
        <w:ind w:firstLine="720"/>
        <w:jc w:val="both"/>
        <w:rPr>
          <w:rFonts w:asciiTheme="majorHAnsi" w:hAnsiTheme="majorHAnsi" w:cstheme="majorHAnsi"/>
          <w:bCs w:val="0"/>
          <w:sz w:val="28"/>
          <w:szCs w:val="28"/>
          <w:lang w:val="nl-NL"/>
        </w:rPr>
      </w:pPr>
      <w:r w:rsidRPr="00762207">
        <w:rPr>
          <w:rFonts w:asciiTheme="majorHAnsi" w:hAnsiTheme="majorHAnsi" w:cstheme="majorHAnsi"/>
          <w:bCs w:val="0"/>
          <w:sz w:val="28"/>
          <w:szCs w:val="28"/>
          <w:lang w:val="nl-NL"/>
        </w:rPr>
        <w:t xml:space="preserve">II. Dự kiến khả năng nguồn vốn </w:t>
      </w:r>
      <w:r w:rsidRPr="00762207">
        <w:rPr>
          <w:rFonts w:asciiTheme="majorHAnsi" w:hAnsiTheme="majorHAnsi" w:cstheme="majorHAnsi"/>
          <w:bCs w:val="0"/>
          <w:sz w:val="28"/>
          <w:szCs w:val="28"/>
          <w:lang w:val="vi-VN"/>
        </w:rPr>
        <w:t xml:space="preserve">ngân sách nhà nước </w:t>
      </w:r>
      <w:r w:rsidRPr="00762207">
        <w:rPr>
          <w:rFonts w:asciiTheme="majorHAnsi" w:hAnsiTheme="majorHAnsi" w:cstheme="majorHAnsi"/>
          <w:bCs w:val="0"/>
          <w:sz w:val="28"/>
          <w:szCs w:val="28"/>
          <w:lang w:val="nl-NL"/>
        </w:rPr>
        <w:t>năm 20</w:t>
      </w:r>
      <w:r w:rsidR="00BD1C73" w:rsidRPr="00762207">
        <w:rPr>
          <w:rFonts w:asciiTheme="majorHAnsi" w:hAnsiTheme="majorHAnsi" w:cstheme="majorHAnsi"/>
          <w:bCs w:val="0"/>
          <w:sz w:val="28"/>
          <w:szCs w:val="28"/>
          <w:lang w:val="nl-NL"/>
        </w:rPr>
        <w:t>20</w:t>
      </w:r>
      <w:r w:rsidRPr="00762207">
        <w:rPr>
          <w:rFonts w:asciiTheme="majorHAnsi" w:hAnsiTheme="majorHAnsi" w:cstheme="majorHAnsi"/>
          <w:bCs w:val="0"/>
          <w:sz w:val="28"/>
          <w:szCs w:val="28"/>
          <w:lang w:val="nl-NL"/>
        </w:rPr>
        <w:t>:</w:t>
      </w:r>
    </w:p>
    <w:p w:rsidR="005944A1" w:rsidRPr="00762207" w:rsidRDefault="00855162" w:rsidP="00C0459D">
      <w:pPr>
        <w:pStyle w:val="BodyText"/>
        <w:spacing w:before="120" w:line="276" w:lineRule="auto"/>
        <w:ind w:firstLine="720"/>
        <w:jc w:val="both"/>
        <w:rPr>
          <w:rFonts w:asciiTheme="majorHAnsi" w:hAnsiTheme="majorHAnsi" w:cstheme="majorHAnsi"/>
          <w:b w:val="0"/>
          <w:bCs w:val="0"/>
          <w:sz w:val="28"/>
          <w:szCs w:val="28"/>
          <w:lang w:val="nl-NL"/>
        </w:rPr>
      </w:pPr>
      <w:r>
        <w:rPr>
          <w:rFonts w:asciiTheme="majorHAnsi" w:hAnsiTheme="majorHAnsi" w:cstheme="majorHAnsi"/>
          <w:b w:val="0"/>
          <w:bCs w:val="0"/>
          <w:sz w:val="28"/>
          <w:szCs w:val="28"/>
          <w:lang w:val="nl-NL"/>
        </w:rPr>
        <w:t xml:space="preserve">Tổng kế hoạch đầu tư vốn ngân sách nhà nước năm 2020 được giao tại Quyết định số 1706/QĐ-TTg ngày 29/11/2019 của Thủ tướng Chính phủ là </w:t>
      </w:r>
      <w:r w:rsidR="005944A1" w:rsidRPr="00762207">
        <w:rPr>
          <w:rFonts w:asciiTheme="majorHAnsi" w:hAnsiTheme="majorHAnsi" w:cstheme="majorHAnsi"/>
          <w:b w:val="0"/>
          <w:bCs w:val="0"/>
          <w:sz w:val="28"/>
          <w:szCs w:val="28"/>
          <w:lang w:val="nl-NL"/>
        </w:rPr>
        <w:t xml:space="preserve"> </w:t>
      </w:r>
      <w:r w:rsidR="00B5344F" w:rsidRPr="00762207">
        <w:rPr>
          <w:rFonts w:asciiTheme="majorHAnsi" w:hAnsiTheme="majorHAnsi" w:cstheme="majorHAnsi"/>
          <w:b w:val="0"/>
          <w:bCs w:val="0"/>
          <w:sz w:val="28"/>
          <w:szCs w:val="28"/>
          <w:lang w:val="nl-NL"/>
        </w:rPr>
        <w:t>4.772,977</w:t>
      </w:r>
      <w:r w:rsidR="005944A1" w:rsidRPr="00762207">
        <w:rPr>
          <w:rFonts w:asciiTheme="majorHAnsi" w:hAnsiTheme="majorHAnsi" w:cstheme="majorHAnsi"/>
          <w:b w:val="0"/>
          <w:bCs w:val="0"/>
          <w:sz w:val="28"/>
          <w:szCs w:val="28"/>
          <w:lang w:val="nl-NL"/>
        </w:rPr>
        <w:t xml:space="preserve"> tỷ đồng, trong đó:</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(i). Vốn ngân sách Trung ương là </w:t>
      </w:r>
      <w:r w:rsidR="00DD31F7" w:rsidRPr="00762207">
        <w:rPr>
          <w:rFonts w:asciiTheme="majorHAnsi" w:hAnsiTheme="majorHAnsi" w:cstheme="majorHAnsi"/>
          <w:b w:val="0"/>
          <w:bCs w:val="0"/>
          <w:sz w:val="28"/>
          <w:szCs w:val="28"/>
          <w:lang w:val="nl-NL"/>
        </w:rPr>
        <w:t>2</w:t>
      </w:r>
      <w:r w:rsidRPr="00762207">
        <w:rPr>
          <w:rFonts w:asciiTheme="majorHAnsi" w:hAnsiTheme="majorHAnsi" w:cstheme="majorHAnsi"/>
          <w:b w:val="0"/>
          <w:bCs w:val="0"/>
          <w:sz w:val="28"/>
          <w:szCs w:val="28"/>
          <w:lang w:val="nl-NL"/>
        </w:rPr>
        <w:t>.</w:t>
      </w:r>
      <w:r w:rsidR="00DD31F7" w:rsidRPr="00762207">
        <w:rPr>
          <w:rFonts w:asciiTheme="majorHAnsi" w:hAnsiTheme="majorHAnsi" w:cstheme="majorHAnsi"/>
          <w:b w:val="0"/>
          <w:bCs w:val="0"/>
          <w:sz w:val="28"/>
          <w:szCs w:val="28"/>
          <w:lang w:val="nl-NL"/>
        </w:rPr>
        <w:t>958</w:t>
      </w:r>
      <w:r w:rsidRPr="00762207">
        <w:rPr>
          <w:rFonts w:asciiTheme="majorHAnsi" w:hAnsiTheme="majorHAnsi" w:cstheme="majorHAnsi"/>
          <w:b w:val="0"/>
          <w:bCs w:val="0"/>
          <w:sz w:val="28"/>
          <w:szCs w:val="28"/>
          <w:lang w:val="nl-NL"/>
        </w:rPr>
        <w:t>,</w:t>
      </w:r>
      <w:r w:rsidR="00DD31F7" w:rsidRPr="00762207">
        <w:rPr>
          <w:rFonts w:asciiTheme="majorHAnsi" w:hAnsiTheme="majorHAnsi" w:cstheme="majorHAnsi"/>
          <w:b w:val="0"/>
          <w:bCs w:val="0"/>
          <w:sz w:val="28"/>
          <w:szCs w:val="28"/>
          <w:lang w:val="nl-NL"/>
        </w:rPr>
        <w:t>989</w:t>
      </w:r>
      <w:r w:rsidRPr="00762207">
        <w:rPr>
          <w:rFonts w:asciiTheme="majorHAnsi" w:hAnsiTheme="majorHAnsi" w:cstheme="majorHAnsi"/>
          <w:b w:val="0"/>
          <w:bCs w:val="0"/>
          <w:sz w:val="28"/>
          <w:szCs w:val="28"/>
          <w:lang w:val="nl-NL"/>
        </w:rPr>
        <w:t xml:space="preserve"> tỷ đồng, bao gồm:</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Vốn đầu tư theo các Chương trình mục tiêu là </w:t>
      </w:r>
      <w:r w:rsidR="00AF0770" w:rsidRPr="00762207">
        <w:rPr>
          <w:rFonts w:asciiTheme="majorHAnsi" w:hAnsiTheme="majorHAnsi" w:cstheme="majorHAnsi"/>
          <w:b w:val="0"/>
          <w:bCs w:val="0"/>
          <w:sz w:val="28"/>
          <w:szCs w:val="28"/>
          <w:lang w:val="nl-NL"/>
        </w:rPr>
        <w:t>1.012</w:t>
      </w:r>
      <w:r w:rsidRPr="00762207">
        <w:rPr>
          <w:rFonts w:asciiTheme="majorHAnsi" w:hAnsiTheme="majorHAnsi" w:cstheme="majorHAnsi"/>
          <w:b w:val="0"/>
          <w:bCs w:val="0"/>
          <w:sz w:val="28"/>
          <w:szCs w:val="28"/>
          <w:lang w:val="nl-NL"/>
        </w:rPr>
        <w:t>,</w:t>
      </w:r>
      <w:r w:rsidR="00AF0770" w:rsidRPr="00762207">
        <w:rPr>
          <w:rFonts w:asciiTheme="majorHAnsi" w:hAnsiTheme="majorHAnsi" w:cstheme="majorHAnsi"/>
          <w:b w:val="0"/>
          <w:bCs w:val="0"/>
          <w:sz w:val="28"/>
          <w:szCs w:val="28"/>
          <w:lang w:val="nl-NL"/>
        </w:rPr>
        <w:t>5</w:t>
      </w:r>
      <w:r w:rsidRPr="00762207">
        <w:rPr>
          <w:rFonts w:asciiTheme="majorHAnsi" w:hAnsiTheme="majorHAnsi" w:cstheme="majorHAnsi"/>
          <w:b w:val="0"/>
          <w:bCs w:val="0"/>
          <w:sz w:val="28"/>
          <w:szCs w:val="28"/>
          <w:lang w:val="nl-NL"/>
        </w:rPr>
        <w:t xml:space="preserve"> tỷ đồng.</w:t>
      </w:r>
    </w:p>
    <w:p w:rsidR="00AF0770" w:rsidRPr="00762207" w:rsidRDefault="00AF0770"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Vốn dự kiến bố trí cho các dự án thuộc danh mục dự án sử dụng dự phòng chung NSTW trong kế hoạch đầu tư công trung hạn và khoản 10.000 tỷ đồng từ nguồn điều chỉnh giảm vốn cho các dự án quan trọng quốc gia</w:t>
      </w:r>
      <w:r w:rsidR="004B47AA">
        <w:rPr>
          <w:rFonts w:asciiTheme="majorHAnsi" w:hAnsiTheme="majorHAnsi" w:cstheme="majorHAnsi"/>
          <w:b w:val="0"/>
          <w:bCs w:val="0"/>
          <w:sz w:val="28"/>
          <w:szCs w:val="28"/>
          <w:lang w:val="nl-NL"/>
        </w:rPr>
        <w:t xml:space="preserve"> là</w:t>
      </w:r>
      <w:r w:rsidRPr="00762207">
        <w:rPr>
          <w:rFonts w:asciiTheme="majorHAnsi" w:hAnsiTheme="majorHAnsi" w:cstheme="majorHAnsi"/>
          <w:b w:val="0"/>
          <w:bCs w:val="0"/>
          <w:sz w:val="28"/>
          <w:szCs w:val="28"/>
          <w:lang w:val="nl-NL"/>
        </w:rPr>
        <w:t xml:space="preserve"> 277,5 tỷ đồng.</w:t>
      </w:r>
    </w:p>
    <w:p w:rsidR="007B5FFB" w:rsidRPr="00762207" w:rsidRDefault="007B5FF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Vốn nước ngoài (ODA) là 701,802 tỷ đồng.</w:t>
      </w:r>
    </w:p>
    <w:p w:rsidR="007B5FFB" w:rsidRPr="00762207" w:rsidRDefault="007B5FF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Vốn các Chương trình mục tiêu quốc gia là 607,187 tỷ đồng (trong đó: Chương trình MTQG xây dựng nông thôn mới là 571,29 tỷ đồng và Chương trình MTQG  giảm nghèo bền vững là 35,897 tỷ đồng).</w:t>
      </w:r>
    </w:p>
    <w:p w:rsidR="005944A1" w:rsidRPr="00762207" w:rsidRDefault="007B5FF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w:t>
      </w:r>
      <w:r w:rsidR="005944A1" w:rsidRPr="00762207">
        <w:rPr>
          <w:rFonts w:asciiTheme="majorHAnsi" w:hAnsiTheme="majorHAnsi" w:cstheme="majorHAnsi"/>
          <w:b w:val="0"/>
          <w:bCs w:val="0"/>
          <w:sz w:val="28"/>
          <w:szCs w:val="28"/>
          <w:lang w:val="nl-NL"/>
        </w:rPr>
        <w:t xml:space="preserve">(ii). Vốn cân đối ngân sách địa phương là </w:t>
      </w:r>
      <w:r w:rsidR="00121A06" w:rsidRPr="00762207">
        <w:rPr>
          <w:rFonts w:asciiTheme="majorHAnsi" w:hAnsiTheme="majorHAnsi" w:cstheme="majorHAnsi"/>
          <w:b w:val="0"/>
          <w:bCs w:val="0"/>
          <w:sz w:val="28"/>
          <w:szCs w:val="28"/>
          <w:lang w:val="nl-NL"/>
        </w:rPr>
        <w:t>2</w:t>
      </w:r>
      <w:r w:rsidR="005944A1" w:rsidRPr="00762207">
        <w:rPr>
          <w:rFonts w:asciiTheme="majorHAnsi" w:hAnsiTheme="majorHAnsi" w:cstheme="majorHAnsi"/>
          <w:b w:val="0"/>
          <w:bCs w:val="0"/>
          <w:sz w:val="28"/>
          <w:szCs w:val="28"/>
          <w:lang w:val="nl-NL"/>
        </w:rPr>
        <w:t>.</w:t>
      </w:r>
      <w:r w:rsidR="00121A06" w:rsidRPr="00762207">
        <w:rPr>
          <w:rFonts w:asciiTheme="majorHAnsi" w:hAnsiTheme="majorHAnsi" w:cstheme="majorHAnsi"/>
          <w:b w:val="0"/>
          <w:bCs w:val="0"/>
          <w:sz w:val="28"/>
          <w:szCs w:val="28"/>
          <w:lang w:val="nl-NL"/>
        </w:rPr>
        <w:t>173</w:t>
      </w:r>
      <w:r w:rsidR="005944A1" w:rsidRPr="00762207">
        <w:rPr>
          <w:rFonts w:asciiTheme="majorHAnsi" w:hAnsiTheme="majorHAnsi" w:cstheme="majorHAnsi"/>
          <w:b w:val="0"/>
          <w:bCs w:val="0"/>
          <w:sz w:val="28"/>
          <w:szCs w:val="28"/>
          <w:lang w:val="nl-NL"/>
        </w:rPr>
        <w:t>,</w:t>
      </w:r>
      <w:r w:rsidR="00121A06" w:rsidRPr="00762207">
        <w:rPr>
          <w:rFonts w:asciiTheme="majorHAnsi" w:hAnsiTheme="majorHAnsi" w:cstheme="majorHAnsi"/>
          <w:b w:val="0"/>
          <w:bCs w:val="0"/>
          <w:sz w:val="28"/>
          <w:szCs w:val="28"/>
          <w:lang w:val="nl-NL"/>
        </w:rPr>
        <w:t>988</w:t>
      </w:r>
      <w:r w:rsidR="005944A1" w:rsidRPr="00762207">
        <w:rPr>
          <w:rFonts w:asciiTheme="majorHAnsi" w:hAnsiTheme="majorHAnsi" w:cstheme="majorHAnsi"/>
          <w:b w:val="0"/>
          <w:bCs w:val="0"/>
          <w:sz w:val="28"/>
          <w:szCs w:val="28"/>
          <w:lang w:val="nl-NL"/>
        </w:rPr>
        <w:t xml:space="preserve"> tỷ đồng, bao gồm:</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Vốn đầu tư từ nguồn thu sử dụng đất là 1</w:t>
      </w:r>
      <w:r w:rsidR="00CE5D1D" w:rsidRPr="00762207">
        <w:rPr>
          <w:rFonts w:asciiTheme="majorHAnsi" w:hAnsiTheme="majorHAnsi" w:cstheme="majorHAnsi"/>
          <w:b w:val="0"/>
          <w:bCs w:val="0"/>
          <w:sz w:val="28"/>
          <w:szCs w:val="28"/>
          <w:lang w:val="nl-NL"/>
        </w:rPr>
        <w:t>.200</w:t>
      </w:r>
      <w:r w:rsidRPr="00762207">
        <w:rPr>
          <w:rFonts w:asciiTheme="majorHAnsi" w:hAnsiTheme="majorHAnsi" w:cstheme="majorHAnsi"/>
          <w:b w:val="0"/>
          <w:bCs w:val="0"/>
          <w:sz w:val="28"/>
          <w:szCs w:val="28"/>
          <w:lang w:val="nl-NL"/>
        </w:rPr>
        <w:t xml:space="preserve"> 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Vốn ngân sách XDCB tập trung là </w:t>
      </w:r>
      <w:r w:rsidR="00C0233A" w:rsidRPr="00762207">
        <w:rPr>
          <w:rFonts w:asciiTheme="majorHAnsi" w:hAnsiTheme="majorHAnsi" w:cstheme="majorHAnsi"/>
          <w:b w:val="0"/>
          <w:bCs w:val="0"/>
          <w:sz w:val="28"/>
          <w:szCs w:val="28"/>
          <w:lang w:val="nl-NL"/>
        </w:rPr>
        <w:t>622,688</w:t>
      </w:r>
      <w:r w:rsidRPr="00762207">
        <w:rPr>
          <w:rFonts w:asciiTheme="majorHAnsi" w:hAnsiTheme="majorHAnsi" w:cstheme="majorHAnsi"/>
          <w:b w:val="0"/>
          <w:bCs w:val="0"/>
          <w:sz w:val="28"/>
          <w:szCs w:val="28"/>
          <w:lang w:val="nl-NL"/>
        </w:rPr>
        <w:t xml:space="preserve"> 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Vốn đầu tư từ nguồn thu xổ số kiến thiết là 1</w:t>
      </w:r>
      <w:r w:rsidR="00CC4047" w:rsidRPr="00762207">
        <w:rPr>
          <w:rFonts w:asciiTheme="majorHAnsi" w:hAnsiTheme="majorHAnsi" w:cstheme="majorHAnsi"/>
          <w:b w:val="0"/>
          <w:bCs w:val="0"/>
          <w:sz w:val="28"/>
          <w:szCs w:val="28"/>
          <w:lang w:val="nl-NL"/>
        </w:rPr>
        <w:t>0</w:t>
      </w:r>
      <w:r w:rsidRPr="00762207">
        <w:rPr>
          <w:rFonts w:asciiTheme="majorHAnsi" w:hAnsiTheme="majorHAnsi" w:cstheme="majorHAnsi"/>
          <w:b w:val="0"/>
          <w:bCs w:val="0"/>
          <w:sz w:val="28"/>
          <w:szCs w:val="28"/>
          <w:lang w:val="nl-NL"/>
        </w:rPr>
        <w:t xml:space="preserve"> 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Vốn đầu tư từ nguồn bội chi ngân sách địa phương là </w:t>
      </w:r>
      <w:r w:rsidR="00CC4047" w:rsidRPr="00762207">
        <w:rPr>
          <w:rFonts w:asciiTheme="majorHAnsi" w:hAnsiTheme="majorHAnsi" w:cstheme="majorHAnsi"/>
          <w:b w:val="0"/>
          <w:bCs w:val="0"/>
          <w:sz w:val="28"/>
          <w:szCs w:val="28"/>
          <w:lang w:val="nl-NL"/>
        </w:rPr>
        <w:t>341,3</w:t>
      </w:r>
      <w:r w:rsidRPr="00762207">
        <w:rPr>
          <w:rFonts w:asciiTheme="majorHAnsi" w:hAnsiTheme="majorHAnsi" w:cstheme="majorHAnsi"/>
          <w:b w:val="0"/>
          <w:bCs w:val="0"/>
          <w:sz w:val="28"/>
          <w:szCs w:val="28"/>
          <w:lang w:val="nl-NL"/>
        </w:rPr>
        <w:t xml:space="preserve"> 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Trên cở sở rà soát tình hình triển khai thực tế năm 201</w:t>
      </w:r>
      <w:r w:rsidR="00EF0AE6" w:rsidRPr="00762207">
        <w:rPr>
          <w:rFonts w:asciiTheme="majorHAnsi" w:hAnsiTheme="majorHAnsi" w:cstheme="majorHAnsi"/>
          <w:b w:val="0"/>
          <w:bCs w:val="0"/>
          <w:sz w:val="28"/>
          <w:szCs w:val="28"/>
          <w:lang w:val="nl-NL"/>
        </w:rPr>
        <w:t>9</w:t>
      </w:r>
      <w:r w:rsidRPr="00762207">
        <w:rPr>
          <w:rFonts w:asciiTheme="majorHAnsi" w:hAnsiTheme="majorHAnsi" w:cstheme="majorHAnsi"/>
          <w:b w:val="0"/>
          <w:bCs w:val="0"/>
          <w:sz w:val="28"/>
          <w:szCs w:val="28"/>
          <w:lang w:val="nl-NL"/>
        </w:rPr>
        <w:t xml:space="preserve"> và khả năng thu ngân sách năm 20</w:t>
      </w:r>
      <w:r w:rsidR="00C00684"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dự kiến nguồn thu từ tiền sử dụng đất năm 20</w:t>
      </w:r>
      <w:r w:rsidR="00887A66"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có khả năng huy động đạt 1.</w:t>
      </w:r>
      <w:r w:rsidR="00957C2E">
        <w:rPr>
          <w:rFonts w:asciiTheme="majorHAnsi" w:hAnsiTheme="majorHAnsi" w:cstheme="majorHAnsi"/>
          <w:b w:val="0"/>
          <w:bCs w:val="0"/>
          <w:sz w:val="28"/>
          <w:szCs w:val="28"/>
          <w:lang w:val="nl-NL"/>
        </w:rPr>
        <w:t>8</w:t>
      </w:r>
      <w:r w:rsidR="003F12CE" w:rsidRPr="00762207">
        <w:rPr>
          <w:rFonts w:asciiTheme="majorHAnsi" w:hAnsiTheme="majorHAnsi" w:cstheme="majorHAnsi"/>
          <w:b w:val="0"/>
          <w:bCs w:val="0"/>
          <w:sz w:val="28"/>
          <w:szCs w:val="28"/>
          <w:lang w:val="nl-NL"/>
        </w:rPr>
        <w:t>50</w:t>
      </w:r>
      <w:r w:rsidRPr="00762207">
        <w:rPr>
          <w:rFonts w:asciiTheme="majorHAnsi" w:hAnsiTheme="majorHAnsi" w:cstheme="majorHAnsi"/>
          <w:b w:val="0"/>
          <w:bCs w:val="0"/>
          <w:sz w:val="28"/>
          <w:szCs w:val="28"/>
          <w:lang w:val="nl-NL"/>
        </w:rPr>
        <w:t xml:space="preserve"> tỷ đồng. Do vậy, tổng nguồn vốn ngân sách nhà nước dự kiến đưa vào phân bổ trong kế hoạch năm 20</w:t>
      </w:r>
      <w:r w:rsidR="00830E80">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là </w:t>
      </w:r>
      <w:r w:rsidR="00676DC6" w:rsidRPr="00762207">
        <w:rPr>
          <w:rFonts w:asciiTheme="majorHAnsi" w:hAnsiTheme="majorHAnsi" w:cstheme="majorHAnsi"/>
          <w:b w:val="0"/>
          <w:bCs w:val="0"/>
          <w:sz w:val="28"/>
          <w:szCs w:val="28"/>
          <w:lang w:val="nl-NL"/>
        </w:rPr>
        <w:t>5.</w:t>
      </w:r>
      <w:r w:rsidR="00AB43C2">
        <w:rPr>
          <w:rFonts w:asciiTheme="majorHAnsi" w:hAnsiTheme="majorHAnsi" w:cstheme="majorHAnsi"/>
          <w:b w:val="0"/>
          <w:bCs w:val="0"/>
          <w:sz w:val="28"/>
          <w:szCs w:val="28"/>
          <w:lang w:val="nl-NL"/>
        </w:rPr>
        <w:t>4</w:t>
      </w:r>
      <w:r w:rsidR="00676DC6" w:rsidRPr="00762207">
        <w:rPr>
          <w:rFonts w:asciiTheme="majorHAnsi" w:hAnsiTheme="majorHAnsi" w:cstheme="majorHAnsi"/>
          <w:b w:val="0"/>
          <w:bCs w:val="0"/>
          <w:sz w:val="28"/>
          <w:szCs w:val="28"/>
          <w:lang w:val="nl-NL"/>
        </w:rPr>
        <w:t>22,977</w:t>
      </w:r>
      <w:r w:rsidRPr="00762207">
        <w:rPr>
          <w:rFonts w:asciiTheme="majorHAnsi" w:hAnsiTheme="majorHAnsi" w:cstheme="majorHAnsi"/>
          <w:b w:val="0"/>
          <w:bCs w:val="0"/>
          <w:sz w:val="28"/>
          <w:szCs w:val="28"/>
          <w:lang w:val="nl-NL"/>
        </w:rPr>
        <w:t xml:space="preserve"> tỷ đồng (tăng </w:t>
      </w:r>
      <w:r w:rsidR="008C08AD">
        <w:rPr>
          <w:rFonts w:asciiTheme="majorHAnsi" w:hAnsiTheme="majorHAnsi" w:cstheme="majorHAnsi"/>
          <w:b w:val="0"/>
          <w:bCs w:val="0"/>
          <w:sz w:val="28"/>
          <w:szCs w:val="28"/>
          <w:lang w:val="nl-NL"/>
        </w:rPr>
        <w:t>6</w:t>
      </w:r>
      <w:r w:rsidR="00676DC6" w:rsidRPr="00762207">
        <w:rPr>
          <w:rFonts w:asciiTheme="majorHAnsi" w:hAnsiTheme="majorHAnsi" w:cstheme="majorHAnsi"/>
          <w:b w:val="0"/>
          <w:bCs w:val="0"/>
          <w:sz w:val="28"/>
          <w:szCs w:val="28"/>
          <w:lang w:val="nl-NL"/>
        </w:rPr>
        <w:t>50</w:t>
      </w:r>
      <w:r w:rsidRPr="00762207">
        <w:rPr>
          <w:rFonts w:asciiTheme="majorHAnsi" w:hAnsiTheme="majorHAnsi" w:cstheme="majorHAnsi"/>
          <w:b w:val="0"/>
          <w:bCs w:val="0"/>
          <w:sz w:val="28"/>
          <w:szCs w:val="28"/>
          <w:lang w:val="nl-NL"/>
        </w:rPr>
        <w:t xml:space="preserve"> tỷ đồng so với số </w:t>
      </w:r>
      <w:r w:rsidR="00762215">
        <w:rPr>
          <w:rFonts w:asciiTheme="majorHAnsi" w:hAnsiTheme="majorHAnsi" w:cstheme="majorHAnsi"/>
          <w:b w:val="0"/>
          <w:bCs w:val="0"/>
          <w:sz w:val="28"/>
          <w:szCs w:val="28"/>
          <w:lang w:val="nl-NL"/>
        </w:rPr>
        <w:t xml:space="preserve">kế hoạch vốn </w:t>
      </w:r>
      <w:r w:rsidR="00334624">
        <w:rPr>
          <w:rFonts w:asciiTheme="majorHAnsi" w:hAnsiTheme="majorHAnsi" w:cstheme="majorHAnsi"/>
          <w:b w:val="0"/>
          <w:bCs w:val="0"/>
          <w:sz w:val="28"/>
          <w:szCs w:val="28"/>
          <w:lang w:val="nl-NL"/>
        </w:rPr>
        <w:t>được giao</w:t>
      </w:r>
      <w:r w:rsidRPr="00762207">
        <w:rPr>
          <w:rFonts w:asciiTheme="majorHAnsi" w:hAnsiTheme="majorHAnsi" w:cstheme="majorHAnsi"/>
          <w:b w:val="0"/>
          <w:bCs w:val="0"/>
          <w:sz w:val="28"/>
          <w:szCs w:val="28"/>
          <w:lang w:val="nl-NL"/>
        </w:rPr>
        <w:t>).</w:t>
      </w:r>
    </w:p>
    <w:p w:rsidR="005944A1" w:rsidRPr="00762207" w:rsidRDefault="005944A1" w:rsidP="00C0459D">
      <w:pPr>
        <w:pStyle w:val="BodyText"/>
        <w:spacing w:before="120" w:line="276" w:lineRule="auto"/>
        <w:ind w:firstLine="720"/>
        <w:jc w:val="both"/>
        <w:rPr>
          <w:rFonts w:asciiTheme="majorHAnsi" w:hAnsiTheme="majorHAnsi" w:cstheme="majorHAnsi"/>
          <w:bCs w:val="0"/>
          <w:sz w:val="28"/>
          <w:szCs w:val="28"/>
          <w:lang w:val="nl-NL"/>
        </w:rPr>
      </w:pPr>
      <w:r w:rsidRPr="00762207">
        <w:rPr>
          <w:rFonts w:asciiTheme="majorHAnsi" w:hAnsiTheme="majorHAnsi" w:cstheme="majorHAnsi"/>
          <w:bCs w:val="0"/>
          <w:sz w:val="28"/>
          <w:szCs w:val="28"/>
          <w:lang w:val="nl-NL"/>
        </w:rPr>
        <w:t>III. Các nguyên tắc</w:t>
      </w:r>
      <w:r w:rsidR="005C110A" w:rsidRPr="00762207">
        <w:rPr>
          <w:rFonts w:asciiTheme="majorHAnsi" w:hAnsiTheme="majorHAnsi" w:cstheme="majorHAnsi"/>
          <w:bCs w:val="0"/>
          <w:sz w:val="28"/>
          <w:szCs w:val="28"/>
          <w:lang w:val="nl-NL"/>
        </w:rPr>
        <w:t>, tiêu chí</w:t>
      </w:r>
      <w:r w:rsidR="00676F7E" w:rsidRPr="00762207">
        <w:rPr>
          <w:rFonts w:asciiTheme="majorHAnsi" w:hAnsiTheme="majorHAnsi" w:cstheme="majorHAnsi"/>
          <w:bCs w:val="0"/>
          <w:sz w:val="28"/>
          <w:szCs w:val="28"/>
          <w:lang w:val="nl-NL"/>
        </w:rPr>
        <w:t xml:space="preserve"> phân bổ </w:t>
      </w:r>
      <w:r w:rsidRPr="00762207">
        <w:rPr>
          <w:rFonts w:asciiTheme="majorHAnsi" w:hAnsiTheme="majorHAnsi" w:cstheme="majorHAnsi"/>
          <w:bCs w:val="0"/>
          <w:sz w:val="28"/>
          <w:szCs w:val="28"/>
          <w:lang w:val="nl-NL"/>
        </w:rPr>
        <w:t>kế hoạch đầu tư phát triển nguồn ngân sách nhà nước năm 20</w:t>
      </w:r>
      <w:r w:rsidR="00F07446" w:rsidRPr="00762207">
        <w:rPr>
          <w:rFonts w:asciiTheme="majorHAnsi" w:hAnsiTheme="majorHAnsi" w:cstheme="majorHAnsi"/>
          <w:bCs w:val="0"/>
          <w:sz w:val="28"/>
          <w:szCs w:val="28"/>
          <w:lang w:val="nl-NL"/>
        </w:rPr>
        <w:t>20</w:t>
      </w:r>
      <w:r w:rsidRPr="00762207">
        <w:rPr>
          <w:rFonts w:asciiTheme="majorHAnsi" w:hAnsiTheme="majorHAnsi" w:cstheme="majorHAnsi"/>
          <w:bCs w:val="0"/>
          <w:sz w:val="28"/>
          <w:szCs w:val="28"/>
          <w:lang w:val="nl-NL"/>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lastRenderedPageBreak/>
        <w:t>1. Góp phần thực hiện các mục tiêu và các định hướng phát triển kinh tế - xã hội 5 năm 2016 - 2020 theo Nghị quyết Đại hội tỉnh Đảng bộ lần thứ XVIII và kế hoạch phát triển kinh tế - xã hội năm 20</w:t>
      </w:r>
      <w:r w:rsidR="00973301"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các quy hoạch phát triển kinh tế - xã hội và các quy hoạch ngành của tỉnh, khu vực và cả nước; phù hợp với kế hoạch đầu tư công trung hạn 5 năm 2016 - 2020 đã được cấp có thẩm quyền quyết định. </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2. Thực hiện theo các quy định của Luật Đầu tư công, Luật Ngân sách Nhà nước, các Nghị định: số 77/2015/NĐ-CP ngày 10 tháng 9 năm 2015, số 136/2015/NĐ-CP ngày 31 tháng 12 năm 2015, số 120/2018/NĐ-CP ngày 13 tháng 9 năm 2018 của Chính phủ và các Nghị định khác hướng dẫn thi hành Luật Đầu tư công và Luật Ngân sách Nhà nước, </w:t>
      </w:r>
      <w:r w:rsidR="009F40AB" w:rsidRPr="00762207">
        <w:rPr>
          <w:rFonts w:asciiTheme="majorHAnsi" w:hAnsiTheme="majorHAnsi" w:cstheme="majorHAnsi"/>
          <w:b w:val="0"/>
          <w:bCs w:val="0"/>
          <w:sz w:val="28"/>
          <w:szCs w:val="28"/>
          <w:lang w:val="nl-NL"/>
        </w:rPr>
        <w:t xml:space="preserve">Nghị quyết của Chính phủ và Chỉ thị số 16/CT-TTg ngày 25 tháng 6 năm 2019 </w:t>
      </w:r>
      <w:r w:rsidRPr="00762207">
        <w:rPr>
          <w:rFonts w:asciiTheme="majorHAnsi" w:hAnsiTheme="majorHAnsi" w:cstheme="majorHAnsi"/>
          <w:b w:val="0"/>
          <w:bCs w:val="0"/>
          <w:sz w:val="28"/>
          <w:szCs w:val="28"/>
          <w:lang w:val="nl-NL"/>
        </w:rPr>
        <w:t>về xây dựng kế hoạch phát triển kinh tế - xã hội và dự toán ngân sách nhà nước năm 20</w:t>
      </w:r>
      <w:r w:rsidR="009F40AB"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3. Việc phân bổ vốn phải thực hiện theo đúng Nghị quyết số 1023/NQ-UBTVQH13 ngày 28 tháng 8 năm 2015 của Ủy ban thường vụ Quốc hội và Quyết định số 40/2015/QĐ-TTg ngày 14 tháng 9 năm 2015 của Thủ tướng Chính phủ và Nghị quyết số 14/2016/NQ-HĐND ngày 24/9/2016 của Hội đồng nhân dân tỉnh về nguyên tắc, tiêu chí và định mức phân bổ vốn đầu tư phát triển nguồn ngân sách nhà nước giai đoạn 2016 - 2020.</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4. Việc phân bổ kế hoạch đầu tư vốn ngân sách nhà nước năm 20</w:t>
      </w:r>
      <w:r w:rsidR="00CA592D"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cho các dự án phải bảo đảm:</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w:t>
      </w:r>
      <w:r w:rsidR="00B73E15" w:rsidRPr="00762207">
        <w:rPr>
          <w:rFonts w:asciiTheme="majorHAnsi" w:hAnsiTheme="majorHAnsi" w:cstheme="majorHAnsi"/>
          <w:b w:val="0"/>
          <w:bCs w:val="0"/>
          <w:sz w:val="28"/>
          <w:szCs w:val="28"/>
          <w:lang w:val="nl-NL"/>
        </w:rPr>
        <w:t xml:space="preserve">Danh mục dự án dự kiến bố trí trong kế hoạch năm 2020 phải thuộc danh mục dự án kế hoạch đầu tư công trung hạn giai đoạn 2016-2020 đã được cấp có thẩm quyền </w:t>
      </w:r>
      <w:r w:rsidR="00292A9F" w:rsidRPr="00762207">
        <w:rPr>
          <w:rFonts w:asciiTheme="majorHAnsi" w:hAnsiTheme="majorHAnsi" w:cstheme="majorHAnsi"/>
          <w:b w:val="0"/>
          <w:bCs w:val="0"/>
          <w:sz w:val="28"/>
          <w:szCs w:val="28"/>
          <w:lang w:val="nl-NL"/>
        </w:rPr>
        <w:t>quyết định</w:t>
      </w:r>
      <w:r w:rsidRPr="00762207">
        <w:rPr>
          <w:rFonts w:asciiTheme="majorHAnsi" w:hAnsiTheme="majorHAnsi" w:cstheme="majorHAnsi"/>
          <w:b w:val="0"/>
          <w:bCs w:val="0"/>
          <w:sz w:val="28"/>
          <w:szCs w:val="28"/>
          <w:lang w:val="nl-NL"/>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Việc phân bổ vốn trong từng ngành, lĩnh vực, chương trình theo các nguyên tắc, tiêu chí nêu trên và thứ tự ưu tiên như sau: </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Bố trí vốn đối ứng cho dự án sử dụng vốn ODA và vốn vay ưu đãi của các nhà tài trợ nước ngoài; </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Dự án dự kiến hoàn thành, chuyển tiếp theo tiến độ được phê duyệt; </w:t>
      </w:r>
    </w:p>
    <w:p w:rsidR="00E02D71" w:rsidRPr="007E2649"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Dự án khởi công mới có đủ thủ tục đầu tư theo quy định của Luật Đầu tư công, các Nghị định số: 77/2015/NĐ-CP ngày 10 tháng 9 năm 2015, 136/2015/NĐ-CP ngày 31 tháng 12 năm 2015 và 120/2018/NĐ-CP ngày 13 tháng 9 năm 2018 của Chính phủ. </w:t>
      </w:r>
      <w:r w:rsidR="00683B03" w:rsidRPr="00762207">
        <w:rPr>
          <w:rFonts w:asciiTheme="majorHAnsi" w:hAnsiTheme="majorHAnsi" w:cstheme="majorHAnsi"/>
          <w:b w:val="0"/>
          <w:bCs w:val="0"/>
          <w:sz w:val="28"/>
          <w:szCs w:val="28"/>
          <w:lang w:val="nl-NL"/>
        </w:rPr>
        <w:t>Trong đó, k</w:t>
      </w:r>
      <w:r w:rsidR="00E02D71" w:rsidRPr="00762207">
        <w:rPr>
          <w:rFonts w:asciiTheme="majorHAnsi" w:hAnsiTheme="majorHAnsi" w:cstheme="majorHAnsi"/>
          <w:b w:val="0"/>
          <w:bCs w:val="0"/>
          <w:sz w:val="28"/>
          <w:szCs w:val="28"/>
          <w:lang w:val="nl-NL"/>
        </w:rPr>
        <w:t>ế hoạch vốn năm 2020 chỉ đề xuất khởi công mới đối với các dự án sử dụng vốn NSTW đã được giao hạn mức vốn trung hạn giai đoạn 2016-2020; Ngân sách địa phương năm 2020 tiếp tục bố trí vốn cho các dự án hoàn thành, chuyển tiếp</w:t>
      </w:r>
      <w:r w:rsidR="002F1366" w:rsidRPr="00762207">
        <w:rPr>
          <w:rFonts w:asciiTheme="majorHAnsi" w:hAnsiTheme="majorHAnsi" w:cstheme="majorHAnsi"/>
          <w:b w:val="0"/>
          <w:bCs w:val="0"/>
          <w:sz w:val="28"/>
          <w:szCs w:val="28"/>
          <w:lang w:val="nl-NL"/>
        </w:rPr>
        <w:t xml:space="preserve"> </w:t>
      </w:r>
      <w:r w:rsidR="002F1366" w:rsidRPr="007E2649">
        <w:rPr>
          <w:rFonts w:asciiTheme="majorHAnsi" w:hAnsiTheme="majorHAnsi" w:cstheme="majorHAnsi"/>
          <w:b w:val="0"/>
          <w:bCs w:val="0"/>
          <w:sz w:val="28"/>
          <w:szCs w:val="28"/>
          <w:lang w:val="nl-NL"/>
        </w:rPr>
        <w:t>và</w:t>
      </w:r>
      <w:r w:rsidR="00E02D71" w:rsidRPr="007E2649">
        <w:rPr>
          <w:rFonts w:asciiTheme="majorHAnsi" w:hAnsiTheme="majorHAnsi" w:cstheme="majorHAnsi"/>
          <w:b w:val="0"/>
          <w:bCs w:val="0"/>
          <w:sz w:val="28"/>
          <w:szCs w:val="28"/>
          <w:lang w:val="nl-NL"/>
        </w:rPr>
        <w:t xml:space="preserve"> không bố trí </w:t>
      </w:r>
      <w:r w:rsidR="002222E5" w:rsidRPr="007E2649">
        <w:rPr>
          <w:rFonts w:asciiTheme="majorHAnsi" w:hAnsiTheme="majorHAnsi" w:cstheme="majorHAnsi"/>
          <w:b w:val="0"/>
          <w:bCs w:val="0"/>
          <w:sz w:val="28"/>
          <w:szCs w:val="28"/>
          <w:lang w:val="nl-NL"/>
        </w:rPr>
        <w:t>vốn khởi công mới</w:t>
      </w:r>
      <w:r w:rsidR="008A29AD" w:rsidRPr="007E2649">
        <w:rPr>
          <w:rFonts w:asciiTheme="majorHAnsi" w:hAnsiTheme="majorHAnsi" w:cstheme="majorHAnsi"/>
          <w:b w:val="0"/>
          <w:bCs w:val="0"/>
          <w:sz w:val="28"/>
          <w:szCs w:val="28"/>
          <w:lang w:val="nl-NL"/>
        </w:rPr>
        <w:t xml:space="preserve"> cho các dự án sử dụng vốn NSĐP.</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lastRenderedPageBreak/>
        <w:t>- Đối với vốn nước ngoài, ưu tiên tập trung bố trí vốn cho các dự án kết thúc Hiệp định năm 20</w:t>
      </w:r>
      <w:r w:rsidR="00173500"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nhưng không có khả năng gia hạn</w:t>
      </w:r>
      <w:r w:rsidR="00D12C69" w:rsidRPr="00762207">
        <w:rPr>
          <w:rFonts w:asciiTheme="majorHAnsi" w:hAnsiTheme="majorHAnsi" w:cstheme="majorHAnsi"/>
          <w:b w:val="0"/>
          <w:bCs w:val="0"/>
          <w:sz w:val="28"/>
          <w:szCs w:val="28"/>
          <w:lang w:val="nl-NL"/>
        </w:rPr>
        <w:t>;</w:t>
      </w:r>
      <w:r w:rsidRPr="00762207">
        <w:rPr>
          <w:rFonts w:asciiTheme="majorHAnsi" w:hAnsiTheme="majorHAnsi" w:cstheme="majorHAnsi"/>
          <w:b w:val="0"/>
          <w:bCs w:val="0"/>
          <w:sz w:val="28"/>
          <w:szCs w:val="28"/>
          <w:lang w:val="nl-NL"/>
        </w:rPr>
        <w:t xml:space="preserve"> các dự án có tiến độ và khả năng giải ngân tốt.</w:t>
      </w:r>
    </w:p>
    <w:p w:rsidR="005944A1" w:rsidRPr="00762207" w:rsidRDefault="005944A1" w:rsidP="00C0459D">
      <w:pPr>
        <w:pStyle w:val="BodyText"/>
        <w:spacing w:before="120" w:line="276" w:lineRule="auto"/>
        <w:ind w:firstLine="720"/>
        <w:jc w:val="both"/>
        <w:rPr>
          <w:rFonts w:asciiTheme="majorHAnsi" w:hAnsiTheme="majorHAnsi" w:cstheme="majorHAnsi"/>
          <w:bCs w:val="0"/>
          <w:sz w:val="28"/>
          <w:szCs w:val="28"/>
          <w:lang w:val="nl-NL"/>
        </w:rPr>
      </w:pPr>
      <w:r w:rsidRPr="00762207">
        <w:rPr>
          <w:rFonts w:asciiTheme="majorHAnsi" w:hAnsiTheme="majorHAnsi" w:cstheme="majorHAnsi"/>
          <w:bCs w:val="0"/>
          <w:sz w:val="28"/>
          <w:szCs w:val="28"/>
          <w:lang w:val="nl-NL"/>
        </w:rPr>
        <w:t>IV. Dự kiến phương án phân bổ:</w:t>
      </w:r>
    </w:p>
    <w:p w:rsidR="005944A1" w:rsidRPr="00762207" w:rsidRDefault="005944A1" w:rsidP="00C0459D">
      <w:pPr>
        <w:pStyle w:val="BodyText"/>
        <w:spacing w:before="120" w:line="276" w:lineRule="auto"/>
        <w:ind w:firstLine="720"/>
        <w:jc w:val="both"/>
        <w:rPr>
          <w:rFonts w:asciiTheme="majorHAnsi" w:hAnsiTheme="majorHAnsi" w:cstheme="majorHAnsi"/>
          <w:bCs w:val="0"/>
          <w:sz w:val="28"/>
          <w:szCs w:val="28"/>
          <w:lang w:val="nl-NL"/>
        </w:rPr>
      </w:pPr>
      <w:r w:rsidRPr="00762207">
        <w:rPr>
          <w:rFonts w:asciiTheme="majorHAnsi" w:hAnsiTheme="majorHAnsi" w:cstheme="majorHAnsi"/>
          <w:bCs w:val="0"/>
          <w:sz w:val="28"/>
          <w:szCs w:val="28"/>
          <w:lang w:val="nl-NL"/>
        </w:rPr>
        <w:t>1. Nguồn ngân sách Trung ương</w:t>
      </w:r>
    </w:p>
    <w:p w:rsidR="00C559D4" w:rsidRPr="00762207" w:rsidRDefault="00592754"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Theo quy định của Luật Đầu tư công năm 2014 (đang có hiệu lực thi hành đến hết năm 2019)</w:t>
      </w:r>
      <w:r w:rsidR="00C559D4" w:rsidRPr="00762207">
        <w:rPr>
          <w:rFonts w:asciiTheme="majorHAnsi" w:hAnsiTheme="majorHAnsi" w:cstheme="majorHAnsi"/>
          <w:b w:val="0"/>
          <w:bCs w:val="0"/>
          <w:sz w:val="28"/>
          <w:szCs w:val="28"/>
          <w:lang w:val="nl-NL"/>
        </w:rPr>
        <w:t xml:space="preserve">, việc phân bổ và giao kế hoạch đầu tư vốn NSTW hằng năm được thực hiện theo quy trình: </w:t>
      </w:r>
      <w:r w:rsidR="00623F80">
        <w:rPr>
          <w:rFonts w:asciiTheme="majorHAnsi" w:hAnsiTheme="majorHAnsi" w:cstheme="majorHAnsi"/>
          <w:b w:val="0"/>
          <w:bCs w:val="0"/>
          <w:sz w:val="28"/>
          <w:szCs w:val="28"/>
          <w:lang w:val="nl-NL"/>
        </w:rPr>
        <w:t>S</w:t>
      </w:r>
      <w:r w:rsidR="00C559D4" w:rsidRPr="00762207">
        <w:rPr>
          <w:rFonts w:asciiTheme="majorHAnsi" w:hAnsiTheme="majorHAnsi" w:cstheme="majorHAnsi"/>
          <w:b w:val="0"/>
          <w:bCs w:val="0"/>
          <w:sz w:val="28"/>
          <w:szCs w:val="28"/>
          <w:lang w:val="nl-NL"/>
        </w:rPr>
        <w:t xml:space="preserve">au khi có thông báo kế hoạch vốn, </w:t>
      </w:r>
      <w:r w:rsidR="001660DD" w:rsidRPr="00762207">
        <w:rPr>
          <w:rFonts w:asciiTheme="majorHAnsi" w:hAnsiTheme="majorHAnsi" w:cstheme="majorHAnsi"/>
          <w:b w:val="0"/>
          <w:bCs w:val="0"/>
          <w:sz w:val="28"/>
          <w:szCs w:val="28"/>
          <w:lang w:val="nl-NL"/>
        </w:rPr>
        <w:t>các địa phương xây dựng phương án phân bổ chi tiết gửi Bộ Kế hoạch và Đầu tư tổng hợp</w:t>
      </w:r>
      <w:r w:rsidR="00C559D4" w:rsidRPr="00762207">
        <w:rPr>
          <w:rFonts w:asciiTheme="majorHAnsi" w:hAnsiTheme="majorHAnsi" w:cstheme="majorHAnsi"/>
          <w:b w:val="0"/>
          <w:bCs w:val="0"/>
          <w:sz w:val="28"/>
          <w:szCs w:val="28"/>
          <w:lang w:val="nl-NL"/>
        </w:rPr>
        <w:t>,</w:t>
      </w:r>
      <w:r w:rsidR="001660DD" w:rsidRPr="00762207">
        <w:rPr>
          <w:rFonts w:asciiTheme="majorHAnsi" w:hAnsiTheme="majorHAnsi" w:cstheme="majorHAnsi"/>
          <w:b w:val="0"/>
          <w:bCs w:val="0"/>
          <w:sz w:val="28"/>
          <w:szCs w:val="28"/>
          <w:lang w:val="nl-NL"/>
        </w:rPr>
        <w:t xml:space="preserve"> trình Thủ tướng Chính phủ giao chi tiết danh mục và tổng mức vốn kế hoạch</w:t>
      </w:r>
      <w:r w:rsidR="00C559D4" w:rsidRPr="00762207">
        <w:rPr>
          <w:rFonts w:asciiTheme="majorHAnsi" w:hAnsiTheme="majorHAnsi" w:cstheme="majorHAnsi"/>
          <w:b w:val="0"/>
          <w:bCs w:val="0"/>
          <w:sz w:val="28"/>
          <w:szCs w:val="28"/>
          <w:lang w:val="nl-NL"/>
        </w:rPr>
        <w:t xml:space="preserve"> để triển khai thực hiện</w:t>
      </w:r>
      <w:r w:rsidR="001660DD" w:rsidRPr="00762207">
        <w:rPr>
          <w:rFonts w:asciiTheme="majorHAnsi" w:hAnsiTheme="majorHAnsi" w:cstheme="majorHAnsi"/>
          <w:b w:val="0"/>
          <w:bCs w:val="0"/>
          <w:sz w:val="28"/>
          <w:szCs w:val="28"/>
          <w:lang w:val="nl-NL"/>
        </w:rPr>
        <w:t>.</w:t>
      </w:r>
    </w:p>
    <w:p w:rsidR="001660DD" w:rsidRPr="00762207" w:rsidRDefault="000717EF"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Tuy vậy, từ năm 2020 việc giao kế hoạch đầu tư công được thực hiện theo quy định của Luật đầu tư công 2019</w:t>
      </w:r>
      <w:r w:rsidR="00C559D4" w:rsidRPr="00762207">
        <w:rPr>
          <w:rFonts w:asciiTheme="majorHAnsi" w:hAnsiTheme="majorHAnsi" w:cstheme="majorHAnsi"/>
          <w:b w:val="0"/>
          <w:bCs w:val="0"/>
          <w:sz w:val="28"/>
          <w:szCs w:val="28"/>
          <w:lang w:val="nl-NL"/>
        </w:rPr>
        <w:t xml:space="preserve"> (có hiệu lực thi hành từ ngày 01/01/2020)</w:t>
      </w:r>
      <w:r w:rsidRPr="00762207">
        <w:rPr>
          <w:rFonts w:asciiTheme="majorHAnsi" w:hAnsiTheme="majorHAnsi" w:cstheme="majorHAnsi"/>
          <w:b w:val="0"/>
          <w:bCs w:val="0"/>
          <w:sz w:val="28"/>
          <w:szCs w:val="28"/>
          <w:lang w:val="nl-NL"/>
        </w:rPr>
        <w:t>, theo đó Thủ tướng Chính phủ chỉ giao tổng mức vốn, các địa phương tự thực hiện phân bổ chi tiết và gửi phương án phân bổ chi tiết cho Bộ Kế hoạch và Đầu tư để tổng hợp, báo cáo Chính phủ</w:t>
      </w:r>
      <w:r w:rsidR="006151C0" w:rsidRPr="00762207">
        <w:rPr>
          <w:rStyle w:val="FootnoteReference"/>
          <w:rFonts w:asciiTheme="majorHAnsi" w:hAnsiTheme="majorHAnsi" w:cstheme="majorHAnsi"/>
          <w:b w:val="0"/>
          <w:bCs w:val="0"/>
          <w:sz w:val="28"/>
          <w:szCs w:val="28"/>
          <w:lang w:val="nl-NL"/>
        </w:rPr>
        <w:footnoteReference w:id="14"/>
      </w:r>
      <w:r w:rsidRPr="00762207">
        <w:rPr>
          <w:rFonts w:asciiTheme="majorHAnsi" w:hAnsiTheme="majorHAnsi" w:cstheme="majorHAnsi"/>
          <w:b w:val="0"/>
          <w:bCs w:val="0"/>
          <w:sz w:val="28"/>
          <w:szCs w:val="28"/>
          <w:lang w:val="nl-NL"/>
        </w:rPr>
        <w:t>.</w:t>
      </w:r>
    </w:p>
    <w:p w:rsidR="000717EF" w:rsidRPr="00762207" w:rsidRDefault="00502F20" w:rsidP="00B97225">
      <w:pPr>
        <w:pStyle w:val="BodyText"/>
        <w:spacing w:before="120" w:line="276" w:lineRule="auto"/>
        <w:ind w:firstLine="720"/>
        <w:jc w:val="both"/>
        <w:rPr>
          <w:rFonts w:asciiTheme="majorHAnsi" w:hAnsiTheme="majorHAnsi" w:cstheme="majorHAnsi"/>
          <w:b w:val="0"/>
          <w:bCs w:val="0"/>
          <w:sz w:val="28"/>
          <w:szCs w:val="28"/>
          <w:lang w:val="nl-NL"/>
        </w:rPr>
      </w:pPr>
      <w:r>
        <w:rPr>
          <w:rFonts w:asciiTheme="majorHAnsi" w:hAnsiTheme="majorHAnsi" w:cstheme="majorHAnsi"/>
          <w:b w:val="0"/>
          <w:bCs w:val="0"/>
          <w:sz w:val="28"/>
          <w:szCs w:val="28"/>
          <w:lang w:val="nl-NL"/>
        </w:rPr>
        <w:t xml:space="preserve">Căn cứ tổng mức vốn và các nguyên tắc, tiêu chí phân bổ </w:t>
      </w:r>
      <w:r w:rsidR="00B97225">
        <w:rPr>
          <w:rFonts w:asciiTheme="majorHAnsi" w:hAnsiTheme="majorHAnsi" w:cstheme="majorHAnsi"/>
          <w:b w:val="0"/>
          <w:bCs w:val="0"/>
          <w:sz w:val="28"/>
          <w:szCs w:val="28"/>
          <w:lang w:val="nl-NL"/>
        </w:rPr>
        <w:t>đ</w:t>
      </w:r>
      <w:r>
        <w:rPr>
          <w:rFonts w:asciiTheme="majorHAnsi" w:hAnsiTheme="majorHAnsi" w:cstheme="majorHAnsi"/>
          <w:b w:val="0"/>
          <w:bCs w:val="0"/>
          <w:sz w:val="28"/>
          <w:szCs w:val="28"/>
          <w:lang w:val="nl-NL"/>
        </w:rPr>
        <w:t>ược giao tại Quyết định số 1706/QĐ-TTg ngày 29/11/2019 của Thủ tướng Chính phủ</w:t>
      </w:r>
      <w:r w:rsidR="00B97225">
        <w:rPr>
          <w:rFonts w:asciiTheme="majorHAnsi" w:hAnsiTheme="majorHAnsi" w:cstheme="majorHAnsi"/>
          <w:b w:val="0"/>
          <w:bCs w:val="0"/>
          <w:sz w:val="28"/>
          <w:szCs w:val="28"/>
          <w:lang w:val="nl-NL"/>
        </w:rPr>
        <w:t xml:space="preserve">, </w:t>
      </w:r>
      <w:r w:rsidR="00B27056" w:rsidRPr="00762207">
        <w:rPr>
          <w:rFonts w:asciiTheme="majorHAnsi" w:hAnsiTheme="majorHAnsi" w:cstheme="majorHAnsi"/>
          <w:b w:val="0"/>
          <w:bCs w:val="0"/>
          <w:sz w:val="28"/>
          <w:szCs w:val="28"/>
          <w:lang w:val="nl-NL"/>
        </w:rPr>
        <w:t xml:space="preserve">UBND tỉnh dự kiến phương án phân bổ chi tiết </w:t>
      </w:r>
      <w:r w:rsidR="007376B2">
        <w:rPr>
          <w:rFonts w:asciiTheme="majorHAnsi" w:hAnsiTheme="majorHAnsi" w:cstheme="majorHAnsi"/>
          <w:b w:val="0"/>
          <w:bCs w:val="0"/>
          <w:sz w:val="28"/>
          <w:szCs w:val="28"/>
          <w:lang w:val="nl-NL"/>
        </w:rPr>
        <w:t>kế hoạch đầu tư vốn NSNN năm 2020</w:t>
      </w:r>
      <w:r w:rsidR="00B27056" w:rsidRPr="00762207">
        <w:rPr>
          <w:rFonts w:asciiTheme="majorHAnsi" w:hAnsiTheme="majorHAnsi" w:cstheme="majorHAnsi"/>
          <w:b w:val="0"/>
          <w:bCs w:val="0"/>
          <w:sz w:val="28"/>
          <w:szCs w:val="28"/>
          <w:lang w:val="nl-NL"/>
        </w:rPr>
        <w:t xml:space="preserve"> </w:t>
      </w:r>
      <w:r w:rsidR="001251A9" w:rsidRPr="00762207">
        <w:rPr>
          <w:rFonts w:asciiTheme="majorHAnsi" w:hAnsiTheme="majorHAnsi" w:cstheme="majorHAnsi"/>
          <w:b w:val="0"/>
          <w:bCs w:val="0"/>
          <w:sz w:val="28"/>
          <w:szCs w:val="28"/>
          <w:lang w:val="nl-NL"/>
        </w:rPr>
        <w:t>như sau</w:t>
      </w:r>
      <w:r w:rsidR="00B27056" w:rsidRPr="00762207">
        <w:rPr>
          <w:rFonts w:asciiTheme="majorHAnsi" w:hAnsiTheme="majorHAnsi" w:cstheme="majorHAnsi"/>
          <w:b w:val="0"/>
          <w:bCs w:val="0"/>
          <w:sz w:val="28"/>
          <w:szCs w:val="28"/>
          <w:lang w:val="nl-NL"/>
        </w:rPr>
        <w:t>:</w:t>
      </w:r>
    </w:p>
    <w:p w:rsidR="000717EF" w:rsidRPr="00762207" w:rsidRDefault="00B869D2"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1.</w:t>
      </w:r>
      <w:r w:rsidR="0070219E" w:rsidRPr="00762207">
        <w:rPr>
          <w:rFonts w:asciiTheme="majorHAnsi" w:hAnsiTheme="majorHAnsi" w:cstheme="majorHAnsi"/>
          <w:b w:val="0"/>
          <w:bCs w:val="0"/>
          <w:sz w:val="28"/>
          <w:szCs w:val="28"/>
          <w:lang w:val="nl-NL"/>
        </w:rPr>
        <w:t xml:space="preserve">1. </w:t>
      </w:r>
      <w:r w:rsidR="00B9574A" w:rsidRPr="00762207">
        <w:rPr>
          <w:rFonts w:asciiTheme="majorHAnsi" w:hAnsiTheme="majorHAnsi" w:cstheme="majorHAnsi"/>
          <w:b w:val="0"/>
          <w:bCs w:val="0"/>
          <w:sz w:val="28"/>
          <w:szCs w:val="28"/>
          <w:lang w:val="nl-NL"/>
        </w:rPr>
        <w:t>V</w:t>
      </w:r>
      <w:r w:rsidR="004F61C9" w:rsidRPr="00762207">
        <w:rPr>
          <w:rFonts w:asciiTheme="majorHAnsi" w:hAnsiTheme="majorHAnsi" w:cstheme="majorHAnsi"/>
          <w:b w:val="0"/>
          <w:bCs w:val="0"/>
          <w:sz w:val="28"/>
          <w:szCs w:val="28"/>
          <w:lang w:val="nl-NL"/>
        </w:rPr>
        <w:t>ốn</w:t>
      </w:r>
      <w:r w:rsidR="007B5FFB" w:rsidRPr="00762207">
        <w:rPr>
          <w:rFonts w:asciiTheme="majorHAnsi" w:hAnsiTheme="majorHAnsi" w:cstheme="majorHAnsi"/>
          <w:b w:val="0"/>
          <w:bCs w:val="0"/>
          <w:sz w:val="28"/>
          <w:szCs w:val="28"/>
          <w:lang w:val="nl-NL"/>
        </w:rPr>
        <w:t xml:space="preserve"> đầu tư theo các Chương trình mục tiêu </w:t>
      </w:r>
      <w:r w:rsidR="00B9574A" w:rsidRPr="00762207">
        <w:rPr>
          <w:rFonts w:asciiTheme="majorHAnsi" w:hAnsiTheme="majorHAnsi" w:cstheme="majorHAnsi"/>
          <w:b w:val="0"/>
          <w:bCs w:val="0"/>
          <w:sz w:val="28"/>
          <w:szCs w:val="28"/>
          <w:lang w:val="nl-NL"/>
        </w:rPr>
        <w:t>(</w:t>
      </w:r>
      <w:r w:rsidR="007B5FFB" w:rsidRPr="00762207">
        <w:rPr>
          <w:rFonts w:asciiTheme="majorHAnsi" w:hAnsiTheme="majorHAnsi" w:cstheme="majorHAnsi"/>
          <w:b w:val="0"/>
          <w:bCs w:val="0"/>
          <w:sz w:val="28"/>
          <w:szCs w:val="28"/>
          <w:lang w:val="nl-NL"/>
        </w:rPr>
        <w:t>1.012,5 tỷ đồng</w:t>
      </w:r>
      <w:r w:rsidR="00B9574A" w:rsidRPr="00762207">
        <w:rPr>
          <w:rFonts w:asciiTheme="majorHAnsi" w:hAnsiTheme="majorHAnsi" w:cstheme="majorHAnsi"/>
          <w:b w:val="0"/>
          <w:bCs w:val="0"/>
          <w:sz w:val="28"/>
          <w:szCs w:val="28"/>
          <w:lang w:val="nl-NL"/>
        </w:rPr>
        <w:t>)</w:t>
      </w:r>
    </w:p>
    <w:p w:rsidR="005665B3" w:rsidRPr="00762207" w:rsidRDefault="005665B3"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Tổng hạn mức vốn đầu tư theo các </w:t>
      </w:r>
      <w:r w:rsidR="00262E6B" w:rsidRPr="00762207">
        <w:rPr>
          <w:rFonts w:asciiTheme="majorHAnsi" w:hAnsiTheme="majorHAnsi" w:cstheme="majorHAnsi"/>
          <w:b w:val="0"/>
          <w:bCs w:val="0"/>
          <w:sz w:val="28"/>
          <w:szCs w:val="28"/>
          <w:lang w:val="nl-NL"/>
        </w:rPr>
        <w:t>C</w:t>
      </w:r>
      <w:r w:rsidRPr="00762207">
        <w:rPr>
          <w:rFonts w:asciiTheme="majorHAnsi" w:hAnsiTheme="majorHAnsi" w:cstheme="majorHAnsi"/>
          <w:b w:val="0"/>
          <w:bCs w:val="0"/>
          <w:sz w:val="28"/>
          <w:szCs w:val="28"/>
          <w:lang w:val="nl-NL"/>
        </w:rPr>
        <w:t xml:space="preserve">hương trình mục tiêu </w:t>
      </w:r>
      <w:r w:rsidR="00262E6B" w:rsidRPr="00762207">
        <w:rPr>
          <w:rFonts w:asciiTheme="majorHAnsi" w:hAnsiTheme="majorHAnsi" w:cstheme="majorHAnsi"/>
          <w:b w:val="0"/>
          <w:bCs w:val="0"/>
          <w:sz w:val="28"/>
          <w:szCs w:val="28"/>
          <w:lang w:val="nl-NL"/>
        </w:rPr>
        <w:t xml:space="preserve">còn lại </w:t>
      </w:r>
      <w:r w:rsidR="000A058B" w:rsidRPr="00762207">
        <w:rPr>
          <w:rFonts w:asciiTheme="majorHAnsi" w:hAnsiTheme="majorHAnsi" w:cstheme="majorHAnsi"/>
          <w:b w:val="0"/>
          <w:bCs w:val="0"/>
          <w:sz w:val="28"/>
          <w:szCs w:val="28"/>
          <w:lang w:val="nl-NL"/>
        </w:rPr>
        <w:t>năm</w:t>
      </w:r>
      <w:r w:rsidR="00262E6B"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 xml:space="preserve">2020 là </w:t>
      </w:r>
      <w:r w:rsidR="003E3473" w:rsidRPr="00762207">
        <w:rPr>
          <w:rFonts w:asciiTheme="majorHAnsi" w:hAnsiTheme="majorHAnsi" w:cstheme="majorHAnsi"/>
          <w:b w:val="0"/>
          <w:bCs w:val="0"/>
          <w:sz w:val="28"/>
          <w:szCs w:val="28"/>
          <w:lang w:val="nl-NL"/>
        </w:rPr>
        <w:t>1.660,403</w:t>
      </w:r>
      <w:r w:rsidRPr="00762207">
        <w:rPr>
          <w:rFonts w:asciiTheme="majorHAnsi" w:hAnsiTheme="majorHAnsi" w:cstheme="majorHAnsi"/>
          <w:b w:val="0"/>
          <w:bCs w:val="0"/>
          <w:sz w:val="28"/>
          <w:szCs w:val="28"/>
          <w:lang w:val="nl-NL"/>
        </w:rPr>
        <w:t xml:space="preserve"> tỷ đồng của </w:t>
      </w:r>
      <w:r w:rsidR="003E3473" w:rsidRPr="00762207">
        <w:rPr>
          <w:rFonts w:asciiTheme="majorHAnsi" w:hAnsiTheme="majorHAnsi" w:cstheme="majorHAnsi"/>
          <w:b w:val="0"/>
          <w:bCs w:val="0"/>
          <w:sz w:val="28"/>
          <w:szCs w:val="28"/>
          <w:lang w:val="nl-NL"/>
        </w:rPr>
        <w:t>34</w:t>
      </w:r>
      <w:r w:rsidRPr="00762207">
        <w:rPr>
          <w:rFonts w:asciiTheme="majorHAnsi" w:hAnsiTheme="majorHAnsi" w:cstheme="majorHAnsi"/>
          <w:b w:val="0"/>
          <w:bCs w:val="0"/>
          <w:sz w:val="28"/>
          <w:szCs w:val="28"/>
          <w:lang w:val="nl-NL"/>
        </w:rPr>
        <w:t xml:space="preserve"> dự án (trong đó, đối ứng các dự án ODA là </w:t>
      </w:r>
      <w:r w:rsidR="003E3473" w:rsidRPr="00762207">
        <w:rPr>
          <w:rFonts w:asciiTheme="majorHAnsi" w:hAnsiTheme="majorHAnsi" w:cstheme="majorHAnsi"/>
          <w:b w:val="0"/>
          <w:bCs w:val="0"/>
          <w:sz w:val="28"/>
          <w:szCs w:val="28"/>
          <w:lang w:val="nl-NL"/>
        </w:rPr>
        <w:t>75</w:t>
      </w:r>
      <w:r w:rsidRPr="00762207">
        <w:rPr>
          <w:rFonts w:asciiTheme="majorHAnsi" w:hAnsiTheme="majorHAnsi" w:cstheme="majorHAnsi"/>
          <w:b w:val="0"/>
          <w:bCs w:val="0"/>
          <w:sz w:val="28"/>
          <w:szCs w:val="28"/>
          <w:lang w:val="nl-NL"/>
        </w:rPr>
        <w:t xml:space="preserve"> tỷ đồng của </w:t>
      </w:r>
      <w:r w:rsidR="003E3473" w:rsidRPr="00762207">
        <w:rPr>
          <w:rFonts w:asciiTheme="majorHAnsi" w:hAnsiTheme="majorHAnsi" w:cstheme="majorHAnsi"/>
          <w:b w:val="0"/>
          <w:bCs w:val="0"/>
          <w:sz w:val="28"/>
          <w:szCs w:val="28"/>
          <w:lang w:val="nl-NL"/>
        </w:rPr>
        <w:t>2</w:t>
      </w:r>
      <w:r w:rsidRPr="00762207">
        <w:rPr>
          <w:rFonts w:asciiTheme="majorHAnsi" w:hAnsiTheme="majorHAnsi" w:cstheme="majorHAnsi"/>
          <w:b w:val="0"/>
          <w:bCs w:val="0"/>
          <w:sz w:val="28"/>
          <w:szCs w:val="28"/>
          <w:lang w:val="nl-NL"/>
        </w:rPr>
        <w:t xml:space="preserve"> dự án). Kế hoạch vốn năm </w:t>
      </w:r>
      <w:r w:rsidR="005B7A78">
        <w:rPr>
          <w:rFonts w:asciiTheme="majorHAnsi" w:hAnsiTheme="majorHAnsi" w:cstheme="majorHAnsi"/>
          <w:b w:val="0"/>
          <w:bCs w:val="0"/>
          <w:sz w:val="28"/>
          <w:szCs w:val="28"/>
          <w:lang w:val="nl-NL"/>
        </w:rPr>
        <w:t xml:space="preserve">2020 được giao tại Quyết định 1706/QĐ-TTg ngày 29/11/2019 của Thủ tướng Chính phủ là </w:t>
      </w:r>
      <w:r w:rsidR="00AB340D" w:rsidRPr="00762207">
        <w:rPr>
          <w:rFonts w:asciiTheme="majorHAnsi" w:hAnsiTheme="majorHAnsi" w:cstheme="majorHAnsi"/>
          <w:b w:val="0"/>
          <w:bCs w:val="0"/>
          <w:sz w:val="28"/>
          <w:szCs w:val="28"/>
          <w:lang w:val="nl-NL"/>
        </w:rPr>
        <w:t>1.012,500</w:t>
      </w:r>
      <w:r w:rsidRPr="00762207">
        <w:rPr>
          <w:rFonts w:asciiTheme="majorHAnsi" w:hAnsiTheme="majorHAnsi" w:cstheme="majorHAnsi"/>
          <w:b w:val="0"/>
          <w:bCs w:val="0"/>
          <w:sz w:val="28"/>
          <w:szCs w:val="28"/>
          <w:lang w:val="nl-NL"/>
        </w:rPr>
        <w:t xml:space="preserve"> tỷ đồng</w:t>
      </w:r>
      <w:r w:rsidR="005C7C6E" w:rsidRPr="00762207">
        <w:rPr>
          <w:rStyle w:val="FootnoteReference"/>
          <w:rFonts w:asciiTheme="majorHAnsi" w:hAnsiTheme="majorHAnsi" w:cstheme="majorHAnsi"/>
          <w:b w:val="0"/>
          <w:bCs w:val="0"/>
          <w:sz w:val="28"/>
          <w:szCs w:val="28"/>
          <w:lang w:val="nl-NL"/>
        </w:rPr>
        <w:footnoteReference w:id="15"/>
      </w:r>
      <w:r w:rsidRPr="00762207">
        <w:rPr>
          <w:rFonts w:asciiTheme="majorHAnsi" w:hAnsiTheme="majorHAnsi" w:cstheme="majorHAnsi"/>
          <w:b w:val="0"/>
          <w:bCs w:val="0"/>
          <w:sz w:val="28"/>
          <w:szCs w:val="28"/>
          <w:lang w:val="nl-NL"/>
        </w:rPr>
        <w:t xml:space="preserve">, dự kiến phân bổ </w:t>
      </w:r>
      <w:r w:rsidR="00521B91" w:rsidRPr="00762207">
        <w:rPr>
          <w:rFonts w:asciiTheme="majorHAnsi" w:hAnsiTheme="majorHAnsi" w:cstheme="majorHAnsi"/>
          <w:b w:val="0"/>
          <w:bCs w:val="0"/>
          <w:sz w:val="28"/>
          <w:szCs w:val="28"/>
          <w:lang w:val="nl-NL"/>
        </w:rPr>
        <w:t>theo thứ tự ưu tiên như sau:</w:t>
      </w:r>
    </w:p>
    <w:p w:rsidR="001753F3" w:rsidRPr="00762207" w:rsidRDefault="00521B9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(1). </w:t>
      </w:r>
      <w:r w:rsidR="00FA40A7" w:rsidRPr="00762207">
        <w:rPr>
          <w:rFonts w:asciiTheme="majorHAnsi" w:hAnsiTheme="majorHAnsi" w:cstheme="majorHAnsi"/>
          <w:b w:val="0"/>
          <w:bCs w:val="0"/>
          <w:sz w:val="28"/>
          <w:szCs w:val="28"/>
          <w:lang w:val="nl-NL"/>
        </w:rPr>
        <w:t>Bố</w:t>
      </w:r>
      <w:r w:rsidR="001753F3" w:rsidRPr="00762207">
        <w:rPr>
          <w:rFonts w:asciiTheme="majorHAnsi" w:hAnsiTheme="majorHAnsi" w:cstheme="majorHAnsi"/>
          <w:b w:val="0"/>
          <w:bCs w:val="0"/>
          <w:sz w:val="28"/>
          <w:szCs w:val="28"/>
          <w:lang w:val="nl-NL"/>
        </w:rPr>
        <w:t xml:space="preserve"> trí đủ vốn đối ứng theo </w:t>
      </w:r>
      <w:r w:rsidR="00DD27FA" w:rsidRPr="00762207">
        <w:rPr>
          <w:rFonts w:asciiTheme="majorHAnsi" w:hAnsiTheme="majorHAnsi" w:cstheme="majorHAnsi"/>
          <w:b w:val="0"/>
          <w:bCs w:val="0"/>
          <w:sz w:val="28"/>
          <w:szCs w:val="28"/>
          <w:lang w:val="nl-NL"/>
        </w:rPr>
        <w:t>hạn mức vốn trun</w:t>
      </w:r>
      <w:r w:rsidR="00A62066" w:rsidRPr="00762207">
        <w:rPr>
          <w:rFonts w:asciiTheme="majorHAnsi" w:hAnsiTheme="majorHAnsi" w:cstheme="majorHAnsi"/>
          <w:b w:val="0"/>
          <w:bCs w:val="0"/>
          <w:sz w:val="28"/>
          <w:szCs w:val="28"/>
          <w:lang w:val="nl-NL"/>
        </w:rPr>
        <w:t>g</w:t>
      </w:r>
      <w:r w:rsidR="00DD27FA" w:rsidRPr="00762207">
        <w:rPr>
          <w:rFonts w:asciiTheme="majorHAnsi" w:hAnsiTheme="majorHAnsi" w:cstheme="majorHAnsi"/>
          <w:b w:val="0"/>
          <w:bCs w:val="0"/>
          <w:sz w:val="28"/>
          <w:szCs w:val="28"/>
          <w:lang w:val="nl-NL"/>
        </w:rPr>
        <w:t xml:space="preserve"> hạn còn lại cho 02 dự án </w:t>
      </w:r>
      <w:r w:rsidR="001416C1" w:rsidRPr="00762207">
        <w:rPr>
          <w:rFonts w:asciiTheme="majorHAnsi" w:hAnsiTheme="majorHAnsi" w:cstheme="majorHAnsi"/>
          <w:b w:val="0"/>
          <w:bCs w:val="0"/>
          <w:sz w:val="28"/>
          <w:szCs w:val="28"/>
          <w:lang w:val="nl-NL"/>
        </w:rPr>
        <w:t xml:space="preserve">sử dụng vốn ODA </w:t>
      </w:r>
      <w:r w:rsidR="00DD27FA" w:rsidRPr="00762207">
        <w:rPr>
          <w:rFonts w:asciiTheme="majorHAnsi" w:hAnsiTheme="majorHAnsi" w:cstheme="majorHAnsi"/>
          <w:b w:val="0"/>
          <w:bCs w:val="0"/>
          <w:sz w:val="28"/>
          <w:szCs w:val="28"/>
          <w:lang w:val="nl-NL"/>
        </w:rPr>
        <w:t>với số tiền 75 tỷ đồng</w:t>
      </w:r>
      <w:r w:rsidR="001753F3" w:rsidRPr="00762207">
        <w:rPr>
          <w:rFonts w:asciiTheme="majorHAnsi" w:hAnsiTheme="majorHAnsi" w:cstheme="majorHAnsi"/>
          <w:b w:val="0"/>
          <w:bCs w:val="0"/>
          <w:sz w:val="28"/>
          <w:szCs w:val="28"/>
          <w:lang w:val="nl-NL"/>
        </w:rPr>
        <w:t>.</w:t>
      </w:r>
    </w:p>
    <w:p w:rsidR="00B869D2" w:rsidRPr="00762207" w:rsidRDefault="003810FE"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(2).</w:t>
      </w:r>
      <w:r w:rsidR="00194AAC" w:rsidRPr="00762207">
        <w:rPr>
          <w:rFonts w:asciiTheme="majorHAnsi" w:hAnsiTheme="majorHAnsi" w:cstheme="majorHAnsi"/>
          <w:b w:val="0"/>
          <w:bCs w:val="0"/>
          <w:sz w:val="28"/>
          <w:szCs w:val="28"/>
          <w:lang w:val="nl-NL"/>
        </w:rPr>
        <w:t xml:space="preserve"> </w:t>
      </w:r>
      <w:r w:rsidR="00B869D2" w:rsidRPr="00762207">
        <w:rPr>
          <w:rFonts w:asciiTheme="majorHAnsi" w:hAnsiTheme="majorHAnsi" w:cstheme="majorHAnsi"/>
          <w:b w:val="0"/>
          <w:bCs w:val="0"/>
          <w:sz w:val="28"/>
          <w:szCs w:val="28"/>
          <w:lang w:val="nl-NL"/>
        </w:rPr>
        <w:t>Phân bổ hết hạn mức vốn NSTW còn lại</w:t>
      </w:r>
      <w:r w:rsidR="00194AAC" w:rsidRPr="00762207">
        <w:rPr>
          <w:rFonts w:asciiTheme="majorHAnsi" w:hAnsiTheme="majorHAnsi" w:cstheme="majorHAnsi"/>
          <w:b w:val="0"/>
          <w:bCs w:val="0"/>
          <w:sz w:val="28"/>
          <w:szCs w:val="28"/>
          <w:lang w:val="nl-NL"/>
        </w:rPr>
        <w:t xml:space="preserve"> cho</w:t>
      </w:r>
      <w:r w:rsidR="00B869D2" w:rsidRPr="00762207">
        <w:rPr>
          <w:rFonts w:asciiTheme="majorHAnsi" w:hAnsiTheme="majorHAnsi" w:cstheme="majorHAnsi"/>
          <w:b w:val="0"/>
          <w:bCs w:val="0"/>
          <w:sz w:val="28"/>
          <w:szCs w:val="28"/>
          <w:lang w:val="nl-NL"/>
        </w:rPr>
        <w:t xml:space="preserve"> </w:t>
      </w:r>
      <w:r w:rsidR="00194AAC" w:rsidRPr="00762207">
        <w:rPr>
          <w:rFonts w:asciiTheme="majorHAnsi" w:hAnsiTheme="majorHAnsi" w:cstheme="majorHAnsi"/>
          <w:b w:val="0"/>
          <w:bCs w:val="0"/>
          <w:sz w:val="28"/>
          <w:szCs w:val="28"/>
          <w:lang w:val="nl-NL"/>
        </w:rPr>
        <w:t xml:space="preserve">20 </w:t>
      </w:r>
      <w:r w:rsidR="00B869D2" w:rsidRPr="00762207">
        <w:rPr>
          <w:rFonts w:asciiTheme="majorHAnsi" w:hAnsiTheme="majorHAnsi" w:cstheme="majorHAnsi"/>
          <w:b w:val="0"/>
          <w:bCs w:val="0"/>
          <w:sz w:val="28"/>
          <w:szCs w:val="28"/>
          <w:lang w:val="nl-NL"/>
        </w:rPr>
        <w:t>dự án</w:t>
      </w:r>
      <w:r w:rsidR="00FD68B4" w:rsidRPr="00762207">
        <w:rPr>
          <w:rFonts w:asciiTheme="majorHAnsi" w:hAnsiTheme="majorHAnsi" w:cstheme="majorHAnsi"/>
          <w:b w:val="0"/>
          <w:bCs w:val="0"/>
          <w:sz w:val="28"/>
          <w:szCs w:val="28"/>
          <w:lang w:val="nl-NL"/>
        </w:rPr>
        <w:t xml:space="preserve"> dự kiến hoàn thành trong năm 2019 và năm 2020 với tổng số tiền 606,977 tỷ đồng.</w:t>
      </w:r>
    </w:p>
    <w:p w:rsidR="00FD68B4" w:rsidRPr="00762207" w:rsidRDefault="00FD68B4"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(3). Bố trí một phần (khoảng 60%) hạn mức vốn còn lại cho </w:t>
      </w:r>
      <w:r w:rsidR="004120C8">
        <w:rPr>
          <w:rFonts w:asciiTheme="majorHAnsi" w:hAnsiTheme="majorHAnsi" w:cstheme="majorHAnsi"/>
          <w:b w:val="0"/>
          <w:bCs w:val="0"/>
          <w:sz w:val="28"/>
          <w:szCs w:val="28"/>
          <w:lang w:val="nl-NL"/>
        </w:rPr>
        <w:t>0</w:t>
      </w:r>
      <w:r w:rsidR="00DA2840">
        <w:rPr>
          <w:rFonts w:asciiTheme="majorHAnsi" w:hAnsiTheme="majorHAnsi" w:cstheme="majorHAnsi"/>
          <w:b w:val="0"/>
          <w:bCs w:val="0"/>
          <w:sz w:val="28"/>
          <w:szCs w:val="28"/>
          <w:lang w:val="nl-NL"/>
        </w:rPr>
        <w:t>7</w:t>
      </w:r>
      <w:r w:rsidRPr="00762207">
        <w:rPr>
          <w:rFonts w:asciiTheme="majorHAnsi" w:hAnsiTheme="majorHAnsi" w:cstheme="majorHAnsi"/>
          <w:b w:val="0"/>
          <w:bCs w:val="0"/>
          <w:sz w:val="28"/>
          <w:szCs w:val="28"/>
          <w:lang w:val="nl-NL"/>
        </w:rPr>
        <w:t xml:space="preserve"> dự án dự kiến hoàn thành sau năm 2020 với tổng số tiền </w:t>
      </w:r>
      <w:r w:rsidR="00DE1AED" w:rsidRPr="00762207">
        <w:rPr>
          <w:rFonts w:asciiTheme="majorHAnsi" w:hAnsiTheme="majorHAnsi" w:cstheme="majorHAnsi"/>
          <w:b w:val="0"/>
          <w:bCs w:val="0"/>
          <w:sz w:val="28"/>
          <w:szCs w:val="28"/>
          <w:lang w:val="nl-NL"/>
        </w:rPr>
        <w:t>2</w:t>
      </w:r>
      <w:r w:rsidR="00DA2840">
        <w:rPr>
          <w:rFonts w:asciiTheme="majorHAnsi" w:hAnsiTheme="majorHAnsi" w:cstheme="majorHAnsi"/>
          <w:b w:val="0"/>
          <w:bCs w:val="0"/>
          <w:sz w:val="28"/>
          <w:szCs w:val="28"/>
          <w:lang w:val="nl-NL"/>
        </w:rPr>
        <w:t>45</w:t>
      </w:r>
      <w:r w:rsidR="00DE1AED" w:rsidRPr="00762207">
        <w:rPr>
          <w:rFonts w:asciiTheme="majorHAnsi" w:hAnsiTheme="majorHAnsi" w:cstheme="majorHAnsi"/>
          <w:b w:val="0"/>
          <w:bCs w:val="0"/>
          <w:sz w:val="28"/>
          <w:szCs w:val="28"/>
          <w:lang w:val="nl-NL"/>
        </w:rPr>
        <w:t>,523 tỷ đồng;</w:t>
      </w:r>
    </w:p>
    <w:p w:rsidR="005C77C0" w:rsidRPr="00762207" w:rsidRDefault="00DE1AED"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lastRenderedPageBreak/>
        <w:t xml:space="preserve">(4). Số vốn còn lại là </w:t>
      </w:r>
      <w:r w:rsidR="00F864C9">
        <w:rPr>
          <w:rFonts w:asciiTheme="majorHAnsi" w:hAnsiTheme="majorHAnsi" w:cstheme="majorHAnsi"/>
          <w:b w:val="0"/>
          <w:bCs w:val="0"/>
          <w:sz w:val="28"/>
          <w:szCs w:val="28"/>
          <w:lang w:val="nl-NL"/>
        </w:rPr>
        <w:t>85</w:t>
      </w:r>
      <w:r w:rsidRPr="00762207">
        <w:rPr>
          <w:rFonts w:asciiTheme="majorHAnsi" w:hAnsiTheme="majorHAnsi" w:cstheme="majorHAnsi"/>
          <w:b w:val="0"/>
          <w:bCs w:val="0"/>
          <w:sz w:val="28"/>
          <w:szCs w:val="28"/>
          <w:lang w:val="nl-NL"/>
        </w:rPr>
        <w:t xml:space="preserve"> tỷ đồng, b</w:t>
      </w:r>
      <w:r w:rsidR="005E7656" w:rsidRPr="00762207">
        <w:rPr>
          <w:rFonts w:asciiTheme="majorHAnsi" w:hAnsiTheme="majorHAnsi" w:cstheme="majorHAnsi"/>
          <w:b w:val="0"/>
          <w:bCs w:val="0"/>
          <w:sz w:val="28"/>
          <w:szCs w:val="28"/>
          <w:lang w:val="nl-NL"/>
        </w:rPr>
        <w:t>ố trí chuẩn bị đầu tư, giải phóng mặt bằng và k</w:t>
      </w:r>
      <w:r w:rsidR="005C77C0" w:rsidRPr="00762207">
        <w:rPr>
          <w:rFonts w:asciiTheme="majorHAnsi" w:hAnsiTheme="majorHAnsi" w:cstheme="majorHAnsi"/>
          <w:b w:val="0"/>
          <w:bCs w:val="0"/>
          <w:sz w:val="28"/>
          <w:szCs w:val="28"/>
          <w:lang w:val="nl-NL"/>
        </w:rPr>
        <w:t xml:space="preserve">hởi công </w:t>
      </w:r>
      <w:r w:rsidR="005665B3" w:rsidRPr="00762207">
        <w:rPr>
          <w:rFonts w:asciiTheme="majorHAnsi" w:hAnsiTheme="majorHAnsi" w:cstheme="majorHAnsi"/>
          <w:b w:val="0"/>
          <w:bCs w:val="0"/>
          <w:sz w:val="28"/>
          <w:szCs w:val="28"/>
          <w:lang w:val="nl-NL"/>
        </w:rPr>
        <w:t>mới</w:t>
      </w:r>
      <w:r w:rsidR="00E34064" w:rsidRPr="00762207">
        <w:rPr>
          <w:rFonts w:asciiTheme="majorHAnsi" w:hAnsiTheme="majorHAnsi" w:cstheme="majorHAnsi"/>
          <w:b w:val="0"/>
          <w:bCs w:val="0"/>
          <w:sz w:val="28"/>
          <w:szCs w:val="28"/>
          <w:lang w:val="nl-NL"/>
        </w:rPr>
        <w:t xml:space="preserve"> cho</w:t>
      </w:r>
      <w:r w:rsidR="005665B3" w:rsidRPr="00762207">
        <w:rPr>
          <w:rFonts w:asciiTheme="majorHAnsi" w:hAnsiTheme="majorHAnsi" w:cstheme="majorHAnsi"/>
          <w:b w:val="0"/>
          <w:bCs w:val="0"/>
          <w:sz w:val="28"/>
          <w:szCs w:val="28"/>
          <w:lang w:val="nl-NL"/>
        </w:rPr>
        <w:t xml:space="preserve"> </w:t>
      </w:r>
      <w:r w:rsidR="00A93196" w:rsidRPr="00762207">
        <w:rPr>
          <w:rFonts w:asciiTheme="majorHAnsi" w:hAnsiTheme="majorHAnsi" w:cstheme="majorHAnsi"/>
          <w:b w:val="0"/>
          <w:bCs w:val="0"/>
          <w:sz w:val="28"/>
          <w:szCs w:val="28"/>
          <w:lang w:val="nl-NL"/>
        </w:rPr>
        <w:t>0</w:t>
      </w:r>
      <w:r w:rsidR="00E96123">
        <w:rPr>
          <w:rFonts w:asciiTheme="majorHAnsi" w:hAnsiTheme="majorHAnsi" w:cstheme="majorHAnsi"/>
          <w:b w:val="0"/>
          <w:bCs w:val="0"/>
          <w:sz w:val="28"/>
          <w:szCs w:val="28"/>
          <w:lang w:val="nl-NL"/>
        </w:rPr>
        <w:t>6</w:t>
      </w:r>
      <w:r w:rsidR="00A93196" w:rsidRPr="00762207">
        <w:rPr>
          <w:rFonts w:asciiTheme="majorHAnsi" w:hAnsiTheme="majorHAnsi" w:cstheme="majorHAnsi"/>
          <w:b w:val="0"/>
          <w:bCs w:val="0"/>
          <w:sz w:val="28"/>
          <w:szCs w:val="28"/>
          <w:lang w:val="nl-NL"/>
        </w:rPr>
        <w:t xml:space="preserve"> dự án </w:t>
      </w:r>
      <w:r w:rsidR="008C2711" w:rsidRPr="00762207">
        <w:rPr>
          <w:rFonts w:asciiTheme="majorHAnsi" w:hAnsiTheme="majorHAnsi" w:cstheme="majorHAnsi"/>
          <w:b w:val="0"/>
          <w:bCs w:val="0"/>
          <w:sz w:val="28"/>
          <w:szCs w:val="28"/>
          <w:lang w:val="nl-NL"/>
        </w:rPr>
        <w:t>đã hoàn thành thủ tục đầu tư</w:t>
      </w:r>
      <w:r w:rsidR="00BA1B4F">
        <w:rPr>
          <w:rFonts w:asciiTheme="majorHAnsi" w:hAnsiTheme="majorHAnsi" w:cstheme="majorHAnsi"/>
          <w:b w:val="0"/>
          <w:bCs w:val="0"/>
          <w:sz w:val="28"/>
          <w:szCs w:val="28"/>
          <w:lang w:val="nl-NL"/>
        </w:rPr>
        <w:t xml:space="preserve"> và đảm bảo điều kiện bố trí vốn</w:t>
      </w:r>
      <w:r w:rsidR="008C2711" w:rsidRPr="00762207">
        <w:rPr>
          <w:rFonts w:asciiTheme="majorHAnsi" w:hAnsiTheme="majorHAnsi" w:cstheme="majorHAnsi"/>
          <w:b w:val="0"/>
          <w:bCs w:val="0"/>
          <w:sz w:val="28"/>
          <w:szCs w:val="28"/>
          <w:lang w:val="nl-NL"/>
        </w:rPr>
        <w:t xml:space="preserve"> theo quy định</w:t>
      </w:r>
      <w:r w:rsidR="00A93196" w:rsidRPr="00762207">
        <w:rPr>
          <w:rFonts w:asciiTheme="majorHAnsi" w:hAnsiTheme="majorHAnsi" w:cstheme="majorHAnsi"/>
          <w:b w:val="0"/>
          <w:bCs w:val="0"/>
          <w:sz w:val="28"/>
          <w:szCs w:val="28"/>
          <w:lang w:val="nl-NL"/>
        </w:rPr>
        <w:t>.</w:t>
      </w:r>
    </w:p>
    <w:p w:rsidR="004A3AE2" w:rsidRPr="00762207" w:rsidRDefault="004A3AE2" w:rsidP="004A3AE2">
      <w:pPr>
        <w:pStyle w:val="BodyText"/>
        <w:spacing w:before="120" w:line="276" w:lineRule="auto"/>
        <w:ind w:firstLine="720"/>
        <w:rPr>
          <w:rFonts w:asciiTheme="majorHAnsi" w:hAnsiTheme="majorHAnsi" w:cstheme="majorHAnsi"/>
          <w:b w:val="0"/>
          <w:bCs w:val="0"/>
          <w:i/>
          <w:sz w:val="28"/>
          <w:szCs w:val="28"/>
          <w:lang w:val="nl-NL"/>
        </w:rPr>
      </w:pPr>
      <w:r w:rsidRPr="00762207">
        <w:rPr>
          <w:rFonts w:asciiTheme="majorHAnsi" w:hAnsiTheme="majorHAnsi" w:cstheme="majorHAnsi"/>
          <w:b w:val="0"/>
          <w:bCs w:val="0"/>
          <w:i/>
          <w:sz w:val="28"/>
          <w:szCs w:val="28"/>
          <w:lang w:val="nl-NL"/>
        </w:rPr>
        <w:t>(Chi tiết theo Phụ lục số 02, 0</w:t>
      </w:r>
      <w:r w:rsidR="00524CC6" w:rsidRPr="00762207">
        <w:rPr>
          <w:rFonts w:asciiTheme="majorHAnsi" w:hAnsiTheme="majorHAnsi" w:cstheme="majorHAnsi"/>
          <w:b w:val="0"/>
          <w:bCs w:val="0"/>
          <w:i/>
          <w:sz w:val="28"/>
          <w:szCs w:val="28"/>
          <w:lang w:val="nl-NL"/>
        </w:rPr>
        <w:t>4</w:t>
      </w:r>
      <w:r w:rsidRPr="00762207">
        <w:rPr>
          <w:rFonts w:asciiTheme="majorHAnsi" w:hAnsiTheme="majorHAnsi" w:cstheme="majorHAnsi"/>
          <w:b w:val="0"/>
          <w:bCs w:val="0"/>
          <w:i/>
          <w:sz w:val="28"/>
          <w:szCs w:val="28"/>
          <w:lang w:val="nl-NL"/>
        </w:rPr>
        <w:t xml:space="preserve"> đính kèm)</w:t>
      </w:r>
    </w:p>
    <w:p w:rsidR="0096107F" w:rsidRPr="00762207" w:rsidRDefault="0096107F"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1.2. Vốn dự kiến bố trí cho các dự án thuộc danh mục dự án sử dụng dự phòng chung NSTW trong kế hoạch đầu tư công trung hạn và khoản 10.000 tỷ đồng từ nguồn điều chỉnh giảm vốn </w:t>
      </w:r>
      <w:r w:rsidR="00712F45">
        <w:rPr>
          <w:rFonts w:asciiTheme="majorHAnsi" w:hAnsiTheme="majorHAnsi" w:cstheme="majorHAnsi"/>
          <w:b w:val="0"/>
          <w:bCs w:val="0"/>
          <w:sz w:val="28"/>
          <w:szCs w:val="28"/>
          <w:lang w:val="nl-NL"/>
        </w:rPr>
        <w:t>của</w:t>
      </w:r>
      <w:r w:rsidRPr="00762207">
        <w:rPr>
          <w:rFonts w:asciiTheme="majorHAnsi" w:hAnsiTheme="majorHAnsi" w:cstheme="majorHAnsi"/>
          <w:b w:val="0"/>
          <w:bCs w:val="0"/>
          <w:sz w:val="28"/>
          <w:szCs w:val="28"/>
          <w:lang w:val="nl-NL"/>
        </w:rPr>
        <w:t xml:space="preserve"> các dự án quan trọng quốc gia (277,5 tỷ đồng)</w:t>
      </w:r>
      <w:r w:rsidR="003537DD" w:rsidRPr="00762207">
        <w:rPr>
          <w:rFonts w:asciiTheme="majorHAnsi" w:hAnsiTheme="majorHAnsi" w:cstheme="majorHAnsi"/>
          <w:b w:val="0"/>
          <w:bCs w:val="0"/>
          <w:sz w:val="28"/>
          <w:szCs w:val="28"/>
          <w:lang w:val="nl-NL"/>
        </w:rPr>
        <w:t>. Trong đó:</w:t>
      </w:r>
    </w:p>
    <w:p w:rsidR="003537DD" w:rsidRPr="00762207" w:rsidRDefault="003537DD"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Vốn dự phòng chung NSTW</w:t>
      </w:r>
      <w:r w:rsidR="003538F0" w:rsidRPr="00762207">
        <w:rPr>
          <w:rFonts w:asciiTheme="majorHAnsi" w:hAnsiTheme="majorHAnsi" w:cstheme="majorHAnsi"/>
          <w:b w:val="0"/>
          <w:bCs w:val="0"/>
          <w:sz w:val="28"/>
          <w:szCs w:val="28"/>
          <w:lang w:val="nl-NL"/>
        </w:rPr>
        <w:t xml:space="preserve"> (202,5 tỷ đồng)</w:t>
      </w:r>
      <w:r w:rsidRPr="00762207">
        <w:rPr>
          <w:rFonts w:asciiTheme="majorHAnsi" w:hAnsiTheme="majorHAnsi" w:cstheme="majorHAnsi"/>
          <w:b w:val="0"/>
          <w:bCs w:val="0"/>
          <w:sz w:val="28"/>
          <w:szCs w:val="28"/>
          <w:lang w:val="nl-NL"/>
        </w:rPr>
        <w:t>: Ưu tiên bố trí vốn để</w:t>
      </w:r>
      <w:r w:rsidR="001F2D51" w:rsidRPr="00762207">
        <w:rPr>
          <w:rFonts w:asciiTheme="majorHAnsi" w:hAnsiTheme="majorHAnsi" w:cstheme="majorHAnsi"/>
          <w:b w:val="0"/>
          <w:bCs w:val="0"/>
          <w:sz w:val="28"/>
          <w:szCs w:val="28"/>
          <w:lang w:val="nl-NL"/>
        </w:rPr>
        <w:t xml:space="preserve"> đẩy nhanh tiến độ, sớm hoàn thành tuyến đường </w:t>
      </w:r>
      <w:r w:rsidR="004D407E" w:rsidRPr="00762207">
        <w:rPr>
          <w:rFonts w:asciiTheme="majorHAnsi" w:hAnsiTheme="majorHAnsi" w:cstheme="majorHAnsi"/>
          <w:b w:val="0"/>
          <w:bCs w:val="0"/>
          <w:sz w:val="28"/>
          <w:szCs w:val="28"/>
          <w:lang w:val="nl-NL"/>
        </w:rPr>
        <w:t>ven biển Xuân Hội - Thạch Khê - Vũng Áng</w:t>
      </w:r>
      <w:r w:rsidR="001F2D51" w:rsidRPr="00762207">
        <w:rPr>
          <w:rFonts w:asciiTheme="majorHAnsi" w:hAnsiTheme="majorHAnsi" w:cstheme="majorHAnsi"/>
          <w:b w:val="0"/>
          <w:bCs w:val="0"/>
          <w:sz w:val="28"/>
          <w:szCs w:val="28"/>
          <w:lang w:val="nl-NL"/>
        </w:rPr>
        <w:t>, đảm bảo kết nối tuyến đường từ Nghi Xuân đến KKT Vũng Áng</w:t>
      </w:r>
      <w:r w:rsidR="00E52164" w:rsidRPr="00762207">
        <w:rPr>
          <w:rFonts w:asciiTheme="majorHAnsi" w:hAnsiTheme="majorHAnsi" w:cstheme="majorHAnsi"/>
          <w:b w:val="0"/>
          <w:bCs w:val="0"/>
          <w:sz w:val="28"/>
          <w:szCs w:val="28"/>
          <w:lang w:val="nl-NL"/>
        </w:rPr>
        <w:t xml:space="preserve"> </w:t>
      </w:r>
      <w:r w:rsidR="00DF1B29" w:rsidRPr="00762207">
        <w:rPr>
          <w:rFonts w:asciiTheme="majorHAnsi" w:hAnsiTheme="majorHAnsi" w:cstheme="majorHAnsi"/>
          <w:b w:val="0"/>
          <w:bCs w:val="0"/>
          <w:sz w:val="28"/>
          <w:szCs w:val="28"/>
          <w:lang w:val="nl-NL"/>
        </w:rPr>
        <w:t>(</w:t>
      </w:r>
      <w:r w:rsidR="003F1C45" w:rsidRPr="00762207">
        <w:rPr>
          <w:rFonts w:asciiTheme="majorHAnsi" w:hAnsiTheme="majorHAnsi" w:cstheme="majorHAnsi"/>
          <w:b w:val="0"/>
          <w:bCs w:val="0"/>
          <w:sz w:val="28"/>
          <w:szCs w:val="28"/>
          <w:lang w:val="nl-NL"/>
        </w:rPr>
        <w:t xml:space="preserve">với số tiền </w:t>
      </w:r>
      <w:r w:rsidR="00E52164" w:rsidRPr="00762207">
        <w:rPr>
          <w:rFonts w:asciiTheme="majorHAnsi" w:hAnsiTheme="majorHAnsi" w:cstheme="majorHAnsi"/>
          <w:b w:val="0"/>
          <w:bCs w:val="0"/>
          <w:sz w:val="28"/>
          <w:szCs w:val="28"/>
          <w:lang w:val="nl-NL"/>
        </w:rPr>
        <w:t>140 tỷ đồng</w:t>
      </w:r>
      <w:r w:rsidR="00DF1B29" w:rsidRPr="00762207">
        <w:rPr>
          <w:rFonts w:asciiTheme="majorHAnsi" w:hAnsiTheme="majorHAnsi" w:cstheme="majorHAnsi"/>
          <w:b w:val="0"/>
          <w:bCs w:val="0"/>
          <w:sz w:val="28"/>
          <w:szCs w:val="28"/>
          <w:lang w:val="nl-NL"/>
        </w:rPr>
        <w:t>)</w:t>
      </w:r>
      <w:r w:rsidR="004E5A69" w:rsidRPr="00762207">
        <w:rPr>
          <w:rFonts w:asciiTheme="majorHAnsi" w:hAnsiTheme="majorHAnsi" w:cstheme="majorHAnsi"/>
          <w:b w:val="0"/>
          <w:bCs w:val="0"/>
          <w:sz w:val="28"/>
          <w:szCs w:val="28"/>
          <w:lang w:val="nl-NL"/>
        </w:rPr>
        <w:t xml:space="preserve">; </w:t>
      </w:r>
      <w:r w:rsidR="007A143D" w:rsidRPr="00762207">
        <w:rPr>
          <w:rFonts w:asciiTheme="majorHAnsi" w:hAnsiTheme="majorHAnsi" w:cstheme="majorHAnsi"/>
          <w:b w:val="0"/>
          <w:bCs w:val="0"/>
          <w:sz w:val="28"/>
          <w:szCs w:val="28"/>
          <w:lang w:val="nl-NL"/>
        </w:rPr>
        <w:t>S</w:t>
      </w:r>
      <w:r w:rsidR="004E5A69" w:rsidRPr="00762207">
        <w:rPr>
          <w:rFonts w:asciiTheme="majorHAnsi" w:hAnsiTheme="majorHAnsi" w:cstheme="majorHAnsi"/>
          <w:b w:val="0"/>
          <w:bCs w:val="0"/>
          <w:sz w:val="28"/>
          <w:szCs w:val="28"/>
          <w:lang w:val="nl-NL"/>
        </w:rPr>
        <w:t xml:space="preserve">ố vốn còn lại </w:t>
      </w:r>
      <w:r w:rsidR="007E1464" w:rsidRPr="00762207">
        <w:rPr>
          <w:rFonts w:asciiTheme="majorHAnsi" w:hAnsiTheme="majorHAnsi" w:cstheme="majorHAnsi"/>
          <w:b w:val="0"/>
          <w:bCs w:val="0"/>
          <w:sz w:val="28"/>
          <w:szCs w:val="28"/>
          <w:lang w:val="nl-NL"/>
        </w:rPr>
        <w:t xml:space="preserve">thực hiện chuẩn bị đầu tư và GPMB hạng mục kênh Hương Sơn/Cầu Động thuộc dự án Hệ thống thủy lợi Ngàn Trươi </w:t>
      </w:r>
      <w:r w:rsidR="005E67A7" w:rsidRPr="00762207">
        <w:rPr>
          <w:rFonts w:asciiTheme="majorHAnsi" w:hAnsiTheme="majorHAnsi" w:cstheme="majorHAnsi"/>
          <w:b w:val="0"/>
          <w:bCs w:val="0"/>
          <w:sz w:val="28"/>
          <w:szCs w:val="28"/>
          <w:lang w:val="nl-NL"/>
        </w:rPr>
        <w:t>-</w:t>
      </w:r>
      <w:r w:rsidR="007E1464" w:rsidRPr="00762207">
        <w:rPr>
          <w:rFonts w:asciiTheme="majorHAnsi" w:hAnsiTheme="majorHAnsi" w:cstheme="majorHAnsi"/>
          <w:b w:val="0"/>
          <w:bCs w:val="0"/>
          <w:sz w:val="28"/>
          <w:szCs w:val="28"/>
          <w:lang w:val="nl-NL"/>
        </w:rPr>
        <w:t xml:space="preserve"> Cẩm Trang</w:t>
      </w:r>
      <w:r w:rsidR="00E52164" w:rsidRPr="00762207">
        <w:rPr>
          <w:rFonts w:asciiTheme="majorHAnsi" w:hAnsiTheme="majorHAnsi" w:cstheme="majorHAnsi"/>
          <w:b w:val="0"/>
          <w:bCs w:val="0"/>
          <w:sz w:val="28"/>
          <w:szCs w:val="28"/>
          <w:lang w:val="nl-NL"/>
        </w:rPr>
        <w:t>, gđII</w:t>
      </w:r>
      <w:r w:rsidR="007E1464" w:rsidRPr="00762207">
        <w:rPr>
          <w:rFonts w:asciiTheme="majorHAnsi" w:hAnsiTheme="majorHAnsi" w:cstheme="majorHAnsi"/>
          <w:b w:val="0"/>
          <w:bCs w:val="0"/>
          <w:sz w:val="28"/>
          <w:szCs w:val="28"/>
          <w:lang w:val="nl-NL"/>
        </w:rPr>
        <w:t xml:space="preserve"> (</w:t>
      </w:r>
      <w:r w:rsidR="00E52164" w:rsidRPr="00762207">
        <w:rPr>
          <w:rFonts w:asciiTheme="majorHAnsi" w:hAnsiTheme="majorHAnsi" w:cstheme="majorHAnsi"/>
          <w:b w:val="0"/>
          <w:bCs w:val="0"/>
          <w:sz w:val="28"/>
          <w:szCs w:val="28"/>
          <w:lang w:val="nl-NL"/>
        </w:rPr>
        <w:t>32,5 tỷ đồng</w:t>
      </w:r>
      <w:r w:rsidR="007E1464" w:rsidRPr="00762207">
        <w:rPr>
          <w:rFonts w:asciiTheme="majorHAnsi" w:hAnsiTheme="majorHAnsi" w:cstheme="majorHAnsi"/>
          <w:b w:val="0"/>
          <w:bCs w:val="0"/>
          <w:sz w:val="28"/>
          <w:szCs w:val="28"/>
          <w:lang w:val="nl-NL"/>
        </w:rPr>
        <w:t xml:space="preserve">) và </w:t>
      </w:r>
      <w:r w:rsidR="007452B1" w:rsidRPr="00762207">
        <w:rPr>
          <w:rFonts w:asciiTheme="majorHAnsi" w:hAnsiTheme="majorHAnsi" w:cstheme="majorHAnsi"/>
          <w:b w:val="0"/>
          <w:bCs w:val="0"/>
          <w:sz w:val="28"/>
          <w:szCs w:val="28"/>
          <w:lang w:val="nl-NL"/>
        </w:rPr>
        <w:t xml:space="preserve">bổ sung vốn đầu tư cho dự án </w:t>
      </w:r>
      <w:r w:rsidR="007F1EB0" w:rsidRPr="00762207">
        <w:rPr>
          <w:rFonts w:asciiTheme="majorHAnsi" w:hAnsiTheme="majorHAnsi" w:cstheme="majorHAnsi"/>
          <w:b w:val="0"/>
          <w:bCs w:val="0"/>
          <w:sz w:val="28"/>
          <w:szCs w:val="28"/>
          <w:lang w:val="nl-NL"/>
        </w:rPr>
        <w:t>Cải thiện cơ sở hạ tầng cho các xã chịu ảnh hưởng của Dự án khai thác mỏ sắt Thạch Khê</w:t>
      </w:r>
      <w:r w:rsidR="00A32A47" w:rsidRPr="00762207">
        <w:rPr>
          <w:rFonts w:asciiTheme="majorHAnsi" w:hAnsiTheme="majorHAnsi" w:cstheme="majorHAnsi"/>
          <w:b w:val="0"/>
          <w:bCs w:val="0"/>
          <w:sz w:val="28"/>
          <w:szCs w:val="28"/>
          <w:lang w:val="nl-NL"/>
        </w:rPr>
        <w:t xml:space="preserve"> (30 tỷ đồng)</w:t>
      </w:r>
      <w:r w:rsidR="007F1EB0" w:rsidRPr="00762207">
        <w:rPr>
          <w:rFonts w:asciiTheme="majorHAnsi" w:hAnsiTheme="majorHAnsi" w:cstheme="majorHAnsi"/>
          <w:b w:val="0"/>
          <w:bCs w:val="0"/>
          <w:sz w:val="28"/>
          <w:szCs w:val="28"/>
          <w:lang w:val="nl-NL"/>
        </w:rPr>
        <w:t>;</w:t>
      </w:r>
    </w:p>
    <w:p w:rsidR="003538F0" w:rsidRPr="00762207" w:rsidRDefault="003538F0"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w:t>
      </w:r>
      <w:r w:rsidR="009A08CD">
        <w:rPr>
          <w:rFonts w:asciiTheme="majorHAnsi" w:hAnsiTheme="majorHAnsi" w:cstheme="majorHAnsi"/>
          <w:b w:val="0"/>
          <w:bCs w:val="0"/>
          <w:sz w:val="28"/>
          <w:szCs w:val="28"/>
          <w:lang w:val="nl-NL"/>
        </w:rPr>
        <w:t>Nguồn</w:t>
      </w:r>
      <w:r w:rsidRPr="00762207">
        <w:rPr>
          <w:rFonts w:asciiTheme="majorHAnsi" w:hAnsiTheme="majorHAnsi" w:cstheme="majorHAnsi"/>
          <w:b w:val="0"/>
          <w:bCs w:val="0"/>
          <w:sz w:val="28"/>
          <w:szCs w:val="28"/>
          <w:lang w:val="nl-NL"/>
        </w:rPr>
        <w:t xml:space="preserve"> điều chỉnh giảm </w:t>
      </w:r>
      <w:r w:rsidR="009A3721">
        <w:rPr>
          <w:rFonts w:asciiTheme="majorHAnsi" w:hAnsiTheme="majorHAnsi" w:cstheme="majorHAnsi"/>
          <w:b w:val="0"/>
          <w:bCs w:val="0"/>
          <w:sz w:val="28"/>
          <w:szCs w:val="28"/>
          <w:lang w:val="nl-NL"/>
        </w:rPr>
        <w:t xml:space="preserve">vốn </w:t>
      </w:r>
      <w:r w:rsidR="009A08CD">
        <w:rPr>
          <w:rFonts w:asciiTheme="majorHAnsi" w:hAnsiTheme="majorHAnsi" w:cstheme="majorHAnsi"/>
          <w:b w:val="0"/>
          <w:bCs w:val="0"/>
          <w:sz w:val="28"/>
          <w:szCs w:val="28"/>
          <w:lang w:val="nl-NL"/>
        </w:rPr>
        <w:t>của</w:t>
      </w:r>
      <w:r w:rsidRPr="00762207">
        <w:rPr>
          <w:rFonts w:asciiTheme="majorHAnsi" w:hAnsiTheme="majorHAnsi" w:cstheme="majorHAnsi"/>
          <w:b w:val="0"/>
          <w:bCs w:val="0"/>
          <w:sz w:val="28"/>
          <w:szCs w:val="28"/>
          <w:lang w:val="nl-NL"/>
        </w:rPr>
        <w:t xml:space="preserve"> các dự án quan trọng quốc gia</w:t>
      </w:r>
      <w:r w:rsidR="00870114" w:rsidRPr="00762207">
        <w:rPr>
          <w:rFonts w:asciiTheme="majorHAnsi" w:hAnsiTheme="majorHAnsi" w:cstheme="majorHAnsi"/>
          <w:b w:val="0"/>
          <w:bCs w:val="0"/>
          <w:sz w:val="28"/>
          <w:szCs w:val="28"/>
          <w:lang w:val="nl-NL"/>
        </w:rPr>
        <w:t xml:space="preserve"> (75 tỷ đồng)</w:t>
      </w:r>
      <w:r w:rsidR="006418DA" w:rsidRPr="00762207">
        <w:rPr>
          <w:rFonts w:asciiTheme="majorHAnsi" w:hAnsiTheme="majorHAnsi" w:cstheme="majorHAnsi"/>
          <w:b w:val="0"/>
          <w:bCs w:val="0"/>
          <w:sz w:val="28"/>
          <w:szCs w:val="28"/>
          <w:lang w:val="nl-NL"/>
        </w:rPr>
        <w:t xml:space="preserve">: </w:t>
      </w:r>
      <w:r w:rsidR="00543872" w:rsidRPr="00762207">
        <w:rPr>
          <w:rFonts w:asciiTheme="majorHAnsi" w:hAnsiTheme="majorHAnsi" w:cstheme="majorHAnsi"/>
          <w:b w:val="0"/>
          <w:bCs w:val="0"/>
          <w:sz w:val="28"/>
          <w:szCs w:val="28"/>
          <w:lang w:val="nl-NL"/>
        </w:rPr>
        <w:t>Ư</w:t>
      </w:r>
      <w:r w:rsidR="006418DA" w:rsidRPr="00762207">
        <w:rPr>
          <w:rFonts w:asciiTheme="majorHAnsi" w:hAnsiTheme="majorHAnsi" w:cstheme="majorHAnsi"/>
          <w:b w:val="0"/>
          <w:bCs w:val="0"/>
          <w:sz w:val="28"/>
          <w:szCs w:val="28"/>
          <w:lang w:val="nl-NL"/>
        </w:rPr>
        <w:t>u tiên bố trí vốn để triển khai các dự án Xử lý sạt lở bờ biển xã Kỳ Lợi (40 tỷ đồng), X</w:t>
      </w:r>
      <w:r w:rsidR="0054475A" w:rsidRPr="00762207">
        <w:rPr>
          <w:rFonts w:asciiTheme="majorHAnsi" w:hAnsiTheme="majorHAnsi" w:cstheme="majorHAnsi"/>
          <w:b w:val="0"/>
          <w:bCs w:val="0"/>
          <w:sz w:val="28"/>
          <w:szCs w:val="28"/>
          <w:lang w:val="nl-NL"/>
        </w:rPr>
        <w:t>ử lý cấp bách đê tả Nghèn (30 tỷ đồng)</w:t>
      </w:r>
      <w:r w:rsidR="006418DA" w:rsidRPr="00762207">
        <w:rPr>
          <w:rFonts w:asciiTheme="majorHAnsi" w:hAnsiTheme="majorHAnsi" w:cstheme="majorHAnsi"/>
          <w:b w:val="0"/>
          <w:bCs w:val="0"/>
          <w:sz w:val="28"/>
          <w:szCs w:val="28"/>
          <w:lang w:val="nl-NL"/>
        </w:rPr>
        <w:t xml:space="preserve">, số vốn còn lại bố trí chuẩn bị đầu tư và triển khai một số hạng mục thiết yếu của Dự án </w:t>
      </w:r>
      <w:r w:rsidR="0054475A" w:rsidRPr="00762207">
        <w:rPr>
          <w:rFonts w:asciiTheme="majorHAnsi" w:hAnsiTheme="majorHAnsi" w:cstheme="majorHAnsi"/>
          <w:b w:val="0"/>
          <w:bCs w:val="0"/>
          <w:sz w:val="28"/>
          <w:szCs w:val="28"/>
          <w:lang w:val="nl-NL"/>
        </w:rPr>
        <w:t>đường giao thông nội vùng và hệ thống cấp nước sinh hoạt tại khu tái định cư vùng thiên tai xã Hà Linh, huyện Hương Khê (5 tỷ đồng).</w:t>
      </w:r>
    </w:p>
    <w:p w:rsidR="00BB72F1" w:rsidRPr="00762207" w:rsidRDefault="00BB72F1" w:rsidP="00BB72F1">
      <w:pPr>
        <w:pStyle w:val="BodyText"/>
        <w:spacing w:before="120" w:line="276" w:lineRule="auto"/>
        <w:ind w:firstLine="720"/>
        <w:rPr>
          <w:rFonts w:asciiTheme="majorHAnsi" w:hAnsiTheme="majorHAnsi" w:cstheme="majorHAnsi"/>
          <w:b w:val="0"/>
          <w:bCs w:val="0"/>
          <w:i/>
          <w:sz w:val="28"/>
          <w:szCs w:val="28"/>
          <w:lang w:val="nl-NL"/>
        </w:rPr>
      </w:pPr>
      <w:r w:rsidRPr="00762207">
        <w:rPr>
          <w:rFonts w:asciiTheme="majorHAnsi" w:hAnsiTheme="majorHAnsi" w:cstheme="majorHAnsi"/>
          <w:b w:val="0"/>
          <w:bCs w:val="0"/>
          <w:i/>
          <w:sz w:val="28"/>
          <w:szCs w:val="28"/>
          <w:lang w:val="nl-NL"/>
        </w:rPr>
        <w:t>(Chi tiết theo Phụ lục số 0</w:t>
      </w:r>
      <w:r w:rsidR="00524CC6" w:rsidRPr="00762207">
        <w:rPr>
          <w:rFonts w:asciiTheme="majorHAnsi" w:hAnsiTheme="majorHAnsi" w:cstheme="majorHAnsi"/>
          <w:b w:val="0"/>
          <w:bCs w:val="0"/>
          <w:i/>
          <w:sz w:val="28"/>
          <w:szCs w:val="28"/>
          <w:lang w:val="nl-NL"/>
        </w:rPr>
        <w:t>3</w:t>
      </w:r>
      <w:r w:rsidRPr="00762207">
        <w:rPr>
          <w:rFonts w:asciiTheme="majorHAnsi" w:hAnsiTheme="majorHAnsi" w:cstheme="majorHAnsi"/>
          <w:b w:val="0"/>
          <w:bCs w:val="0"/>
          <w:i/>
          <w:sz w:val="28"/>
          <w:szCs w:val="28"/>
          <w:lang w:val="nl-NL"/>
        </w:rPr>
        <w:t xml:space="preserve"> đính kèm)</w:t>
      </w:r>
    </w:p>
    <w:p w:rsidR="00D32B42" w:rsidRPr="00762207" w:rsidRDefault="00D32B42"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1.3. Vốn nước ngoài (701,802 tỷ đồng): </w:t>
      </w:r>
      <w:r w:rsidR="00ED77D4" w:rsidRPr="00762207">
        <w:rPr>
          <w:rFonts w:asciiTheme="majorHAnsi" w:hAnsiTheme="majorHAnsi" w:cstheme="majorHAnsi"/>
          <w:b w:val="0"/>
          <w:bCs w:val="0"/>
          <w:sz w:val="28"/>
          <w:szCs w:val="28"/>
          <w:lang w:val="nl-NL"/>
        </w:rPr>
        <w:t>Ưu tiên tập trung bố trí vốn cho các dự án kết thúc Hiệp định năm 2020 nhưng không có khả năng gia hạn; các dự án có tiến độ và khả năng giải ngân tốt.</w:t>
      </w:r>
      <w:r w:rsidR="00B73B9C" w:rsidRPr="00762207">
        <w:rPr>
          <w:rFonts w:asciiTheme="majorHAnsi" w:hAnsiTheme="majorHAnsi" w:cstheme="majorHAnsi"/>
          <w:b w:val="0"/>
          <w:bCs w:val="0"/>
          <w:sz w:val="28"/>
          <w:szCs w:val="28"/>
          <w:lang w:val="nl-NL"/>
        </w:rPr>
        <w:t xml:space="preserve"> Trong đó, phần vốn </w:t>
      </w:r>
      <w:r w:rsidR="00CA6B0A" w:rsidRPr="00762207">
        <w:rPr>
          <w:rFonts w:asciiTheme="majorHAnsi" w:hAnsiTheme="majorHAnsi" w:cstheme="majorHAnsi"/>
          <w:b w:val="0"/>
          <w:bCs w:val="0"/>
          <w:sz w:val="28"/>
          <w:szCs w:val="28"/>
          <w:lang w:val="nl-NL"/>
        </w:rPr>
        <w:t>nước ngoài thuộc Chương trình mục tiêu ứng phó với biến đổi khí hậu và tăng trưởng xanh</w:t>
      </w:r>
      <w:r w:rsidR="005345A5" w:rsidRPr="00762207">
        <w:rPr>
          <w:rFonts w:asciiTheme="majorHAnsi" w:hAnsiTheme="majorHAnsi" w:cstheme="majorHAnsi"/>
          <w:b w:val="0"/>
          <w:bCs w:val="0"/>
          <w:sz w:val="28"/>
          <w:szCs w:val="28"/>
          <w:lang w:val="nl-NL"/>
        </w:rPr>
        <w:t>,</w:t>
      </w:r>
      <w:r w:rsidR="00CA6B0A" w:rsidRPr="00762207">
        <w:rPr>
          <w:rFonts w:asciiTheme="majorHAnsi" w:hAnsiTheme="majorHAnsi" w:cstheme="majorHAnsi"/>
          <w:b w:val="0"/>
          <w:bCs w:val="0"/>
          <w:sz w:val="28"/>
          <w:szCs w:val="28"/>
          <w:lang w:val="nl-NL"/>
        </w:rPr>
        <w:t xml:space="preserve"> bố trí hết hạn mức vốn còn lại cho 02 dự án thuộc Chương trình theo </w:t>
      </w:r>
      <w:r w:rsidR="00225445" w:rsidRPr="00762207">
        <w:rPr>
          <w:rFonts w:asciiTheme="majorHAnsi" w:hAnsiTheme="majorHAnsi" w:cstheme="majorHAnsi"/>
          <w:b w:val="0"/>
          <w:bCs w:val="0"/>
          <w:sz w:val="28"/>
          <w:szCs w:val="28"/>
          <w:lang w:val="nl-NL"/>
        </w:rPr>
        <w:t>đúng</w:t>
      </w:r>
      <w:r w:rsidR="00291F55" w:rsidRPr="00762207">
        <w:rPr>
          <w:rFonts w:asciiTheme="majorHAnsi" w:hAnsiTheme="majorHAnsi" w:cstheme="majorHAnsi"/>
          <w:b w:val="0"/>
          <w:bCs w:val="0"/>
          <w:sz w:val="28"/>
          <w:szCs w:val="28"/>
          <w:lang w:val="nl-NL"/>
        </w:rPr>
        <w:t xml:space="preserve"> </w:t>
      </w:r>
      <w:r w:rsidR="00CA6B0A" w:rsidRPr="00762207">
        <w:rPr>
          <w:rFonts w:asciiTheme="majorHAnsi" w:hAnsiTheme="majorHAnsi" w:cstheme="majorHAnsi"/>
          <w:b w:val="0"/>
          <w:bCs w:val="0"/>
          <w:sz w:val="28"/>
          <w:szCs w:val="28"/>
          <w:lang w:val="nl-NL"/>
        </w:rPr>
        <w:t>số thông báo của Bộ Kế hoạch và Đầu tư (101,317 tỷ đồng)</w:t>
      </w:r>
    </w:p>
    <w:p w:rsidR="00080084" w:rsidRPr="00762207" w:rsidRDefault="00080084" w:rsidP="00080084">
      <w:pPr>
        <w:pStyle w:val="BodyText"/>
        <w:spacing w:before="120" w:line="276" w:lineRule="auto"/>
        <w:ind w:firstLine="720"/>
        <w:rPr>
          <w:rFonts w:asciiTheme="majorHAnsi" w:hAnsiTheme="majorHAnsi" w:cstheme="majorHAnsi"/>
          <w:b w:val="0"/>
          <w:bCs w:val="0"/>
          <w:i/>
          <w:sz w:val="28"/>
          <w:szCs w:val="28"/>
          <w:lang w:val="nl-NL"/>
        </w:rPr>
      </w:pPr>
      <w:r w:rsidRPr="00762207">
        <w:rPr>
          <w:rFonts w:asciiTheme="majorHAnsi" w:hAnsiTheme="majorHAnsi" w:cstheme="majorHAnsi"/>
          <w:b w:val="0"/>
          <w:bCs w:val="0"/>
          <w:i/>
          <w:sz w:val="28"/>
          <w:szCs w:val="28"/>
          <w:lang w:val="nl-NL"/>
        </w:rPr>
        <w:t>(Chi tiết theo Phụ lục số 0</w:t>
      </w:r>
      <w:r w:rsidR="00192BED" w:rsidRPr="00762207">
        <w:rPr>
          <w:rFonts w:asciiTheme="majorHAnsi" w:hAnsiTheme="majorHAnsi" w:cstheme="majorHAnsi"/>
          <w:b w:val="0"/>
          <w:bCs w:val="0"/>
          <w:i/>
          <w:sz w:val="28"/>
          <w:szCs w:val="28"/>
          <w:lang w:val="nl-NL"/>
        </w:rPr>
        <w:t>4</w:t>
      </w:r>
      <w:r w:rsidRPr="00762207">
        <w:rPr>
          <w:rFonts w:asciiTheme="majorHAnsi" w:hAnsiTheme="majorHAnsi" w:cstheme="majorHAnsi"/>
          <w:b w:val="0"/>
          <w:bCs w:val="0"/>
          <w:i/>
          <w:sz w:val="28"/>
          <w:szCs w:val="28"/>
          <w:lang w:val="nl-NL"/>
        </w:rPr>
        <w:t xml:space="preserve"> đính kèm)</w:t>
      </w:r>
    </w:p>
    <w:p w:rsidR="005944A1" w:rsidRDefault="00242853"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1.4.</w:t>
      </w:r>
      <w:r w:rsidR="00D32B42" w:rsidRPr="00762207">
        <w:rPr>
          <w:rFonts w:asciiTheme="majorHAnsi" w:hAnsiTheme="majorHAnsi" w:cstheme="majorHAnsi"/>
          <w:b w:val="0"/>
          <w:bCs w:val="0"/>
          <w:sz w:val="28"/>
          <w:szCs w:val="28"/>
          <w:lang w:val="nl-NL"/>
        </w:rPr>
        <w:t xml:space="preserve"> Vốn các Ch</w:t>
      </w:r>
      <w:r w:rsidRPr="00762207">
        <w:rPr>
          <w:rFonts w:asciiTheme="majorHAnsi" w:hAnsiTheme="majorHAnsi" w:cstheme="majorHAnsi"/>
          <w:b w:val="0"/>
          <w:bCs w:val="0"/>
          <w:sz w:val="28"/>
          <w:szCs w:val="28"/>
          <w:lang w:val="nl-NL"/>
        </w:rPr>
        <w:t>ương trình mục tiêu quốc gia (</w:t>
      </w:r>
      <w:r w:rsidR="00D32B42" w:rsidRPr="00762207">
        <w:rPr>
          <w:rFonts w:asciiTheme="majorHAnsi" w:hAnsiTheme="majorHAnsi" w:cstheme="majorHAnsi"/>
          <w:b w:val="0"/>
          <w:bCs w:val="0"/>
          <w:sz w:val="28"/>
          <w:szCs w:val="28"/>
          <w:lang w:val="nl-NL"/>
        </w:rPr>
        <w:t>607,187 tỷ đồng</w:t>
      </w:r>
      <w:r w:rsidR="009F22F2" w:rsidRPr="00762207">
        <w:rPr>
          <w:rFonts w:asciiTheme="majorHAnsi" w:hAnsiTheme="majorHAnsi" w:cstheme="majorHAnsi"/>
          <w:b w:val="0"/>
          <w:bCs w:val="0"/>
          <w:sz w:val="28"/>
          <w:szCs w:val="28"/>
          <w:lang w:val="nl-NL"/>
        </w:rPr>
        <w:t>)</w:t>
      </w:r>
      <w:r w:rsidRPr="00762207">
        <w:rPr>
          <w:rFonts w:asciiTheme="majorHAnsi" w:hAnsiTheme="majorHAnsi" w:cstheme="majorHAnsi"/>
          <w:b w:val="0"/>
          <w:bCs w:val="0"/>
          <w:sz w:val="28"/>
          <w:szCs w:val="28"/>
          <w:lang w:val="nl-NL"/>
        </w:rPr>
        <w:t xml:space="preserve">: </w:t>
      </w:r>
      <w:r w:rsidR="005944A1" w:rsidRPr="00762207">
        <w:rPr>
          <w:rFonts w:asciiTheme="majorHAnsi" w:hAnsiTheme="majorHAnsi" w:cstheme="majorHAnsi"/>
          <w:b w:val="0"/>
          <w:bCs w:val="0"/>
          <w:sz w:val="28"/>
          <w:szCs w:val="28"/>
          <w:lang w:val="nl-NL"/>
        </w:rPr>
        <w:t>Sau khi có Quyết định phân bổ vốn cho các tiểu chương trình và nguyên tắc, tiêu chí phân bổ của Bộ Kế hoạch và Đầu tư và các Bộ chủ quản, Ủy ban nhân dân tỉnh sẽ dự kiến phương án phân bổ chi tiết, thống nhất với Thường trực Hội đồng nhân dân tỉnh để triển khai và báo cáo Hội đồng nhân dân tỉnh tại kỳ họp tiếp theo.</w:t>
      </w:r>
    </w:p>
    <w:p w:rsidR="005944A1" w:rsidRPr="00762207" w:rsidRDefault="005944A1" w:rsidP="00C0459D">
      <w:pPr>
        <w:pStyle w:val="BodyText"/>
        <w:spacing w:before="120" w:line="276" w:lineRule="auto"/>
        <w:ind w:firstLine="720"/>
        <w:jc w:val="both"/>
        <w:rPr>
          <w:rFonts w:asciiTheme="majorHAnsi" w:hAnsiTheme="majorHAnsi" w:cstheme="majorHAnsi"/>
          <w:bCs w:val="0"/>
          <w:sz w:val="28"/>
          <w:szCs w:val="28"/>
          <w:lang w:val="nl-NL"/>
        </w:rPr>
      </w:pPr>
      <w:r w:rsidRPr="00762207">
        <w:rPr>
          <w:rFonts w:asciiTheme="majorHAnsi" w:hAnsiTheme="majorHAnsi" w:cstheme="majorHAnsi"/>
          <w:bCs w:val="0"/>
          <w:sz w:val="28"/>
          <w:szCs w:val="28"/>
          <w:lang w:val="nl-NL"/>
        </w:rPr>
        <w:t>2. Nguồn cân đối ngân sách địa phương: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i/>
          <w:sz w:val="28"/>
          <w:szCs w:val="28"/>
          <w:lang w:val="nl-NL"/>
        </w:rPr>
        <w:lastRenderedPageBreak/>
        <w:t xml:space="preserve">2.1. Nguồn thu tiền sử dụng đất: </w:t>
      </w:r>
      <w:r w:rsidRPr="00762207">
        <w:rPr>
          <w:rFonts w:asciiTheme="majorHAnsi" w:hAnsiTheme="majorHAnsi" w:cstheme="majorHAnsi"/>
          <w:b w:val="0"/>
          <w:bCs w:val="0"/>
          <w:sz w:val="28"/>
          <w:szCs w:val="28"/>
          <w:lang w:val="nl-NL"/>
        </w:rPr>
        <w:t xml:space="preserve">Dự kiến nguồn thu tiền sử dụng đất </w:t>
      </w:r>
      <w:r w:rsidR="005125BC">
        <w:rPr>
          <w:rFonts w:asciiTheme="majorHAnsi" w:hAnsiTheme="majorHAnsi" w:cstheme="majorHAnsi"/>
          <w:b w:val="0"/>
          <w:bCs w:val="0"/>
          <w:sz w:val="28"/>
          <w:szCs w:val="28"/>
          <w:lang w:val="nl-NL"/>
        </w:rPr>
        <w:t xml:space="preserve">toàn tỉnh </w:t>
      </w:r>
      <w:r w:rsidRPr="00762207">
        <w:rPr>
          <w:rFonts w:asciiTheme="majorHAnsi" w:hAnsiTheme="majorHAnsi" w:cstheme="majorHAnsi"/>
          <w:b w:val="0"/>
          <w:bCs w:val="0"/>
          <w:sz w:val="28"/>
          <w:szCs w:val="28"/>
          <w:lang w:val="nl-NL"/>
        </w:rPr>
        <w:t>năm 20</w:t>
      </w:r>
      <w:r w:rsidR="00DE7CB8"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là 1.</w:t>
      </w:r>
      <w:r w:rsidR="00511766">
        <w:rPr>
          <w:rFonts w:asciiTheme="majorHAnsi" w:hAnsiTheme="majorHAnsi" w:cstheme="majorHAnsi"/>
          <w:b w:val="0"/>
          <w:bCs w:val="0"/>
          <w:sz w:val="28"/>
          <w:szCs w:val="28"/>
          <w:lang w:val="nl-NL"/>
        </w:rPr>
        <w:t>8</w:t>
      </w:r>
      <w:r w:rsidR="00DE7CB8" w:rsidRPr="00762207">
        <w:rPr>
          <w:rFonts w:asciiTheme="majorHAnsi" w:hAnsiTheme="majorHAnsi" w:cstheme="majorHAnsi"/>
          <w:b w:val="0"/>
          <w:bCs w:val="0"/>
          <w:sz w:val="28"/>
          <w:szCs w:val="28"/>
          <w:lang w:val="nl-NL"/>
        </w:rPr>
        <w:t>50</w:t>
      </w:r>
      <w:r w:rsidRPr="00762207">
        <w:rPr>
          <w:rFonts w:asciiTheme="majorHAnsi" w:hAnsiTheme="majorHAnsi" w:cstheme="majorHAnsi"/>
          <w:b w:val="0"/>
          <w:bCs w:val="0"/>
          <w:sz w:val="28"/>
          <w:szCs w:val="28"/>
          <w:lang w:val="nl-NL"/>
        </w:rPr>
        <w:t xml:space="preserve"> tỷ đồng.</w:t>
      </w:r>
      <w:r w:rsidR="00A83A14"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 xml:space="preserve">Ngân sách tỉnh hưởng là </w:t>
      </w:r>
      <w:r w:rsidR="0079401A" w:rsidRPr="00762207">
        <w:rPr>
          <w:rFonts w:asciiTheme="majorHAnsi" w:hAnsiTheme="majorHAnsi" w:cstheme="majorHAnsi"/>
          <w:b w:val="0"/>
          <w:bCs w:val="0"/>
          <w:sz w:val="28"/>
          <w:szCs w:val="28"/>
          <w:lang w:val="nl-NL"/>
        </w:rPr>
        <w:t>2</w:t>
      </w:r>
      <w:r w:rsidR="00471264">
        <w:rPr>
          <w:rFonts w:asciiTheme="majorHAnsi" w:hAnsiTheme="majorHAnsi" w:cstheme="majorHAnsi"/>
          <w:b w:val="0"/>
          <w:bCs w:val="0"/>
          <w:sz w:val="28"/>
          <w:szCs w:val="28"/>
          <w:lang w:val="nl-NL"/>
        </w:rPr>
        <w:t>8</w:t>
      </w:r>
      <w:r w:rsidR="0079401A" w:rsidRPr="00762207">
        <w:rPr>
          <w:rFonts w:asciiTheme="majorHAnsi" w:hAnsiTheme="majorHAnsi" w:cstheme="majorHAnsi"/>
          <w:b w:val="0"/>
          <w:bCs w:val="0"/>
          <w:sz w:val="28"/>
          <w:szCs w:val="28"/>
          <w:lang w:val="nl-NL"/>
        </w:rPr>
        <w:t>0,</w:t>
      </w:r>
      <w:r w:rsidR="00471264">
        <w:rPr>
          <w:rFonts w:asciiTheme="majorHAnsi" w:hAnsiTheme="majorHAnsi" w:cstheme="majorHAnsi"/>
          <w:b w:val="0"/>
          <w:bCs w:val="0"/>
          <w:sz w:val="28"/>
          <w:szCs w:val="28"/>
          <w:lang w:val="nl-NL"/>
        </w:rPr>
        <w:t>545</w:t>
      </w:r>
      <w:r w:rsidRPr="00762207">
        <w:rPr>
          <w:rFonts w:asciiTheme="majorHAnsi" w:hAnsiTheme="majorHAnsi" w:cstheme="majorHAnsi"/>
          <w:b w:val="0"/>
          <w:bCs w:val="0"/>
          <w:sz w:val="28"/>
          <w:szCs w:val="28"/>
          <w:lang w:val="nl-NL"/>
        </w:rPr>
        <w:t xml:space="preserve"> tỷ đồng; trong đó, hoàn trả chi phí đầu tư theo đề án phát triển quỹ đất là</w:t>
      </w:r>
      <w:r w:rsidR="002A7669">
        <w:rPr>
          <w:rFonts w:asciiTheme="majorHAnsi" w:hAnsiTheme="majorHAnsi" w:cstheme="majorHAnsi"/>
          <w:b w:val="0"/>
          <w:bCs w:val="0"/>
          <w:sz w:val="28"/>
          <w:szCs w:val="28"/>
          <w:lang w:val="nl-NL"/>
        </w:rPr>
        <w:t xml:space="preserve"> </w:t>
      </w:r>
      <w:r w:rsidR="003827BB" w:rsidRPr="00762207">
        <w:rPr>
          <w:rFonts w:asciiTheme="majorHAnsi" w:hAnsiTheme="majorHAnsi" w:cstheme="majorHAnsi"/>
          <w:b w:val="0"/>
          <w:bCs w:val="0"/>
          <w:sz w:val="28"/>
          <w:szCs w:val="28"/>
          <w:lang w:val="nl-NL"/>
        </w:rPr>
        <w:t>44</w:t>
      </w:r>
      <w:r w:rsidRPr="00762207">
        <w:rPr>
          <w:rFonts w:asciiTheme="majorHAnsi" w:hAnsiTheme="majorHAnsi" w:cstheme="majorHAnsi"/>
          <w:b w:val="0"/>
          <w:bCs w:val="0"/>
          <w:sz w:val="28"/>
          <w:szCs w:val="28"/>
          <w:lang w:val="nl-NL"/>
        </w:rPr>
        <w:t xml:space="preserve"> tỷ đồng (55% chí phí tạm tính), </w:t>
      </w:r>
      <w:r w:rsidR="003827BB" w:rsidRPr="00762207">
        <w:rPr>
          <w:rFonts w:asciiTheme="majorHAnsi" w:hAnsiTheme="majorHAnsi" w:cstheme="majorHAnsi"/>
          <w:b w:val="0"/>
          <w:bCs w:val="0"/>
          <w:sz w:val="28"/>
          <w:szCs w:val="28"/>
          <w:lang w:val="nl-NL"/>
        </w:rPr>
        <w:t>hỗ trợ đầu tư lại Thành phố Hà Tĩnh</w:t>
      </w:r>
      <w:r w:rsidR="00BE12D6" w:rsidRPr="00762207">
        <w:rPr>
          <w:rFonts w:asciiTheme="majorHAnsi" w:hAnsiTheme="majorHAnsi" w:cstheme="majorHAnsi"/>
          <w:b w:val="0"/>
          <w:bCs w:val="0"/>
          <w:sz w:val="28"/>
          <w:szCs w:val="28"/>
          <w:lang w:val="nl-NL"/>
        </w:rPr>
        <w:t xml:space="preserve"> từ</w:t>
      </w:r>
      <w:r w:rsidR="003827BB" w:rsidRPr="00762207">
        <w:rPr>
          <w:rFonts w:asciiTheme="majorHAnsi" w:hAnsiTheme="majorHAnsi" w:cstheme="majorHAnsi"/>
          <w:b w:val="0"/>
          <w:bCs w:val="0"/>
          <w:sz w:val="28"/>
          <w:szCs w:val="28"/>
          <w:lang w:val="nl-NL"/>
        </w:rPr>
        <w:t xml:space="preserve"> nguồn thu</w:t>
      </w:r>
      <w:r w:rsidR="00BE12D6" w:rsidRPr="00762207">
        <w:rPr>
          <w:rFonts w:asciiTheme="majorHAnsi" w:hAnsiTheme="majorHAnsi" w:cstheme="majorHAnsi"/>
          <w:b w:val="0"/>
          <w:bCs w:val="0"/>
          <w:sz w:val="28"/>
          <w:szCs w:val="28"/>
          <w:lang w:val="nl-NL"/>
        </w:rPr>
        <w:t xml:space="preserve"> </w:t>
      </w:r>
      <w:r w:rsidR="003827BB" w:rsidRPr="00762207">
        <w:rPr>
          <w:rFonts w:asciiTheme="majorHAnsi" w:hAnsiTheme="majorHAnsi" w:cstheme="majorHAnsi"/>
          <w:b w:val="0"/>
          <w:bCs w:val="0"/>
          <w:sz w:val="28"/>
          <w:szCs w:val="28"/>
          <w:lang w:val="nl-NL"/>
        </w:rPr>
        <w:t>quỹ đất</w:t>
      </w:r>
      <w:r w:rsidR="002A440D" w:rsidRPr="00762207">
        <w:rPr>
          <w:rFonts w:asciiTheme="majorHAnsi" w:hAnsiTheme="majorHAnsi" w:cstheme="majorHAnsi"/>
          <w:b w:val="0"/>
          <w:bCs w:val="0"/>
          <w:sz w:val="28"/>
          <w:szCs w:val="28"/>
          <w:lang w:val="nl-NL"/>
        </w:rPr>
        <w:t xml:space="preserve"> sử dụng vốn vay</w:t>
      </w:r>
      <w:r w:rsidR="003827BB" w:rsidRPr="00762207">
        <w:rPr>
          <w:rFonts w:asciiTheme="majorHAnsi" w:hAnsiTheme="majorHAnsi" w:cstheme="majorHAnsi"/>
          <w:b w:val="0"/>
          <w:bCs w:val="0"/>
          <w:sz w:val="28"/>
          <w:szCs w:val="28"/>
          <w:lang w:val="nl-NL"/>
        </w:rPr>
        <w:t xml:space="preserve"> Bộ Tài chính (theo quyết định số </w:t>
      </w:r>
      <w:r w:rsidR="002C131C" w:rsidRPr="00762207">
        <w:rPr>
          <w:rFonts w:asciiTheme="majorHAnsi" w:hAnsiTheme="majorHAnsi" w:cstheme="majorHAnsi"/>
          <w:b w:val="0"/>
          <w:bCs w:val="0"/>
          <w:sz w:val="28"/>
          <w:szCs w:val="28"/>
          <w:lang w:val="nl-NL"/>
        </w:rPr>
        <w:t xml:space="preserve">1083/QĐ-UBND ngày </w:t>
      </w:r>
      <w:r w:rsidR="00C073AC" w:rsidRPr="00762207">
        <w:rPr>
          <w:rFonts w:asciiTheme="majorHAnsi" w:hAnsiTheme="majorHAnsi" w:cstheme="majorHAnsi"/>
          <w:b w:val="0"/>
          <w:bCs w:val="0"/>
          <w:sz w:val="28"/>
          <w:szCs w:val="28"/>
          <w:lang w:val="nl-NL"/>
        </w:rPr>
        <w:t>23/4/2013)</w:t>
      </w:r>
      <w:r w:rsidR="00D55428" w:rsidRPr="00762207">
        <w:rPr>
          <w:rFonts w:asciiTheme="majorHAnsi" w:hAnsiTheme="majorHAnsi" w:cstheme="majorHAnsi"/>
          <w:b w:val="0"/>
          <w:bCs w:val="0"/>
          <w:sz w:val="28"/>
          <w:szCs w:val="28"/>
          <w:lang w:val="nl-NL"/>
        </w:rPr>
        <w:t xml:space="preserve"> </w:t>
      </w:r>
      <w:r w:rsidR="002A440D" w:rsidRPr="00762207">
        <w:rPr>
          <w:rFonts w:asciiTheme="majorHAnsi" w:hAnsiTheme="majorHAnsi" w:cstheme="majorHAnsi"/>
          <w:b w:val="0"/>
          <w:bCs w:val="0"/>
          <w:sz w:val="28"/>
          <w:szCs w:val="28"/>
          <w:lang w:val="nl-NL"/>
        </w:rPr>
        <w:t>50</w:t>
      </w:r>
      <w:r w:rsidR="00D55428" w:rsidRPr="00762207">
        <w:rPr>
          <w:rFonts w:asciiTheme="majorHAnsi" w:hAnsiTheme="majorHAnsi" w:cstheme="majorHAnsi"/>
          <w:b w:val="0"/>
          <w:bCs w:val="0"/>
          <w:sz w:val="28"/>
          <w:szCs w:val="28"/>
          <w:lang w:val="nl-NL"/>
        </w:rPr>
        <w:t xml:space="preserve"> tỷ đồng,</w:t>
      </w:r>
      <w:r w:rsidR="000C3386"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 xml:space="preserve">số còn lại chi cho đầu tư phát triển là </w:t>
      </w:r>
      <w:r w:rsidR="004B62AA" w:rsidRPr="00762207">
        <w:rPr>
          <w:rFonts w:asciiTheme="majorHAnsi" w:hAnsiTheme="majorHAnsi" w:cstheme="majorHAnsi"/>
          <w:b w:val="0"/>
          <w:bCs w:val="0"/>
          <w:sz w:val="28"/>
          <w:szCs w:val="28"/>
          <w:lang w:val="nl-NL"/>
        </w:rPr>
        <w:t>1</w:t>
      </w:r>
      <w:r w:rsidR="00C701E7">
        <w:rPr>
          <w:rFonts w:asciiTheme="majorHAnsi" w:hAnsiTheme="majorHAnsi" w:cstheme="majorHAnsi"/>
          <w:b w:val="0"/>
          <w:bCs w:val="0"/>
          <w:sz w:val="28"/>
          <w:szCs w:val="28"/>
          <w:lang w:val="nl-NL"/>
        </w:rPr>
        <w:t>86</w:t>
      </w:r>
      <w:r w:rsidR="004B62AA" w:rsidRPr="00762207">
        <w:rPr>
          <w:rFonts w:asciiTheme="majorHAnsi" w:hAnsiTheme="majorHAnsi" w:cstheme="majorHAnsi"/>
          <w:b w:val="0"/>
          <w:bCs w:val="0"/>
          <w:sz w:val="28"/>
          <w:szCs w:val="28"/>
          <w:lang w:val="nl-NL"/>
        </w:rPr>
        <w:t>,</w:t>
      </w:r>
      <w:r w:rsidR="00C701E7">
        <w:rPr>
          <w:rFonts w:asciiTheme="majorHAnsi" w:hAnsiTheme="majorHAnsi" w:cstheme="majorHAnsi"/>
          <w:b w:val="0"/>
          <w:bCs w:val="0"/>
          <w:sz w:val="28"/>
          <w:szCs w:val="28"/>
          <w:lang w:val="nl-NL"/>
        </w:rPr>
        <w:t>545</w:t>
      </w:r>
      <w:r w:rsidRPr="00762207">
        <w:rPr>
          <w:rFonts w:asciiTheme="majorHAnsi" w:hAnsiTheme="majorHAnsi" w:cstheme="majorHAnsi"/>
          <w:b w:val="0"/>
          <w:bCs w:val="0"/>
          <w:sz w:val="28"/>
          <w:szCs w:val="28"/>
          <w:lang w:val="nl-NL"/>
        </w:rPr>
        <w:t xml:space="preserve"> tỷ đồng dự kiến phân bổ như sau:</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w:t>
      </w:r>
      <w:r w:rsidR="00674244">
        <w:rPr>
          <w:rFonts w:asciiTheme="majorHAnsi" w:hAnsiTheme="majorHAnsi" w:cstheme="majorHAnsi"/>
          <w:b w:val="0"/>
          <w:bCs w:val="0"/>
          <w:sz w:val="28"/>
          <w:szCs w:val="28"/>
          <w:lang w:val="nl-NL"/>
        </w:rPr>
        <w:t>Bổ sung</w:t>
      </w:r>
      <w:r w:rsidR="002B70F5">
        <w:rPr>
          <w:rFonts w:asciiTheme="majorHAnsi" w:hAnsiTheme="majorHAnsi" w:cstheme="majorHAnsi"/>
          <w:b w:val="0"/>
          <w:bCs w:val="0"/>
          <w:sz w:val="28"/>
          <w:szCs w:val="28"/>
          <w:lang w:val="nl-NL"/>
        </w:rPr>
        <w:t xml:space="preserve"> hạn mức trung hạn và bố trí vốn h</w:t>
      </w:r>
      <w:r w:rsidRPr="00762207">
        <w:rPr>
          <w:rFonts w:asciiTheme="majorHAnsi" w:hAnsiTheme="majorHAnsi" w:cstheme="majorHAnsi"/>
          <w:b w:val="0"/>
          <w:bCs w:val="0"/>
          <w:sz w:val="28"/>
          <w:szCs w:val="28"/>
          <w:lang w:val="nl-NL"/>
        </w:rPr>
        <w:t xml:space="preserve">ỗ trợ chi phí giải phóng mặt bằng các dự án: </w:t>
      </w:r>
      <w:r w:rsidR="00C2782C">
        <w:rPr>
          <w:rFonts w:asciiTheme="majorHAnsi" w:hAnsiTheme="majorHAnsi" w:cstheme="majorHAnsi"/>
          <w:b w:val="0"/>
          <w:bCs w:val="0"/>
          <w:sz w:val="28"/>
          <w:szCs w:val="28"/>
          <w:lang w:val="nl-NL"/>
        </w:rPr>
        <w:t>2</w:t>
      </w:r>
      <w:r w:rsidR="005647B5" w:rsidRPr="00762207">
        <w:rPr>
          <w:rFonts w:asciiTheme="majorHAnsi" w:hAnsiTheme="majorHAnsi" w:cstheme="majorHAnsi"/>
          <w:b w:val="0"/>
          <w:bCs w:val="0"/>
          <w:sz w:val="28"/>
          <w:szCs w:val="28"/>
          <w:lang w:val="nl-NL"/>
        </w:rPr>
        <w:t>5</w:t>
      </w:r>
      <w:r w:rsidRPr="00762207">
        <w:rPr>
          <w:rFonts w:asciiTheme="majorHAnsi" w:hAnsiTheme="majorHAnsi" w:cstheme="majorHAnsi"/>
          <w:b w:val="0"/>
          <w:bCs w:val="0"/>
          <w:sz w:val="28"/>
          <w:szCs w:val="28"/>
          <w:lang w:val="nl-NL"/>
        </w:rPr>
        <w:t xml:space="preserve"> tỷ đồng</w:t>
      </w:r>
      <w:r w:rsidR="00360CCB">
        <w:rPr>
          <w:rFonts w:asciiTheme="majorHAnsi" w:hAnsiTheme="majorHAnsi" w:cstheme="majorHAnsi"/>
          <w:b w:val="0"/>
          <w:bCs w:val="0"/>
          <w:sz w:val="28"/>
          <w:szCs w:val="28"/>
          <w:lang w:val="nl-NL"/>
        </w:rPr>
        <w:t xml:space="preserve"> (trong đó,</w:t>
      </w:r>
      <w:r w:rsidR="008262FE">
        <w:rPr>
          <w:rFonts w:asciiTheme="majorHAnsi" w:hAnsiTheme="majorHAnsi" w:cstheme="majorHAnsi"/>
          <w:b w:val="0"/>
          <w:bCs w:val="0"/>
          <w:sz w:val="28"/>
          <w:szCs w:val="28"/>
          <w:lang w:val="nl-NL"/>
        </w:rPr>
        <w:t xml:space="preserve"> hỗ trợ GPMB dự án </w:t>
      </w:r>
      <w:r w:rsidR="004D4B59" w:rsidRPr="004D4B59">
        <w:rPr>
          <w:rFonts w:asciiTheme="majorHAnsi" w:hAnsiTheme="majorHAnsi" w:cstheme="majorHAnsi"/>
          <w:b w:val="0"/>
          <w:bCs w:val="0"/>
          <w:sz w:val="28"/>
          <w:szCs w:val="28"/>
          <w:lang w:val="nl-NL"/>
        </w:rPr>
        <w:t>Đường trục chính  từ Quốc lộ 1A đến Khu đô thị trung tâm Khu kinh tế Vũng Áng</w:t>
      </w:r>
      <w:r w:rsidR="004D4B59">
        <w:rPr>
          <w:rFonts w:asciiTheme="majorHAnsi" w:hAnsiTheme="majorHAnsi" w:cstheme="majorHAnsi"/>
          <w:b w:val="0"/>
          <w:bCs w:val="0"/>
          <w:sz w:val="28"/>
          <w:szCs w:val="28"/>
          <w:lang w:val="nl-NL"/>
        </w:rPr>
        <w:t xml:space="preserve"> 15 tỷ đồng)</w:t>
      </w:r>
      <w:r w:rsidRPr="00762207">
        <w:rPr>
          <w:rFonts w:asciiTheme="majorHAnsi" w:hAnsiTheme="majorHAnsi" w:cstheme="majorHAnsi"/>
          <w:b w:val="0"/>
          <w:bCs w:val="0"/>
          <w:sz w:val="28"/>
          <w:szCs w:val="28"/>
          <w:lang w:val="nl-NL"/>
        </w:rPr>
        <w:t>;</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Chương trình MTQG xây dựng nông thôn mới: </w:t>
      </w:r>
      <w:r w:rsidR="00941763" w:rsidRPr="00762207">
        <w:rPr>
          <w:rFonts w:asciiTheme="majorHAnsi" w:hAnsiTheme="majorHAnsi" w:cstheme="majorHAnsi"/>
          <w:b w:val="0"/>
          <w:bCs w:val="0"/>
          <w:sz w:val="28"/>
          <w:szCs w:val="28"/>
          <w:lang w:val="nl-NL"/>
        </w:rPr>
        <w:t>8</w:t>
      </w:r>
      <w:r w:rsidR="000A2A13">
        <w:rPr>
          <w:rFonts w:asciiTheme="majorHAnsi" w:hAnsiTheme="majorHAnsi" w:cstheme="majorHAnsi"/>
          <w:b w:val="0"/>
          <w:bCs w:val="0"/>
          <w:sz w:val="28"/>
          <w:szCs w:val="28"/>
          <w:lang w:val="nl-NL"/>
        </w:rPr>
        <w:t>1</w:t>
      </w:r>
      <w:r w:rsidR="00941763" w:rsidRPr="00762207">
        <w:rPr>
          <w:rFonts w:asciiTheme="majorHAnsi" w:hAnsiTheme="majorHAnsi" w:cstheme="majorHAnsi"/>
          <w:b w:val="0"/>
          <w:bCs w:val="0"/>
          <w:sz w:val="28"/>
          <w:szCs w:val="28"/>
          <w:lang w:val="nl-NL"/>
        </w:rPr>
        <w:t>,</w:t>
      </w:r>
      <w:r w:rsidR="000A2A13">
        <w:rPr>
          <w:rFonts w:asciiTheme="majorHAnsi" w:hAnsiTheme="majorHAnsi" w:cstheme="majorHAnsi"/>
          <w:b w:val="0"/>
          <w:bCs w:val="0"/>
          <w:sz w:val="28"/>
          <w:szCs w:val="28"/>
          <w:lang w:val="nl-NL"/>
        </w:rPr>
        <w:t>491</w:t>
      </w:r>
      <w:r w:rsidR="00941763"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Kinh phí lập, điều chỉnh quy hoạch, kế hoạch sử dụng đất, điều chỉnh quy hoạch tài nguyên nước, xây dựng hệ thống hồ sơ địa chính và cơ sở dữ liệu quản lý đất đai, đối ứng dự án tăng cường quản lý đất đai và cơ sở dữ liệu quản lý đất đai tỉnh Hà Tĩnh; kinh phí đo mới, chỉnh lý bản đồ địa chính;...:</w:t>
      </w:r>
      <w:r w:rsidR="000A2A13">
        <w:rPr>
          <w:rFonts w:asciiTheme="majorHAnsi" w:hAnsiTheme="majorHAnsi" w:cstheme="majorHAnsi"/>
          <w:b w:val="0"/>
          <w:bCs w:val="0"/>
          <w:sz w:val="28"/>
          <w:szCs w:val="28"/>
          <w:lang w:val="nl-NL"/>
        </w:rPr>
        <w:t xml:space="preserve"> </w:t>
      </w:r>
      <w:r w:rsidR="00A077E7" w:rsidRPr="00762207">
        <w:rPr>
          <w:rFonts w:asciiTheme="majorHAnsi" w:hAnsiTheme="majorHAnsi" w:cstheme="majorHAnsi"/>
          <w:b w:val="0"/>
          <w:bCs w:val="0"/>
          <w:sz w:val="28"/>
          <w:szCs w:val="28"/>
          <w:lang w:val="nl-NL"/>
        </w:rPr>
        <w:t>2</w:t>
      </w:r>
      <w:r w:rsidR="00C2782C">
        <w:rPr>
          <w:rFonts w:asciiTheme="majorHAnsi" w:hAnsiTheme="majorHAnsi" w:cstheme="majorHAnsi"/>
          <w:b w:val="0"/>
          <w:bCs w:val="0"/>
          <w:sz w:val="28"/>
          <w:szCs w:val="28"/>
          <w:lang w:val="nl-NL"/>
        </w:rPr>
        <w:t>8</w:t>
      </w:r>
      <w:r w:rsidR="00A077E7" w:rsidRPr="00762207">
        <w:rPr>
          <w:rFonts w:asciiTheme="majorHAnsi" w:hAnsiTheme="majorHAnsi" w:cstheme="majorHAnsi"/>
          <w:b w:val="0"/>
          <w:bCs w:val="0"/>
          <w:sz w:val="28"/>
          <w:szCs w:val="28"/>
          <w:lang w:val="nl-NL"/>
        </w:rPr>
        <w:t>,</w:t>
      </w:r>
      <w:r w:rsidR="00C2782C">
        <w:rPr>
          <w:rFonts w:asciiTheme="majorHAnsi" w:hAnsiTheme="majorHAnsi" w:cstheme="majorHAnsi"/>
          <w:b w:val="0"/>
          <w:bCs w:val="0"/>
          <w:sz w:val="28"/>
          <w:szCs w:val="28"/>
          <w:lang w:val="nl-NL"/>
        </w:rPr>
        <w:t>054</w:t>
      </w:r>
      <w:r w:rsidR="00BD28EA">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tỷ đồng;</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Các dự án quan trọng, cấp bách khác của địa phương</w:t>
      </w:r>
      <w:r w:rsidR="00744A75" w:rsidRPr="00762207">
        <w:rPr>
          <w:rFonts w:asciiTheme="majorHAnsi" w:hAnsiTheme="majorHAnsi" w:cstheme="majorHAnsi"/>
          <w:b w:val="0"/>
          <w:bCs w:val="0"/>
          <w:sz w:val="28"/>
          <w:szCs w:val="28"/>
          <w:lang w:val="nl-NL"/>
        </w:rPr>
        <w:t xml:space="preserve"> theo danh mục</w:t>
      </w:r>
      <w:r w:rsidR="007F4F69" w:rsidRPr="00762207">
        <w:rPr>
          <w:rFonts w:asciiTheme="majorHAnsi" w:hAnsiTheme="majorHAnsi" w:cstheme="majorHAnsi"/>
          <w:b w:val="0"/>
          <w:bCs w:val="0"/>
          <w:sz w:val="28"/>
          <w:szCs w:val="28"/>
          <w:lang w:val="nl-NL"/>
        </w:rPr>
        <w:t xml:space="preserve"> và mức vốn</w:t>
      </w:r>
      <w:r w:rsidR="00744A75" w:rsidRPr="00762207">
        <w:rPr>
          <w:rFonts w:asciiTheme="majorHAnsi" w:hAnsiTheme="majorHAnsi" w:cstheme="majorHAnsi"/>
          <w:b w:val="0"/>
          <w:bCs w:val="0"/>
          <w:sz w:val="28"/>
          <w:szCs w:val="28"/>
          <w:lang w:val="nl-NL"/>
        </w:rPr>
        <w:t xml:space="preserve"> đã được HĐND tỉnh thông qua tại Nghị quyết số 75/NQ-HĐND ngày 13/12/2017</w:t>
      </w:r>
      <w:r w:rsidRPr="00762207">
        <w:rPr>
          <w:rFonts w:asciiTheme="majorHAnsi" w:hAnsiTheme="majorHAnsi" w:cstheme="majorHAnsi"/>
          <w:b w:val="0"/>
          <w:bCs w:val="0"/>
          <w:sz w:val="28"/>
          <w:szCs w:val="28"/>
          <w:lang w:val="nl-NL"/>
        </w:rPr>
        <w:t xml:space="preserve">: </w:t>
      </w:r>
      <w:r w:rsidR="00FF4E65" w:rsidRPr="00762207">
        <w:rPr>
          <w:rFonts w:asciiTheme="majorHAnsi" w:hAnsiTheme="majorHAnsi" w:cstheme="majorHAnsi"/>
          <w:b w:val="0"/>
          <w:bCs w:val="0"/>
          <w:sz w:val="28"/>
          <w:szCs w:val="28"/>
          <w:lang w:val="nl-NL"/>
        </w:rPr>
        <w:t>52</w:t>
      </w:r>
      <w:r w:rsidR="00CD248C"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tỷ đồng.</w:t>
      </w:r>
    </w:p>
    <w:p w:rsidR="00103C1F" w:rsidRPr="00762207" w:rsidRDefault="00103C1F" w:rsidP="00103C1F">
      <w:pPr>
        <w:pStyle w:val="BodyText"/>
        <w:spacing w:before="120" w:line="276" w:lineRule="auto"/>
        <w:ind w:firstLine="720"/>
        <w:rPr>
          <w:rFonts w:asciiTheme="majorHAnsi" w:hAnsiTheme="majorHAnsi" w:cstheme="majorHAnsi"/>
          <w:b w:val="0"/>
          <w:bCs w:val="0"/>
          <w:i/>
          <w:sz w:val="28"/>
          <w:szCs w:val="28"/>
          <w:lang w:val="nl-NL"/>
        </w:rPr>
      </w:pPr>
      <w:r w:rsidRPr="00762207">
        <w:rPr>
          <w:rFonts w:asciiTheme="majorHAnsi" w:hAnsiTheme="majorHAnsi" w:cstheme="majorHAnsi"/>
          <w:b w:val="0"/>
          <w:bCs w:val="0"/>
          <w:i/>
          <w:sz w:val="28"/>
          <w:szCs w:val="28"/>
          <w:lang w:val="nl-NL"/>
        </w:rPr>
        <w:t>(Chi tiết theo Phụ lục số 05 đính kèm).</w:t>
      </w:r>
    </w:p>
    <w:p w:rsidR="00D45EFB"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i/>
          <w:sz w:val="28"/>
          <w:szCs w:val="28"/>
          <w:lang w:val="nl-NL"/>
        </w:rPr>
        <w:t>2.2. Nguồn ngân sách XDCB tập trung:</w:t>
      </w:r>
      <w:r w:rsidRPr="00762207">
        <w:rPr>
          <w:rFonts w:asciiTheme="majorHAnsi" w:hAnsiTheme="majorHAnsi" w:cstheme="majorHAnsi"/>
          <w:b w:val="0"/>
          <w:bCs w:val="0"/>
          <w:sz w:val="28"/>
          <w:szCs w:val="28"/>
          <w:lang w:val="nl-NL"/>
        </w:rPr>
        <w:t xml:space="preserve"> </w:t>
      </w:r>
      <w:r w:rsidR="007556DF" w:rsidRPr="00762207">
        <w:rPr>
          <w:rFonts w:asciiTheme="majorHAnsi" w:hAnsiTheme="majorHAnsi" w:cstheme="majorHAnsi"/>
          <w:b w:val="0"/>
          <w:bCs w:val="0"/>
          <w:sz w:val="28"/>
          <w:szCs w:val="28"/>
          <w:lang w:val="nl-NL"/>
        </w:rPr>
        <w:t>622,688</w:t>
      </w:r>
      <w:r w:rsidRPr="00762207">
        <w:rPr>
          <w:rFonts w:asciiTheme="majorHAnsi" w:hAnsiTheme="majorHAnsi" w:cstheme="majorHAnsi"/>
          <w:b w:val="0"/>
          <w:bCs w:val="0"/>
          <w:sz w:val="28"/>
          <w:szCs w:val="28"/>
          <w:lang w:val="nl-NL"/>
        </w:rPr>
        <w:t xml:space="preserve"> tỷ đồng,</w:t>
      </w:r>
      <w:r w:rsidR="00D45EFB" w:rsidRPr="00762207">
        <w:rPr>
          <w:rFonts w:asciiTheme="majorHAnsi" w:hAnsiTheme="majorHAnsi" w:cstheme="majorHAnsi"/>
          <w:b w:val="0"/>
          <w:bCs w:val="0"/>
          <w:sz w:val="28"/>
          <w:szCs w:val="28"/>
          <w:lang w:val="nl-NL"/>
        </w:rPr>
        <w:t xml:space="preserve"> tăng 69,618 tỷ đồng so với </w:t>
      </w:r>
      <w:r w:rsidR="007E7033" w:rsidRPr="00762207">
        <w:rPr>
          <w:rFonts w:asciiTheme="majorHAnsi" w:hAnsiTheme="majorHAnsi" w:cstheme="majorHAnsi"/>
          <w:b w:val="0"/>
          <w:bCs w:val="0"/>
          <w:sz w:val="28"/>
          <w:szCs w:val="28"/>
          <w:lang w:val="nl-NL"/>
        </w:rPr>
        <w:t>hạn mức trung hạn còn lại</w:t>
      </w:r>
      <w:r w:rsidR="000F4754" w:rsidRPr="00762207">
        <w:rPr>
          <w:rFonts w:asciiTheme="majorHAnsi" w:hAnsiTheme="majorHAnsi" w:cstheme="majorHAnsi"/>
          <w:b w:val="0"/>
          <w:bCs w:val="0"/>
          <w:sz w:val="28"/>
          <w:szCs w:val="28"/>
          <w:lang w:val="nl-NL"/>
        </w:rPr>
        <w:t>,</w:t>
      </w:r>
      <w:r w:rsidR="00335457" w:rsidRPr="00762207">
        <w:rPr>
          <w:rFonts w:asciiTheme="majorHAnsi" w:hAnsiTheme="majorHAnsi" w:cstheme="majorHAnsi"/>
          <w:b w:val="0"/>
          <w:bCs w:val="0"/>
          <w:sz w:val="28"/>
          <w:szCs w:val="28"/>
          <w:lang w:val="nl-NL"/>
        </w:rPr>
        <w:t xml:space="preserve"> </w:t>
      </w:r>
      <w:r w:rsidR="007E7033" w:rsidRPr="00762207">
        <w:rPr>
          <w:rFonts w:asciiTheme="majorHAnsi" w:hAnsiTheme="majorHAnsi" w:cstheme="majorHAnsi"/>
          <w:b w:val="0"/>
          <w:bCs w:val="0"/>
          <w:sz w:val="28"/>
          <w:szCs w:val="28"/>
          <w:lang w:val="nl-NL"/>
        </w:rPr>
        <w:t xml:space="preserve">đề </w:t>
      </w:r>
      <w:r w:rsidR="004172FC" w:rsidRPr="00762207">
        <w:rPr>
          <w:rFonts w:asciiTheme="majorHAnsi" w:hAnsiTheme="majorHAnsi" w:cstheme="majorHAnsi"/>
          <w:b w:val="0"/>
          <w:bCs w:val="0"/>
          <w:sz w:val="28"/>
          <w:szCs w:val="28"/>
          <w:lang w:val="nl-NL"/>
        </w:rPr>
        <w:t xml:space="preserve">xuất phương án phân bổ </w:t>
      </w:r>
      <w:r w:rsidR="007E7033" w:rsidRPr="00762207">
        <w:rPr>
          <w:rFonts w:asciiTheme="majorHAnsi" w:hAnsiTheme="majorHAnsi" w:cstheme="majorHAnsi"/>
          <w:b w:val="0"/>
          <w:bCs w:val="0"/>
          <w:sz w:val="28"/>
          <w:szCs w:val="28"/>
          <w:lang w:val="nl-NL"/>
        </w:rPr>
        <w:t>như sau:</w:t>
      </w:r>
    </w:p>
    <w:p w:rsidR="00A477E5" w:rsidRPr="00762207" w:rsidRDefault="007A785C"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w:t>
      </w:r>
      <w:r w:rsidR="00996352" w:rsidRPr="00762207">
        <w:rPr>
          <w:rFonts w:asciiTheme="majorHAnsi" w:hAnsiTheme="majorHAnsi" w:cstheme="majorHAnsi"/>
          <w:b w:val="0"/>
          <w:bCs w:val="0"/>
          <w:sz w:val="28"/>
          <w:szCs w:val="28"/>
          <w:lang w:val="nl-NL"/>
        </w:rPr>
        <w:t>i</w:t>
      </w:r>
      <w:r w:rsidRPr="00762207">
        <w:rPr>
          <w:rFonts w:asciiTheme="majorHAnsi" w:hAnsiTheme="majorHAnsi" w:cstheme="majorHAnsi"/>
          <w:b w:val="0"/>
          <w:bCs w:val="0"/>
          <w:sz w:val="28"/>
          <w:szCs w:val="28"/>
          <w:lang w:val="nl-NL"/>
        </w:rPr>
        <w:t>). Đối với phần</w:t>
      </w:r>
      <w:r w:rsidR="001D5545" w:rsidRPr="00762207">
        <w:rPr>
          <w:rFonts w:asciiTheme="majorHAnsi" w:hAnsiTheme="majorHAnsi" w:cstheme="majorHAnsi"/>
          <w:b w:val="0"/>
          <w:bCs w:val="0"/>
          <w:sz w:val="28"/>
          <w:szCs w:val="28"/>
          <w:lang w:val="nl-NL"/>
        </w:rPr>
        <w:t xml:space="preserve"> vốn thuộc</w:t>
      </w:r>
      <w:r w:rsidRPr="00762207">
        <w:rPr>
          <w:rFonts w:asciiTheme="majorHAnsi" w:hAnsiTheme="majorHAnsi" w:cstheme="majorHAnsi"/>
          <w:b w:val="0"/>
          <w:bCs w:val="0"/>
          <w:sz w:val="28"/>
          <w:szCs w:val="28"/>
          <w:lang w:val="nl-NL"/>
        </w:rPr>
        <w:t xml:space="preserve"> hạn mức trung hạn</w:t>
      </w:r>
      <w:r w:rsidR="00EC5DBE" w:rsidRPr="00762207">
        <w:rPr>
          <w:rFonts w:asciiTheme="majorHAnsi" w:hAnsiTheme="majorHAnsi" w:cstheme="majorHAnsi"/>
          <w:b w:val="0"/>
          <w:bCs w:val="0"/>
          <w:sz w:val="28"/>
          <w:szCs w:val="28"/>
          <w:lang w:val="nl-NL"/>
        </w:rPr>
        <w:t xml:space="preserve"> vốn ngân sách tập trung</w:t>
      </w:r>
      <w:r w:rsidRPr="00762207">
        <w:rPr>
          <w:rFonts w:asciiTheme="majorHAnsi" w:hAnsiTheme="majorHAnsi" w:cstheme="majorHAnsi"/>
          <w:b w:val="0"/>
          <w:bCs w:val="0"/>
          <w:sz w:val="28"/>
          <w:szCs w:val="28"/>
          <w:lang w:val="nl-NL"/>
        </w:rPr>
        <w:t xml:space="preserve"> giai đoạn 2016-2020 còn lại (553,070 tỷ đồng)</w:t>
      </w:r>
      <w:r w:rsidR="002471CE" w:rsidRPr="00762207">
        <w:rPr>
          <w:rFonts w:asciiTheme="majorHAnsi" w:hAnsiTheme="majorHAnsi" w:cstheme="majorHAnsi"/>
          <w:b w:val="0"/>
          <w:bCs w:val="0"/>
          <w:sz w:val="28"/>
          <w:szCs w:val="28"/>
          <w:lang w:val="nl-NL"/>
        </w:rPr>
        <w:t xml:space="preserve">: </w:t>
      </w:r>
      <w:r w:rsidR="00C6715E" w:rsidRPr="00762207">
        <w:rPr>
          <w:rFonts w:asciiTheme="majorHAnsi" w:hAnsiTheme="majorHAnsi" w:cstheme="majorHAnsi"/>
          <w:b w:val="0"/>
          <w:bCs w:val="0"/>
          <w:sz w:val="28"/>
          <w:szCs w:val="28"/>
          <w:lang w:val="nl-NL"/>
        </w:rPr>
        <w:t>T</w:t>
      </w:r>
      <w:r w:rsidR="002471CE" w:rsidRPr="00762207">
        <w:rPr>
          <w:rFonts w:asciiTheme="majorHAnsi" w:hAnsiTheme="majorHAnsi" w:cstheme="majorHAnsi"/>
          <w:b w:val="0"/>
          <w:bCs w:val="0"/>
          <w:sz w:val="28"/>
          <w:szCs w:val="28"/>
          <w:lang w:val="nl-NL"/>
        </w:rPr>
        <w:t xml:space="preserve">iếp tục </w:t>
      </w:r>
      <w:r w:rsidR="005944A1" w:rsidRPr="00762207">
        <w:rPr>
          <w:rFonts w:asciiTheme="majorHAnsi" w:hAnsiTheme="majorHAnsi" w:cstheme="majorHAnsi"/>
          <w:b w:val="0"/>
          <w:bCs w:val="0"/>
          <w:sz w:val="28"/>
          <w:szCs w:val="28"/>
          <w:lang w:val="nl-NL"/>
        </w:rPr>
        <w:t xml:space="preserve">phân bổ theo </w:t>
      </w:r>
      <w:r w:rsidR="00BF2CD8" w:rsidRPr="00762207">
        <w:rPr>
          <w:rFonts w:asciiTheme="majorHAnsi" w:hAnsiTheme="majorHAnsi" w:cstheme="majorHAnsi"/>
          <w:b w:val="0"/>
          <w:bCs w:val="0"/>
          <w:sz w:val="28"/>
          <w:szCs w:val="28"/>
          <w:lang w:val="nl-NL"/>
        </w:rPr>
        <w:t xml:space="preserve">danh mục và </w:t>
      </w:r>
      <w:r w:rsidR="00F465CB" w:rsidRPr="00762207">
        <w:rPr>
          <w:rFonts w:asciiTheme="majorHAnsi" w:hAnsiTheme="majorHAnsi" w:cstheme="majorHAnsi"/>
          <w:b w:val="0"/>
          <w:bCs w:val="0"/>
          <w:sz w:val="28"/>
          <w:szCs w:val="28"/>
          <w:lang w:val="nl-NL"/>
        </w:rPr>
        <w:t>mức vốn</w:t>
      </w:r>
      <w:r w:rsidR="00BF2CD8" w:rsidRPr="00762207">
        <w:rPr>
          <w:rFonts w:asciiTheme="majorHAnsi" w:hAnsiTheme="majorHAnsi" w:cstheme="majorHAnsi"/>
          <w:b w:val="0"/>
          <w:bCs w:val="0"/>
          <w:sz w:val="28"/>
          <w:szCs w:val="28"/>
          <w:lang w:val="nl-NL"/>
        </w:rPr>
        <w:t xml:space="preserve"> được giao </w:t>
      </w:r>
      <w:r w:rsidR="002659D2" w:rsidRPr="00762207">
        <w:rPr>
          <w:rFonts w:asciiTheme="majorHAnsi" w:hAnsiTheme="majorHAnsi" w:cstheme="majorHAnsi"/>
          <w:b w:val="0"/>
          <w:bCs w:val="0"/>
          <w:sz w:val="28"/>
          <w:szCs w:val="28"/>
          <w:lang w:val="nl-NL"/>
        </w:rPr>
        <w:t xml:space="preserve">tại </w:t>
      </w:r>
      <w:r w:rsidR="005944A1" w:rsidRPr="00762207">
        <w:rPr>
          <w:rFonts w:asciiTheme="majorHAnsi" w:hAnsiTheme="majorHAnsi" w:cstheme="majorHAnsi"/>
          <w:b w:val="0"/>
          <w:bCs w:val="0"/>
          <w:sz w:val="28"/>
          <w:szCs w:val="28"/>
          <w:lang w:val="nl-NL"/>
        </w:rPr>
        <w:t>các Nghị quyết số 14/2016/NQ-HĐND ngày 24/9/2016</w:t>
      </w:r>
      <w:r w:rsidR="006E6AD9" w:rsidRPr="00762207">
        <w:rPr>
          <w:rFonts w:asciiTheme="majorHAnsi" w:hAnsiTheme="majorHAnsi" w:cstheme="majorHAnsi"/>
          <w:b w:val="0"/>
          <w:bCs w:val="0"/>
          <w:sz w:val="28"/>
          <w:szCs w:val="28"/>
          <w:lang w:val="nl-NL"/>
        </w:rPr>
        <w:t xml:space="preserve">, </w:t>
      </w:r>
      <w:r w:rsidR="005944A1" w:rsidRPr="00762207">
        <w:rPr>
          <w:rFonts w:asciiTheme="majorHAnsi" w:hAnsiTheme="majorHAnsi" w:cstheme="majorHAnsi"/>
          <w:b w:val="0"/>
          <w:bCs w:val="0"/>
          <w:sz w:val="28"/>
          <w:szCs w:val="28"/>
          <w:lang w:val="nl-NL"/>
        </w:rPr>
        <w:t>số 75/NQ-HĐND ngày 13/12/2017</w:t>
      </w:r>
      <w:r w:rsidR="00EC5DBE" w:rsidRPr="00762207">
        <w:rPr>
          <w:rFonts w:asciiTheme="majorHAnsi" w:hAnsiTheme="majorHAnsi" w:cstheme="majorHAnsi"/>
          <w:b w:val="0"/>
          <w:bCs w:val="0"/>
          <w:sz w:val="28"/>
          <w:szCs w:val="28"/>
          <w:lang w:val="nl-NL"/>
        </w:rPr>
        <w:t xml:space="preserve"> </w:t>
      </w:r>
      <w:r w:rsidR="006E6AD9" w:rsidRPr="00762207">
        <w:rPr>
          <w:rFonts w:asciiTheme="majorHAnsi" w:hAnsiTheme="majorHAnsi" w:cstheme="majorHAnsi"/>
          <w:b w:val="0"/>
          <w:bCs w:val="0"/>
          <w:sz w:val="28"/>
          <w:szCs w:val="28"/>
          <w:lang w:val="nl-NL"/>
        </w:rPr>
        <w:t xml:space="preserve">và số 120/2018/NQ-HĐND ngày 13/12/2018 </w:t>
      </w:r>
      <w:r w:rsidR="00EC5DBE" w:rsidRPr="00762207">
        <w:rPr>
          <w:rFonts w:asciiTheme="majorHAnsi" w:hAnsiTheme="majorHAnsi" w:cstheme="majorHAnsi"/>
          <w:b w:val="0"/>
          <w:bCs w:val="0"/>
          <w:sz w:val="28"/>
          <w:szCs w:val="28"/>
          <w:lang w:val="nl-NL"/>
        </w:rPr>
        <w:t>của Hội đồng nhân dân tỉnh</w:t>
      </w:r>
      <w:r w:rsidR="001F71C5" w:rsidRPr="00762207">
        <w:rPr>
          <w:rFonts w:asciiTheme="majorHAnsi" w:hAnsiTheme="majorHAnsi" w:cstheme="majorHAnsi"/>
          <w:b w:val="0"/>
          <w:bCs w:val="0"/>
          <w:sz w:val="28"/>
          <w:szCs w:val="28"/>
          <w:lang w:val="nl-NL"/>
        </w:rPr>
        <w:t>.</w:t>
      </w:r>
    </w:p>
    <w:p w:rsidR="00281C19" w:rsidRPr="00762207" w:rsidRDefault="00CF6CE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Trong đó</w:t>
      </w:r>
      <w:r w:rsidR="00F81F5B" w:rsidRPr="00762207">
        <w:rPr>
          <w:rFonts w:asciiTheme="majorHAnsi" w:hAnsiTheme="majorHAnsi" w:cstheme="majorHAnsi"/>
          <w:b w:val="0"/>
          <w:bCs w:val="0"/>
          <w:sz w:val="28"/>
          <w:szCs w:val="28"/>
          <w:lang w:val="nl-NL"/>
        </w:rPr>
        <w:t>, đ</w:t>
      </w:r>
      <w:r w:rsidR="003B11BF" w:rsidRPr="00762207">
        <w:rPr>
          <w:rFonts w:asciiTheme="majorHAnsi" w:hAnsiTheme="majorHAnsi" w:cstheme="majorHAnsi"/>
          <w:b w:val="0"/>
          <w:bCs w:val="0"/>
          <w:sz w:val="28"/>
          <w:szCs w:val="28"/>
          <w:lang w:val="nl-NL"/>
        </w:rPr>
        <w:t>ối với các dự án</w:t>
      </w:r>
      <w:r w:rsidRPr="00762207">
        <w:rPr>
          <w:rFonts w:asciiTheme="majorHAnsi" w:hAnsiTheme="majorHAnsi" w:cstheme="majorHAnsi"/>
          <w:b w:val="0"/>
          <w:bCs w:val="0"/>
          <w:sz w:val="28"/>
          <w:szCs w:val="28"/>
          <w:lang w:val="nl-NL"/>
        </w:rPr>
        <w:t xml:space="preserve"> thuộc các ngành, lĩnh vực</w:t>
      </w:r>
      <w:r w:rsidR="00564D97" w:rsidRPr="00762207">
        <w:rPr>
          <w:rFonts w:asciiTheme="majorHAnsi" w:hAnsiTheme="majorHAnsi" w:cstheme="majorHAnsi"/>
          <w:b w:val="0"/>
          <w:bCs w:val="0"/>
          <w:sz w:val="28"/>
          <w:szCs w:val="28"/>
          <w:lang w:val="nl-NL"/>
        </w:rPr>
        <w:t>, địa phương</w:t>
      </w:r>
      <w:r w:rsidRPr="00762207">
        <w:rPr>
          <w:rFonts w:asciiTheme="majorHAnsi" w:hAnsiTheme="majorHAnsi" w:cstheme="majorHAnsi"/>
          <w:b w:val="0"/>
          <w:bCs w:val="0"/>
          <w:sz w:val="28"/>
          <w:szCs w:val="28"/>
          <w:lang w:val="nl-NL"/>
        </w:rPr>
        <w:t xml:space="preserve"> và nhiệm vụ</w:t>
      </w:r>
      <w:r w:rsidR="003B11BF" w:rsidRPr="00762207">
        <w:rPr>
          <w:rFonts w:asciiTheme="majorHAnsi" w:hAnsiTheme="majorHAnsi" w:cstheme="majorHAnsi"/>
          <w:b w:val="0"/>
          <w:bCs w:val="0"/>
          <w:sz w:val="28"/>
          <w:szCs w:val="28"/>
          <w:lang w:val="nl-NL"/>
        </w:rPr>
        <w:t xml:space="preserve"> </w:t>
      </w:r>
      <w:r w:rsidR="00766F20" w:rsidRPr="00762207">
        <w:rPr>
          <w:rFonts w:asciiTheme="majorHAnsi" w:hAnsiTheme="majorHAnsi" w:cstheme="majorHAnsi"/>
          <w:b w:val="0"/>
          <w:bCs w:val="0"/>
          <w:sz w:val="28"/>
          <w:szCs w:val="28"/>
          <w:lang w:val="nl-NL"/>
        </w:rPr>
        <w:t xml:space="preserve">chi chung </w:t>
      </w:r>
      <w:r w:rsidR="003B11BF" w:rsidRPr="00762207">
        <w:rPr>
          <w:rFonts w:asciiTheme="majorHAnsi" w:hAnsiTheme="majorHAnsi" w:cstheme="majorHAnsi"/>
          <w:b w:val="0"/>
          <w:bCs w:val="0"/>
          <w:sz w:val="28"/>
          <w:szCs w:val="28"/>
          <w:lang w:val="nl-NL"/>
        </w:rPr>
        <w:t xml:space="preserve">đã được giao danh mục </w:t>
      </w:r>
      <w:r w:rsidR="00A477E5" w:rsidRPr="00762207">
        <w:rPr>
          <w:rFonts w:asciiTheme="majorHAnsi" w:hAnsiTheme="majorHAnsi" w:cstheme="majorHAnsi"/>
          <w:b w:val="0"/>
          <w:bCs w:val="0"/>
          <w:sz w:val="28"/>
          <w:szCs w:val="28"/>
          <w:lang w:val="nl-NL"/>
        </w:rPr>
        <w:t>nhưng không phân bổ hết mức vốn trung hạn còn lại trong năm 2020</w:t>
      </w:r>
      <w:r w:rsidR="00A477E5" w:rsidRPr="00762207">
        <w:rPr>
          <w:rStyle w:val="FootnoteReference"/>
          <w:rFonts w:asciiTheme="majorHAnsi" w:hAnsiTheme="majorHAnsi" w:cstheme="majorHAnsi"/>
          <w:b w:val="0"/>
          <w:bCs w:val="0"/>
          <w:sz w:val="28"/>
          <w:szCs w:val="28"/>
          <w:lang w:val="nl-NL"/>
        </w:rPr>
        <w:footnoteReference w:id="16"/>
      </w:r>
      <w:r w:rsidR="0070722D" w:rsidRPr="00762207">
        <w:rPr>
          <w:rFonts w:asciiTheme="majorHAnsi" w:hAnsiTheme="majorHAnsi" w:cstheme="majorHAnsi"/>
          <w:b w:val="0"/>
          <w:bCs w:val="0"/>
          <w:sz w:val="28"/>
          <w:szCs w:val="28"/>
          <w:lang w:val="nl-NL"/>
        </w:rPr>
        <w:t>;</w:t>
      </w:r>
      <w:r w:rsidR="00713158" w:rsidRPr="00762207">
        <w:rPr>
          <w:rFonts w:asciiTheme="majorHAnsi" w:hAnsiTheme="majorHAnsi" w:cstheme="majorHAnsi"/>
          <w:b w:val="0"/>
          <w:bCs w:val="0"/>
          <w:sz w:val="28"/>
          <w:szCs w:val="28"/>
          <w:lang w:val="nl-NL"/>
        </w:rPr>
        <w:t xml:space="preserve"> </w:t>
      </w:r>
      <w:r w:rsidR="009655DD" w:rsidRPr="00762207">
        <w:rPr>
          <w:rFonts w:asciiTheme="majorHAnsi" w:hAnsiTheme="majorHAnsi" w:cstheme="majorHAnsi"/>
          <w:b w:val="0"/>
          <w:bCs w:val="0"/>
          <w:sz w:val="28"/>
          <w:szCs w:val="28"/>
          <w:lang w:val="nl-NL"/>
        </w:rPr>
        <w:t>đề xuất điều chuyển, bổ sung</w:t>
      </w:r>
      <w:r w:rsidR="00637A07" w:rsidRPr="00762207">
        <w:rPr>
          <w:rFonts w:asciiTheme="majorHAnsi" w:hAnsiTheme="majorHAnsi" w:cstheme="majorHAnsi"/>
          <w:b w:val="0"/>
          <w:bCs w:val="0"/>
          <w:sz w:val="28"/>
          <w:szCs w:val="28"/>
          <w:lang w:val="nl-NL"/>
        </w:rPr>
        <w:t xml:space="preserve"> hạn mức</w:t>
      </w:r>
      <w:r w:rsidR="0094451F" w:rsidRPr="00762207">
        <w:rPr>
          <w:rFonts w:asciiTheme="majorHAnsi" w:hAnsiTheme="majorHAnsi" w:cstheme="majorHAnsi"/>
          <w:b w:val="0"/>
          <w:bCs w:val="0"/>
          <w:sz w:val="28"/>
          <w:szCs w:val="28"/>
          <w:lang w:val="nl-NL"/>
        </w:rPr>
        <w:t xml:space="preserve"> trung hạn</w:t>
      </w:r>
      <w:r w:rsidR="00DE3C8C" w:rsidRPr="00762207">
        <w:rPr>
          <w:rFonts w:asciiTheme="majorHAnsi" w:hAnsiTheme="majorHAnsi" w:cstheme="majorHAnsi"/>
          <w:b w:val="0"/>
          <w:bCs w:val="0"/>
          <w:sz w:val="28"/>
          <w:szCs w:val="28"/>
          <w:lang w:val="nl-NL"/>
        </w:rPr>
        <w:t xml:space="preserve"> vốn </w:t>
      </w:r>
      <w:r w:rsidR="00D86C23" w:rsidRPr="00762207">
        <w:rPr>
          <w:rFonts w:asciiTheme="majorHAnsi" w:hAnsiTheme="majorHAnsi" w:cstheme="majorHAnsi"/>
          <w:b w:val="0"/>
          <w:bCs w:val="0"/>
          <w:sz w:val="28"/>
          <w:szCs w:val="28"/>
          <w:lang w:val="nl-NL"/>
        </w:rPr>
        <w:t>ngân sách XDCB tập trung</w:t>
      </w:r>
      <w:r w:rsidR="0094451F" w:rsidRPr="00762207">
        <w:rPr>
          <w:rFonts w:asciiTheme="majorHAnsi" w:hAnsiTheme="majorHAnsi" w:cstheme="majorHAnsi"/>
          <w:b w:val="0"/>
          <w:bCs w:val="0"/>
          <w:sz w:val="28"/>
          <w:szCs w:val="28"/>
          <w:lang w:val="nl-NL"/>
        </w:rPr>
        <w:t xml:space="preserve"> và bố trí kế hoạch năm 2020</w:t>
      </w:r>
      <w:r w:rsidR="009655DD" w:rsidRPr="00762207">
        <w:rPr>
          <w:rFonts w:asciiTheme="majorHAnsi" w:hAnsiTheme="majorHAnsi" w:cstheme="majorHAnsi"/>
          <w:b w:val="0"/>
          <w:bCs w:val="0"/>
          <w:sz w:val="28"/>
          <w:szCs w:val="28"/>
          <w:lang w:val="nl-NL"/>
        </w:rPr>
        <w:t xml:space="preserve"> cho các dự án hoàn thành, </w:t>
      </w:r>
      <w:r w:rsidR="00723016" w:rsidRPr="00762207">
        <w:rPr>
          <w:rFonts w:asciiTheme="majorHAnsi" w:hAnsiTheme="majorHAnsi" w:cstheme="majorHAnsi"/>
          <w:b w:val="0"/>
          <w:bCs w:val="0"/>
          <w:sz w:val="28"/>
          <w:szCs w:val="28"/>
          <w:lang w:val="nl-NL"/>
        </w:rPr>
        <w:t>chuyển tiếp</w:t>
      </w:r>
      <w:r w:rsidR="009655DD" w:rsidRPr="00762207">
        <w:rPr>
          <w:rFonts w:asciiTheme="majorHAnsi" w:hAnsiTheme="majorHAnsi" w:cstheme="majorHAnsi"/>
          <w:b w:val="0"/>
          <w:bCs w:val="0"/>
          <w:sz w:val="28"/>
          <w:szCs w:val="28"/>
          <w:lang w:val="nl-NL"/>
        </w:rPr>
        <w:t xml:space="preserve"> còn thiếu vốn thuộc nhiệm vụ chi </w:t>
      </w:r>
      <w:r w:rsidR="0012453F" w:rsidRPr="00762207">
        <w:rPr>
          <w:rFonts w:asciiTheme="majorHAnsi" w:hAnsiTheme="majorHAnsi" w:cstheme="majorHAnsi"/>
          <w:b w:val="0"/>
          <w:bCs w:val="0"/>
          <w:sz w:val="28"/>
          <w:szCs w:val="28"/>
          <w:lang w:val="nl-NL"/>
        </w:rPr>
        <w:t xml:space="preserve">đầu tư phát triển </w:t>
      </w:r>
      <w:r w:rsidR="009655DD" w:rsidRPr="00762207">
        <w:rPr>
          <w:rFonts w:asciiTheme="majorHAnsi" w:hAnsiTheme="majorHAnsi" w:cstheme="majorHAnsi"/>
          <w:b w:val="0"/>
          <w:bCs w:val="0"/>
          <w:sz w:val="28"/>
          <w:szCs w:val="28"/>
          <w:lang w:val="nl-NL"/>
        </w:rPr>
        <w:t>của ngân sách địa phương</w:t>
      </w:r>
      <w:r w:rsidR="00281C19" w:rsidRPr="00762207">
        <w:rPr>
          <w:rFonts w:asciiTheme="majorHAnsi" w:hAnsiTheme="majorHAnsi" w:cstheme="majorHAnsi"/>
          <w:b w:val="0"/>
          <w:bCs w:val="0"/>
          <w:sz w:val="28"/>
          <w:szCs w:val="28"/>
          <w:lang w:val="nl-NL"/>
        </w:rPr>
        <w:t xml:space="preserve"> theo nguyên tắc:</w:t>
      </w:r>
    </w:p>
    <w:p w:rsidR="00AA355B" w:rsidRPr="00762207" w:rsidRDefault="00AA355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lastRenderedPageBreak/>
        <w:t xml:space="preserve">- Số vốn </w:t>
      </w:r>
      <w:r w:rsidR="00B42844" w:rsidRPr="00762207">
        <w:rPr>
          <w:rFonts w:asciiTheme="majorHAnsi" w:hAnsiTheme="majorHAnsi" w:cstheme="majorHAnsi"/>
          <w:b w:val="0"/>
          <w:bCs w:val="0"/>
          <w:sz w:val="28"/>
          <w:szCs w:val="28"/>
          <w:lang w:val="nl-NL"/>
        </w:rPr>
        <w:t xml:space="preserve">còn dư </w:t>
      </w:r>
      <w:r w:rsidR="00A70CB1" w:rsidRPr="00762207">
        <w:rPr>
          <w:rFonts w:asciiTheme="majorHAnsi" w:hAnsiTheme="majorHAnsi" w:cstheme="majorHAnsi"/>
          <w:b w:val="0"/>
          <w:bCs w:val="0"/>
          <w:sz w:val="28"/>
          <w:szCs w:val="28"/>
          <w:lang w:val="nl-NL"/>
        </w:rPr>
        <w:t>thuộc</w:t>
      </w:r>
      <w:r w:rsidRPr="00762207">
        <w:rPr>
          <w:rFonts w:asciiTheme="majorHAnsi" w:hAnsiTheme="majorHAnsi" w:cstheme="majorHAnsi"/>
          <w:b w:val="0"/>
          <w:bCs w:val="0"/>
          <w:sz w:val="28"/>
          <w:szCs w:val="28"/>
          <w:lang w:val="nl-NL"/>
        </w:rPr>
        <w:t xml:space="preserve"> ngành, lĩnh vực và địa phương nào được</w:t>
      </w:r>
      <w:r w:rsidR="002B6048" w:rsidRPr="00762207">
        <w:rPr>
          <w:rFonts w:asciiTheme="majorHAnsi" w:hAnsiTheme="majorHAnsi" w:cstheme="majorHAnsi"/>
          <w:b w:val="0"/>
          <w:bCs w:val="0"/>
          <w:sz w:val="28"/>
          <w:szCs w:val="28"/>
          <w:lang w:val="nl-NL"/>
        </w:rPr>
        <w:t xml:space="preserve"> ưu tiên</w:t>
      </w:r>
      <w:r w:rsidRPr="00762207">
        <w:rPr>
          <w:rFonts w:asciiTheme="majorHAnsi" w:hAnsiTheme="majorHAnsi" w:cstheme="majorHAnsi"/>
          <w:b w:val="0"/>
          <w:bCs w:val="0"/>
          <w:sz w:val="28"/>
          <w:szCs w:val="28"/>
          <w:lang w:val="nl-NL"/>
        </w:rPr>
        <w:t xml:space="preserve"> điều chuyển trong nội bộ ngành, lĩnh vực và địa phương đó</w:t>
      </w:r>
      <w:r w:rsidR="002B6048" w:rsidRPr="00762207">
        <w:rPr>
          <w:rFonts w:asciiTheme="majorHAnsi" w:hAnsiTheme="majorHAnsi" w:cstheme="majorHAnsi"/>
          <w:b w:val="0"/>
          <w:bCs w:val="0"/>
          <w:sz w:val="28"/>
          <w:szCs w:val="28"/>
          <w:lang w:val="nl-NL"/>
        </w:rPr>
        <w:t>. Việc điều chuyển sang ngành, lĩnh vực và địa phương khác chỉ thực hiện khi không c</w:t>
      </w:r>
      <w:r w:rsidR="00610919" w:rsidRPr="00762207">
        <w:rPr>
          <w:rFonts w:asciiTheme="majorHAnsi" w:hAnsiTheme="majorHAnsi" w:cstheme="majorHAnsi"/>
          <w:b w:val="0"/>
          <w:bCs w:val="0"/>
          <w:sz w:val="28"/>
          <w:szCs w:val="28"/>
          <w:lang w:val="nl-NL"/>
        </w:rPr>
        <w:t>òn dự án để bố trí trong nội bộ.</w:t>
      </w:r>
    </w:p>
    <w:p w:rsidR="00AA355B" w:rsidRPr="00762207" w:rsidRDefault="00AA355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Các dự án được </w:t>
      </w:r>
      <w:r w:rsidR="001214F5" w:rsidRPr="00762207">
        <w:rPr>
          <w:rFonts w:asciiTheme="majorHAnsi" w:hAnsiTheme="majorHAnsi" w:cstheme="majorHAnsi"/>
          <w:b w:val="0"/>
          <w:bCs w:val="0"/>
          <w:sz w:val="28"/>
          <w:szCs w:val="28"/>
          <w:lang w:val="nl-NL"/>
        </w:rPr>
        <w:t>bổ sung</w:t>
      </w:r>
      <w:r w:rsidRPr="00762207">
        <w:rPr>
          <w:rFonts w:asciiTheme="majorHAnsi" w:hAnsiTheme="majorHAnsi" w:cstheme="majorHAnsi"/>
          <w:b w:val="0"/>
          <w:bCs w:val="0"/>
          <w:sz w:val="28"/>
          <w:szCs w:val="28"/>
          <w:lang w:val="nl-NL"/>
        </w:rPr>
        <w:t xml:space="preserve"> vốn phải có trong danh mục kế hoạch đầu tư công trung hạn đã được cấp có thẩm quyền thông qua;</w:t>
      </w:r>
    </w:p>
    <w:p w:rsidR="004A23C5" w:rsidRPr="00762207" w:rsidRDefault="009B4D06"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w:t>
      </w:r>
      <w:r w:rsidR="004121BE" w:rsidRPr="00762207">
        <w:rPr>
          <w:rFonts w:asciiTheme="majorHAnsi" w:hAnsiTheme="majorHAnsi" w:cstheme="majorHAnsi"/>
          <w:b w:val="0"/>
          <w:bCs w:val="0"/>
          <w:sz w:val="28"/>
          <w:szCs w:val="28"/>
          <w:lang w:val="nl-NL"/>
        </w:rPr>
        <w:t xml:space="preserve">Việc bố trí điều chuyển nội bộ thực hiện theo thứ tự ưu tiên như sau: </w:t>
      </w:r>
      <w:r w:rsidR="0021098F" w:rsidRPr="00762207">
        <w:rPr>
          <w:rFonts w:asciiTheme="majorHAnsi" w:hAnsiTheme="majorHAnsi" w:cstheme="majorHAnsi"/>
          <w:b w:val="0"/>
          <w:bCs w:val="0"/>
          <w:sz w:val="28"/>
          <w:szCs w:val="28"/>
          <w:lang w:val="nl-NL"/>
        </w:rPr>
        <w:t>(i)</w:t>
      </w:r>
      <w:r w:rsidR="004A23C5" w:rsidRPr="00762207">
        <w:rPr>
          <w:rFonts w:asciiTheme="majorHAnsi" w:hAnsiTheme="majorHAnsi" w:cstheme="majorHAnsi"/>
          <w:b w:val="0"/>
          <w:bCs w:val="0"/>
          <w:sz w:val="28"/>
          <w:szCs w:val="28"/>
          <w:lang w:val="nl-NL"/>
        </w:rPr>
        <w:t xml:space="preserve"> </w:t>
      </w:r>
      <w:r w:rsidR="005B495F" w:rsidRPr="00762207">
        <w:rPr>
          <w:rFonts w:asciiTheme="majorHAnsi" w:hAnsiTheme="majorHAnsi" w:cstheme="majorHAnsi"/>
          <w:b w:val="0"/>
          <w:bCs w:val="0"/>
          <w:sz w:val="28"/>
          <w:szCs w:val="28"/>
          <w:lang w:val="nl-NL"/>
        </w:rPr>
        <w:t>Bố trí đủ số vốn còn thiếu</w:t>
      </w:r>
      <w:r w:rsidR="004A23C5" w:rsidRPr="00762207">
        <w:rPr>
          <w:rFonts w:asciiTheme="majorHAnsi" w:hAnsiTheme="majorHAnsi" w:cstheme="majorHAnsi"/>
          <w:b w:val="0"/>
          <w:bCs w:val="0"/>
          <w:sz w:val="28"/>
          <w:szCs w:val="28"/>
          <w:lang w:val="nl-NL"/>
        </w:rPr>
        <w:t xml:space="preserve"> cho các công trì</w:t>
      </w:r>
      <w:r w:rsidR="00272ACB" w:rsidRPr="00762207">
        <w:rPr>
          <w:rFonts w:asciiTheme="majorHAnsi" w:hAnsiTheme="majorHAnsi" w:cstheme="majorHAnsi"/>
          <w:b w:val="0"/>
          <w:bCs w:val="0"/>
          <w:sz w:val="28"/>
          <w:szCs w:val="28"/>
          <w:lang w:val="nl-NL"/>
        </w:rPr>
        <w:t xml:space="preserve">nh đã được phê duyệt quyết toán; (ii) Bổ sung vốn </w:t>
      </w:r>
      <w:r w:rsidR="00D765D0" w:rsidRPr="00762207">
        <w:rPr>
          <w:rFonts w:asciiTheme="majorHAnsi" w:hAnsiTheme="majorHAnsi" w:cstheme="majorHAnsi"/>
          <w:b w:val="0"/>
          <w:bCs w:val="0"/>
          <w:sz w:val="28"/>
          <w:szCs w:val="28"/>
          <w:lang w:val="nl-NL"/>
        </w:rPr>
        <w:t xml:space="preserve">cho </w:t>
      </w:r>
      <w:r w:rsidR="004A23C5" w:rsidRPr="00762207">
        <w:rPr>
          <w:rFonts w:asciiTheme="majorHAnsi" w:hAnsiTheme="majorHAnsi" w:cstheme="majorHAnsi"/>
          <w:b w:val="0"/>
          <w:bCs w:val="0"/>
          <w:sz w:val="28"/>
          <w:szCs w:val="28"/>
          <w:lang w:val="nl-NL"/>
        </w:rPr>
        <w:t>dự án sử dụng vốn NSTW (</w:t>
      </w:r>
      <w:r w:rsidR="00272ACB" w:rsidRPr="00762207">
        <w:rPr>
          <w:rFonts w:asciiTheme="majorHAnsi" w:hAnsiTheme="majorHAnsi" w:cstheme="majorHAnsi"/>
          <w:b w:val="0"/>
          <w:bCs w:val="0"/>
          <w:sz w:val="28"/>
          <w:szCs w:val="28"/>
          <w:lang w:val="nl-NL"/>
        </w:rPr>
        <w:t xml:space="preserve">phần </w:t>
      </w:r>
      <w:r w:rsidR="004A23C5" w:rsidRPr="00762207">
        <w:rPr>
          <w:rFonts w:asciiTheme="majorHAnsi" w:hAnsiTheme="majorHAnsi" w:cstheme="majorHAnsi"/>
          <w:b w:val="0"/>
          <w:bCs w:val="0"/>
          <w:sz w:val="28"/>
          <w:szCs w:val="28"/>
          <w:lang w:val="nl-NL"/>
        </w:rPr>
        <w:t xml:space="preserve">địa </w:t>
      </w:r>
      <w:r w:rsidR="0092708E" w:rsidRPr="00762207">
        <w:rPr>
          <w:rFonts w:asciiTheme="majorHAnsi" w:hAnsiTheme="majorHAnsi" w:cstheme="majorHAnsi"/>
          <w:b w:val="0"/>
          <w:bCs w:val="0"/>
          <w:sz w:val="28"/>
          <w:szCs w:val="28"/>
          <w:lang w:val="nl-NL"/>
        </w:rPr>
        <w:t xml:space="preserve">phương </w:t>
      </w:r>
      <w:r w:rsidR="00272ACB" w:rsidRPr="00762207">
        <w:rPr>
          <w:rFonts w:asciiTheme="majorHAnsi" w:hAnsiTheme="majorHAnsi" w:cstheme="majorHAnsi"/>
          <w:b w:val="0"/>
          <w:bCs w:val="0"/>
          <w:sz w:val="28"/>
          <w:szCs w:val="28"/>
          <w:lang w:val="nl-NL"/>
        </w:rPr>
        <w:t>cam kết bố trí</w:t>
      </w:r>
      <w:r w:rsidR="004A23C5" w:rsidRPr="00762207">
        <w:rPr>
          <w:rFonts w:asciiTheme="majorHAnsi" w:hAnsiTheme="majorHAnsi" w:cstheme="majorHAnsi"/>
          <w:b w:val="0"/>
          <w:bCs w:val="0"/>
          <w:sz w:val="28"/>
          <w:szCs w:val="28"/>
          <w:lang w:val="nl-NL"/>
        </w:rPr>
        <w:t>)</w:t>
      </w:r>
      <w:r w:rsidR="00272ACB" w:rsidRPr="00762207">
        <w:rPr>
          <w:rFonts w:asciiTheme="majorHAnsi" w:hAnsiTheme="majorHAnsi" w:cstheme="majorHAnsi"/>
          <w:b w:val="0"/>
          <w:bCs w:val="0"/>
          <w:sz w:val="28"/>
          <w:szCs w:val="28"/>
          <w:lang w:val="nl-NL"/>
        </w:rPr>
        <w:t>; (iii)</w:t>
      </w:r>
      <w:r w:rsidR="007132A9" w:rsidRPr="00762207">
        <w:rPr>
          <w:rFonts w:asciiTheme="majorHAnsi" w:hAnsiTheme="majorHAnsi" w:cstheme="majorHAnsi"/>
          <w:b w:val="0"/>
          <w:bCs w:val="0"/>
          <w:sz w:val="28"/>
          <w:szCs w:val="28"/>
          <w:lang w:val="nl-NL"/>
        </w:rPr>
        <w:t xml:space="preserve"> Bố trí vốn để thanh toán khối lượng</w:t>
      </w:r>
      <w:r w:rsidR="00A15035" w:rsidRPr="00762207">
        <w:rPr>
          <w:rFonts w:asciiTheme="majorHAnsi" w:hAnsiTheme="majorHAnsi" w:cstheme="majorHAnsi"/>
          <w:b w:val="0"/>
          <w:bCs w:val="0"/>
          <w:sz w:val="28"/>
          <w:szCs w:val="28"/>
          <w:lang w:val="nl-NL"/>
        </w:rPr>
        <w:t xml:space="preserve"> </w:t>
      </w:r>
      <w:r w:rsidR="007132A9" w:rsidRPr="00762207">
        <w:rPr>
          <w:rFonts w:asciiTheme="majorHAnsi" w:hAnsiTheme="majorHAnsi" w:cstheme="majorHAnsi"/>
          <w:b w:val="0"/>
          <w:bCs w:val="0"/>
          <w:sz w:val="28"/>
          <w:szCs w:val="28"/>
          <w:lang w:val="nl-NL"/>
        </w:rPr>
        <w:t xml:space="preserve">và đẩy nhanh tiến độ </w:t>
      </w:r>
      <w:r w:rsidR="003720E5" w:rsidRPr="00762207">
        <w:rPr>
          <w:rFonts w:asciiTheme="majorHAnsi" w:hAnsiTheme="majorHAnsi" w:cstheme="majorHAnsi"/>
          <w:b w:val="0"/>
          <w:bCs w:val="0"/>
          <w:sz w:val="28"/>
          <w:szCs w:val="28"/>
          <w:lang w:val="nl-NL"/>
        </w:rPr>
        <w:t>cho</w:t>
      </w:r>
      <w:r w:rsidR="007132A9" w:rsidRPr="00762207">
        <w:rPr>
          <w:rFonts w:asciiTheme="majorHAnsi" w:hAnsiTheme="majorHAnsi" w:cstheme="majorHAnsi"/>
          <w:b w:val="0"/>
          <w:bCs w:val="0"/>
          <w:sz w:val="28"/>
          <w:szCs w:val="28"/>
          <w:lang w:val="nl-NL"/>
        </w:rPr>
        <w:t xml:space="preserve"> các dự án hoàn thành, chuyển tiếp sử dụng </w:t>
      </w:r>
      <w:r w:rsidR="00E77B23" w:rsidRPr="00762207">
        <w:rPr>
          <w:rFonts w:asciiTheme="majorHAnsi" w:hAnsiTheme="majorHAnsi" w:cstheme="majorHAnsi"/>
          <w:b w:val="0"/>
          <w:bCs w:val="0"/>
          <w:sz w:val="28"/>
          <w:szCs w:val="28"/>
          <w:lang w:val="nl-NL"/>
        </w:rPr>
        <w:t>vố</w:t>
      </w:r>
      <w:r w:rsidR="004E1414" w:rsidRPr="00762207">
        <w:rPr>
          <w:rFonts w:asciiTheme="majorHAnsi" w:hAnsiTheme="majorHAnsi" w:cstheme="majorHAnsi"/>
          <w:b w:val="0"/>
          <w:bCs w:val="0"/>
          <w:sz w:val="28"/>
          <w:szCs w:val="28"/>
          <w:lang w:val="nl-NL"/>
        </w:rPr>
        <w:t xml:space="preserve">n </w:t>
      </w:r>
      <w:r w:rsidR="00EA572D" w:rsidRPr="00762207">
        <w:rPr>
          <w:rFonts w:asciiTheme="majorHAnsi" w:hAnsiTheme="majorHAnsi" w:cstheme="majorHAnsi"/>
          <w:b w:val="0"/>
          <w:bCs w:val="0"/>
          <w:sz w:val="28"/>
          <w:szCs w:val="28"/>
          <w:lang w:val="nl-NL"/>
        </w:rPr>
        <w:t>ngân sách địa phương</w:t>
      </w:r>
      <w:r w:rsidR="004E1414" w:rsidRPr="00762207">
        <w:rPr>
          <w:rFonts w:asciiTheme="majorHAnsi" w:hAnsiTheme="majorHAnsi" w:cstheme="majorHAnsi"/>
          <w:b w:val="0"/>
          <w:bCs w:val="0"/>
          <w:sz w:val="28"/>
          <w:szCs w:val="28"/>
          <w:lang w:val="nl-NL"/>
        </w:rPr>
        <w:t xml:space="preserve"> trong kế hoạch trung hạn giai đoạn 2016-2020.</w:t>
      </w:r>
    </w:p>
    <w:p w:rsidR="00205634" w:rsidRPr="00762207" w:rsidRDefault="003572AC"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w:t>
      </w:r>
      <w:r w:rsidR="00996352" w:rsidRPr="00762207">
        <w:rPr>
          <w:rFonts w:asciiTheme="majorHAnsi" w:hAnsiTheme="majorHAnsi" w:cstheme="majorHAnsi"/>
          <w:b w:val="0"/>
          <w:bCs w:val="0"/>
          <w:sz w:val="28"/>
          <w:szCs w:val="28"/>
          <w:lang w:val="nl-NL"/>
        </w:rPr>
        <w:t>ii</w:t>
      </w:r>
      <w:r w:rsidRPr="00762207">
        <w:rPr>
          <w:rFonts w:asciiTheme="majorHAnsi" w:hAnsiTheme="majorHAnsi" w:cstheme="majorHAnsi"/>
          <w:b w:val="0"/>
          <w:bCs w:val="0"/>
          <w:sz w:val="28"/>
          <w:szCs w:val="28"/>
          <w:lang w:val="nl-NL"/>
        </w:rPr>
        <w:t>).</w:t>
      </w:r>
      <w:r w:rsidR="009655DD" w:rsidRPr="00762207">
        <w:rPr>
          <w:rFonts w:asciiTheme="majorHAnsi" w:hAnsiTheme="majorHAnsi" w:cstheme="majorHAnsi"/>
          <w:b w:val="0"/>
          <w:bCs w:val="0"/>
          <w:sz w:val="28"/>
          <w:szCs w:val="28"/>
          <w:lang w:val="nl-NL"/>
        </w:rPr>
        <w:t xml:space="preserve"> </w:t>
      </w:r>
      <w:r w:rsidR="006E6AD9" w:rsidRPr="00762207">
        <w:rPr>
          <w:rFonts w:asciiTheme="majorHAnsi" w:hAnsiTheme="majorHAnsi" w:cstheme="majorHAnsi"/>
          <w:b w:val="0"/>
          <w:bCs w:val="0"/>
          <w:sz w:val="28"/>
          <w:szCs w:val="28"/>
          <w:lang w:val="nl-NL"/>
        </w:rPr>
        <w:t xml:space="preserve">Đối với phần vốn </w:t>
      </w:r>
      <w:r w:rsidRPr="00762207">
        <w:rPr>
          <w:rFonts w:asciiTheme="majorHAnsi" w:hAnsiTheme="majorHAnsi" w:cstheme="majorHAnsi"/>
          <w:b w:val="0"/>
          <w:bCs w:val="0"/>
          <w:sz w:val="28"/>
          <w:szCs w:val="28"/>
          <w:lang w:val="nl-NL"/>
        </w:rPr>
        <w:t>tăng so với hạn mức (69,618 tỷ đồng):</w:t>
      </w:r>
      <w:r w:rsidR="00626D86" w:rsidRPr="00762207">
        <w:rPr>
          <w:rFonts w:asciiTheme="majorHAnsi" w:hAnsiTheme="majorHAnsi" w:cstheme="majorHAnsi"/>
          <w:b w:val="0"/>
          <w:bCs w:val="0"/>
          <w:sz w:val="28"/>
          <w:szCs w:val="28"/>
          <w:lang w:val="nl-NL"/>
        </w:rPr>
        <w:t xml:space="preserve"> </w:t>
      </w:r>
      <w:r w:rsidR="00361F2B" w:rsidRPr="00762207">
        <w:rPr>
          <w:rFonts w:asciiTheme="majorHAnsi" w:hAnsiTheme="majorHAnsi" w:cstheme="majorHAnsi"/>
          <w:b w:val="0"/>
          <w:bCs w:val="0"/>
          <w:sz w:val="28"/>
          <w:szCs w:val="28"/>
          <w:lang w:val="nl-NL"/>
        </w:rPr>
        <w:t xml:space="preserve">đề xuất bổ sung </w:t>
      </w:r>
      <w:r w:rsidR="008A17B2" w:rsidRPr="00762207">
        <w:rPr>
          <w:rFonts w:asciiTheme="majorHAnsi" w:hAnsiTheme="majorHAnsi" w:cstheme="majorHAnsi"/>
          <w:b w:val="0"/>
          <w:bCs w:val="0"/>
          <w:sz w:val="28"/>
          <w:szCs w:val="28"/>
          <w:lang w:val="nl-NL"/>
        </w:rPr>
        <w:t xml:space="preserve">cho các </w:t>
      </w:r>
      <w:r w:rsidR="003B671B">
        <w:rPr>
          <w:rFonts w:asciiTheme="majorHAnsi" w:hAnsiTheme="majorHAnsi" w:cstheme="majorHAnsi"/>
          <w:b w:val="0"/>
          <w:bCs w:val="0"/>
          <w:sz w:val="28"/>
          <w:szCs w:val="28"/>
          <w:lang w:val="nl-NL"/>
        </w:rPr>
        <w:t>địa phương</w:t>
      </w:r>
      <w:r w:rsidR="00C82DBB" w:rsidRPr="00762207">
        <w:rPr>
          <w:rFonts w:asciiTheme="majorHAnsi" w:hAnsiTheme="majorHAnsi" w:cstheme="majorHAnsi"/>
          <w:b w:val="0"/>
          <w:bCs w:val="0"/>
          <w:sz w:val="28"/>
          <w:szCs w:val="28"/>
          <w:lang w:val="nl-NL"/>
        </w:rPr>
        <w:t xml:space="preserve"> </w:t>
      </w:r>
      <w:r w:rsidR="00361F2B" w:rsidRPr="00762207">
        <w:rPr>
          <w:rFonts w:asciiTheme="majorHAnsi" w:hAnsiTheme="majorHAnsi" w:cstheme="majorHAnsi"/>
          <w:b w:val="0"/>
          <w:bCs w:val="0"/>
          <w:sz w:val="28"/>
          <w:szCs w:val="28"/>
          <w:lang w:val="nl-NL"/>
        </w:rPr>
        <w:t xml:space="preserve">để tiếp tục </w:t>
      </w:r>
      <w:r w:rsidR="001D394E" w:rsidRPr="00762207">
        <w:rPr>
          <w:rFonts w:asciiTheme="majorHAnsi" w:hAnsiTheme="majorHAnsi" w:cstheme="majorHAnsi"/>
          <w:b w:val="0"/>
          <w:bCs w:val="0"/>
          <w:sz w:val="28"/>
          <w:szCs w:val="28"/>
          <w:lang w:val="nl-NL"/>
        </w:rPr>
        <w:t>bổ sung vốn cho các dự án theo nguyên tắc và thứ tự ưu tiên tại mục (i) nêu trên.</w:t>
      </w:r>
    </w:p>
    <w:p w:rsidR="00EC5DBE" w:rsidRPr="00762207" w:rsidRDefault="00943198"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Chi tiết phương án phân bổ </w:t>
      </w:r>
      <w:r w:rsidR="00F523AE" w:rsidRPr="00762207">
        <w:rPr>
          <w:rFonts w:asciiTheme="majorHAnsi" w:hAnsiTheme="majorHAnsi" w:cstheme="majorHAnsi"/>
          <w:b w:val="0"/>
          <w:bCs w:val="0"/>
          <w:sz w:val="28"/>
          <w:szCs w:val="28"/>
          <w:lang w:val="nl-NL"/>
        </w:rPr>
        <w:t>theo các ngành, lĩnh vực, địa phương và nhiệm vụ</w:t>
      </w:r>
      <w:r w:rsidR="00EB2045" w:rsidRPr="00762207">
        <w:rPr>
          <w:rFonts w:asciiTheme="majorHAnsi" w:hAnsiTheme="majorHAnsi" w:cstheme="majorHAnsi"/>
          <w:b w:val="0"/>
          <w:bCs w:val="0"/>
          <w:sz w:val="28"/>
          <w:szCs w:val="28"/>
          <w:lang w:val="nl-NL"/>
        </w:rPr>
        <w:t xml:space="preserve"> chi chung</w:t>
      </w:r>
      <w:r w:rsidR="00F523AE"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như sau:</w:t>
      </w:r>
    </w:p>
    <w:p w:rsidR="005944A1" w:rsidRPr="00762207" w:rsidRDefault="00D123A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2.2.1</w:t>
      </w:r>
      <w:r w:rsidR="005944A1" w:rsidRPr="00762207">
        <w:rPr>
          <w:rFonts w:asciiTheme="majorHAnsi" w:hAnsiTheme="majorHAnsi" w:cstheme="majorHAnsi"/>
          <w:b w:val="0"/>
          <w:bCs w:val="0"/>
          <w:sz w:val="28"/>
          <w:szCs w:val="28"/>
          <w:lang w:val="nl-NL"/>
        </w:rPr>
        <w:t xml:space="preserve">. Các khoản chi chung: </w:t>
      </w:r>
      <w:r w:rsidR="000F4754" w:rsidRPr="00762207">
        <w:rPr>
          <w:rFonts w:asciiTheme="majorHAnsi" w:hAnsiTheme="majorHAnsi" w:cstheme="majorHAnsi"/>
          <w:b w:val="0"/>
          <w:bCs w:val="0"/>
          <w:sz w:val="28"/>
          <w:szCs w:val="28"/>
          <w:lang w:val="nl-NL"/>
        </w:rPr>
        <w:t>193,574</w:t>
      </w:r>
      <w:r w:rsidR="005944A1" w:rsidRPr="00762207">
        <w:rPr>
          <w:rFonts w:asciiTheme="majorHAnsi" w:hAnsiTheme="majorHAnsi" w:cstheme="majorHAnsi"/>
          <w:b w:val="0"/>
          <w:bCs w:val="0"/>
          <w:sz w:val="28"/>
          <w:szCs w:val="28"/>
          <w:lang w:val="nl-NL"/>
        </w:rPr>
        <w:t xml:space="preserve"> tỷ đồng; dự kiến phân bổ như sau:</w:t>
      </w:r>
    </w:p>
    <w:p w:rsidR="005944A1" w:rsidRPr="00762207" w:rsidRDefault="005944A1"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Hỗ trợ đối ứng cho các dự án ODA</w:t>
      </w:r>
      <w:r w:rsidR="00FB5395" w:rsidRPr="00762207">
        <w:rPr>
          <w:rFonts w:asciiTheme="majorHAnsi" w:hAnsiTheme="majorHAnsi" w:cstheme="majorHAnsi"/>
          <w:b w:val="0"/>
          <w:bCs w:val="0"/>
          <w:sz w:val="28"/>
          <w:szCs w:val="28"/>
          <w:lang w:val="nl-NL"/>
        </w:rPr>
        <w:t xml:space="preserve"> theo hạn mức trung hạn còn lại</w:t>
      </w:r>
      <w:r w:rsidRPr="00762207">
        <w:rPr>
          <w:rFonts w:asciiTheme="majorHAnsi" w:hAnsiTheme="majorHAnsi" w:cstheme="majorHAnsi"/>
          <w:b w:val="0"/>
          <w:bCs w:val="0"/>
          <w:sz w:val="28"/>
          <w:szCs w:val="28"/>
          <w:lang w:val="nl-NL"/>
        </w:rPr>
        <w:t xml:space="preserve">: </w:t>
      </w:r>
      <w:r w:rsidR="003027C4" w:rsidRPr="00762207">
        <w:rPr>
          <w:rFonts w:asciiTheme="majorHAnsi" w:hAnsiTheme="majorHAnsi" w:cstheme="majorHAnsi"/>
          <w:b w:val="0"/>
          <w:bCs w:val="0"/>
          <w:sz w:val="28"/>
          <w:szCs w:val="28"/>
          <w:lang w:val="nl-NL"/>
        </w:rPr>
        <w:t>55</w:t>
      </w:r>
      <w:r w:rsidRPr="00762207">
        <w:rPr>
          <w:rFonts w:asciiTheme="majorHAnsi" w:hAnsiTheme="majorHAnsi" w:cstheme="majorHAnsi"/>
          <w:b w:val="0"/>
          <w:bCs w:val="0"/>
          <w:sz w:val="28"/>
          <w:szCs w:val="28"/>
          <w:lang w:val="nl-NL"/>
        </w:rPr>
        <w:t xml:space="preserve"> tỷ đồng.</w:t>
      </w:r>
    </w:p>
    <w:p w:rsidR="00C54E51" w:rsidRDefault="002C4956"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 Số vốn còn lại </w:t>
      </w:r>
      <w:r w:rsidR="00C9626B" w:rsidRPr="00762207">
        <w:rPr>
          <w:rFonts w:asciiTheme="majorHAnsi" w:hAnsiTheme="majorHAnsi" w:cstheme="majorHAnsi"/>
          <w:b w:val="0"/>
          <w:bCs w:val="0"/>
          <w:sz w:val="28"/>
          <w:szCs w:val="28"/>
          <w:lang w:val="nl-NL"/>
        </w:rPr>
        <w:t xml:space="preserve">138,574 tỷ đồng, đề xuất </w:t>
      </w:r>
      <w:r w:rsidR="00C54E51" w:rsidRPr="00762207">
        <w:rPr>
          <w:rFonts w:asciiTheme="majorHAnsi" w:hAnsiTheme="majorHAnsi" w:cstheme="majorHAnsi"/>
          <w:b w:val="0"/>
          <w:bCs w:val="0"/>
          <w:sz w:val="28"/>
          <w:szCs w:val="28"/>
          <w:lang w:val="nl-NL"/>
        </w:rPr>
        <w:t xml:space="preserve">bổ sung hạn mức vốn ngân sách tập trung và bố trí kế hoạch năm 2020 cho các dự án quan trọng cần đẩy nhanh tiến độ theo </w:t>
      </w:r>
      <w:r w:rsidR="008D531A" w:rsidRPr="00762207">
        <w:rPr>
          <w:rFonts w:asciiTheme="majorHAnsi" w:hAnsiTheme="majorHAnsi" w:cstheme="majorHAnsi"/>
          <w:b w:val="0"/>
          <w:bCs w:val="0"/>
          <w:sz w:val="28"/>
          <w:szCs w:val="28"/>
          <w:lang w:val="nl-NL"/>
        </w:rPr>
        <w:t>đúng nghị quyết số 7</w:t>
      </w:r>
      <w:r w:rsidR="00C54E51" w:rsidRPr="00762207">
        <w:rPr>
          <w:rFonts w:asciiTheme="majorHAnsi" w:hAnsiTheme="majorHAnsi" w:cstheme="majorHAnsi"/>
          <w:b w:val="0"/>
          <w:bCs w:val="0"/>
          <w:sz w:val="28"/>
          <w:szCs w:val="28"/>
          <w:lang w:val="nl-NL"/>
        </w:rPr>
        <w:t>5/NQ-HĐND ngày 13/12/2017 và số 120/2018/NQ-HĐND ngày 13/12/2018</w:t>
      </w:r>
      <w:r w:rsidR="008D531A" w:rsidRPr="00762207">
        <w:rPr>
          <w:rFonts w:asciiTheme="majorHAnsi" w:hAnsiTheme="majorHAnsi" w:cstheme="majorHAnsi"/>
          <w:b w:val="0"/>
          <w:bCs w:val="0"/>
          <w:sz w:val="28"/>
          <w:szCs w:val="28"/>
          <w:lang w:val="nl-NL"/>
        </w:rPr>
        <w:t xml:space="preserve"> của HĐND tỉnh, cụ thể:</w:t>
      </w:r>
    </w:p>
    <w:p w:rsidR="008D531A" w:rsidRPr="00762207" w:rsidRDefault="008D531A" w:rsidP="00C0459D">
      <w:pPr>
        <w:pStyle w:val="BodyText"/>
        <w:spacing w:before="120" w:line="276" w:lineRule="auto"/>
        <w:ind w:firstLine="720"/>
        <w:jc w:val="both"/>
        <w:rPr>
          <w:rFonts w:asciiTheme="majorHAnsi" w:hAnsiTheme="majorHAnsi" w:cstheme="majorHAnsi"/>
          <w:b w:val="0"/>
          <w:sz w:val="28"/>
          <w:szCs w:val="28"/>
        </w:rPr>
      </w:pPr>
      <w:r w:rsidRPr="00762207">
        <w:rPr>
          <w:rFonts w:asciiTheme="majorHAnsi" w:hAnsiTheme="majorHAnsi" w:cstheme="majorHAnsi"/>
          <w:b w:val="0"/>
          <w:bCs w:val="0"/>
          <w:sz w:val="28"/>
          <w:szCs w:val="28"/>
          <w:lang w:val="nl-NL"/>
        </w:rPr>
        <w:t xml:space="preserve">+ </w:t>
      </w:r>
      <w:r w:rsidR="00FF439E" w:rsidRPr="00762207">
        <w:rPr>
          <w:rFonts w:asciiTheme="majorHAnsi" w:hAnsiTheme="majorHAnsi" w:cstheme="majorHAnsi"/>
          <w:b w:val="0"/>
          <w:bCs w:val="0"/>
          <w:sz w:val="28"/>
          <w:szCs w:val="28"/>
          <w:lang w:val="nl-NL"/>
        </w:rPr>
        <w:t xml:space="preserve">Bổ sung vốn cho các dự án sử dụng vốn </w:t>
      </w:r>
      <w:r w:rsidR="006800C2" w:rsidRPr="00762207">
        <w:rPr>
          <w:rFonts w:asciiTheme="majorHAnsi" w:hAnsiTheme="majorHAnsi" w:cstheme="majorHAnsi"/>
          <w:b w:val="0"/>
          <w:bCs w:val="0"/>
          <w:sz w:val="28"/>
          <w:szCs w:val="28"/>
          <w:lang w:val="nl-NL"/>
        </w:rPr>
        <w:t>NSTW (phần địa phương phải đảm nhận):</w:t>
      </w:r>
      <w:r w:rsidR="00A43C3E" w:rsidRPr="00762207">
        <w:rPr>
          <w:rFonts w:asciiTheme="majorHAnsi" w:hAnsiTheme="majorHAnsi" w:cstheme="majorHAnsi"/>
          <w:b w:val="0"/>
          <w:sz w:val="28"/>
          <w:szCs w:val="28"/>
        </w:rPr>
        <w:t xml:space="preserve"> 72,071 tỷ đồng;</w:t>
      </w:r>
    </w:p>
    <w:p w:rsidR="00A43C3E" w:rsidRPr="00762207" w:rsidRDefault="00A43C3E" w:rsidP="00C0459D">
      <w:pPr>
        <w:pStyle w:val="BodyText"/>
        <w:spacing w:before="120" w:line="276" w:lineRule="auto"/>
        <w:ind w:firstLine="720"/>
        <w:jc w:val="both"/>
        <w:rPr>
          <w:rFonts w:asciiTheme="majorHAnsi" w:hAnsiTheme="majorHAnsi" w:cstheme="majorHAnsi"/>
          <w:b w:val="0"/>
          <w:sz w:val="28"/>
          <w:szCs w:val="28"/>
        </w:rPr>
      </w:pPr>
      <w:r w:rsidRPr="00762207">
        <w:rPr>
          <w:rFonts w:asciiTheme="majorHAnsi" w:hAnsiTheme="majorHAnsi" w:cstheme="majorHAnsi"/>
          <w:b w:val="0"/>
          <w:sz w:val="28"/>
          <w:szCs w:val="28"/>
        </w:rPr>
        <w:t xml:space="preserve">+ </w:t>
      </w:r>
      <w:r w:rsidR="007D2634" w:rsidRPr="00762207">
        <w:rPr>
          <w:rFonts w:asciiTheme="majorHAnsi" w:hAnsiTheme="majorHAnsi" w:cstheme="majorHAnsi"/>
          <w:b w:val="0"/>
          <w:sz w:val="28"/>
          <w:szCs w:val="28"/>
        </w:rPr>
        <w:t xml:space="preserve">Thanh toán khối lượng hoàn thành và đẩy nhanh tiến độ cho các dự án có khối lượng và tổng mức đầu tư lớn: </w:t>
      </w:r>
      <w:r w:rsidR="006C29A3" w:rsidRPr="00762207">
        <w:rPr>
          <w:rFonts w:asciiTheme="majorHAnsi" w:hAnsiTheme="majorHAnsi" w:cstheme="majorHAnsi"/>
          <w:b w:val="0"/>
          <w:sz w:val="28"/>
          <w:szCs w:val="28"/>
        </w:rPr>
        <w:t>66,503 tỷ đồng.</w:t>
      </w:r>
    </w:p>
    <w:p w:rsidR="00103C1F" w:rsidRPr="00762207" w:rsidRDefault="00103C1F" w:rsidP="00103C1F">
      <w:pPr>
        <w:pStyle w:val="BodyText"/>
        <w:spacing w:before="120" w:line="276" w:lineRule="auto"/>
        <w:ind w:firstLine="720"/>
        <w:rPr>
          <w:rFonts w:asciiTheme="majorHAnsi" w:hAnsiTheme="majorHAnsi" w:cstheme="majorHAnsi"/>
          <w:b w:val="0"/>
          <w:i/>
          <w:sz w:val="28"/>
          <w:szCs w:val="28"/>
        </w:rPr>
      </w:pPr>
      <w:r w:rsidRPr="00762207">
        <w:rPr>
          <w:rFonts w:asciiTheme="majorHAnsi" w:hAnsiTheme="majorHAnsi" w:cstheme="majorHAnsi"/>
          <w:b w:val="0"/>
          <w:i/>
          <w:sz w:val="28"/>
          <w:szCs w:val="28"/>
        </w:rPr>
        <w:t>(Chi tiết theo các Phụ lục số 0</w:t>
      </w:r>
      <w:r w:rsidR="00CA2B18" w:rsidRPr="00762207">
        <w:rPr>
          <w:rFonts w:asciiTheme="majorHAnsi" w:hAnsiTheme="majorHAnsi" w:cstheme="majorHAnsi"/>
          <w:b w:val="0"/>
          <w:i/>
          <w:sz w:val="28"/>
          <w:szCs w:val="28"/>
        </w:rPr>
        <w:t>6</w:t>
      </w:r>
      <w:r w:rsidRPr="00762207">
        <w:rPr>
          <w:rFonts w:asciiTheme="majorHAnsi" w:hAnsiTheme="majorHAnsi" w:cstheme="majorHAnsi"/>
          <w:b w:val="0"/>
          <w:i/>
          <w:sz w:val="28"/>
          <w:szCs w:val="28"/>
        </w:rPr>
        <w:t>, 0</w:t>
      </w:r>
      <w:r w:rsidR="00CA2B18" w:rsidRPr="00762207">
        <w:rPr>
          <w:rFonts w:asciiTheme="majorHAnsi" w:hAnsiTheme="majorHAnsi" w:cstheme="majorHAnsi"/>
          <w:b w:val="0"/>
          <w:i/>
          <w:sz w:val="28"/>
          <w:szCs w:val="28"/>
        </w:rPr>
        <w:t>7</w:t>
      </w:r>
      <w:r w:rsidRPr="00762207">
        <w:rPr>
          <w:rFonts w:asciiTheme="majorHAnsi" w:hAnsiTheme="majorHAnsi" w:cstheme="majorHAnsi"/>
          <w:b w:val="0"/>
          <w:i/>
          <w:sz w:val="28"/>
          <w:szCs w:val="28"/>
        </w:rPr>
        <w:t xml:space="preserve"> đính kèm)</w:t>
      </w:r>
    </w:p>
    <w:p w:rsidR="005944A1" w:rsidRPr="00762207" w:rsidRDefault="00D123A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2.2.2</w:t>
      </w:r>
      <w:r w:rsidR="005944A1" w:rsidRPr="00762207">
        <w:rPr>
          <w:rFonts w:asciiTheme="majorHAnsi" w:hAnsiTheme="majorHAnsi" w:cstheme="majorHAnsi"/>
          <w:b w:val="0"/>
          <w:bCs w:val="0"/>
          <w:sz w:val="28"/>
          <w:szCs w:val="28"/>
          <w:lang w:val="nl-NL"/>
        </w:rPr>
        <w:t xml:space="preserve">. Phân bổ cho các dự án thuộc các ngành, lĩnh vực và địa phương theo nguyên tắc, tiêu chí và định mức phân bổ vốn đầu tư ban hành kèm theo Nghị quyết số 14/2016/HĐND ngày 24/9/2016 của HĐND tỉnh: </w:t>
      </w:r>
      <w:r w:rsidR="00BE7304">
        <w:rPr>
          <w:rFonts w:asciiTheme="majorHAnsi" w:hAnsiTheme="majorHAnsi" w:cstheme="majorHAnsi"/>
          <w:b w:val="0"/>
          <w:bCs w:val="0"/>
          <w:sz w:val="28"/>
          <w:szCs w:val="28"/>
          <w:lang w:val="nl-NL"/>
        </w:rPr>
        <w:t>429,113</w:t>
      </w:r>
      <w:r w:rsidR="005944A1" w:rsidRPr="00762207">
        <w:rPr>
          <w:rFonts w:asciiTheme="majorHAnsi" w:hAnsiTheme="majorHAnsi" w:cstheme="majorHAnsi"/>
          <w:b w:val="0"/>
          <w:bCs w:val="0"/>
          <w:sz w:val="28"/>
          <w:szCs w:val="28"/>
          <w:lang w:val="nl-NL"/>
        </w:rPr>
        <w:t xml:space="preserve"> tỷ đồng, cụ thể:</w:t>
      </w:r>
    </w:p>
    <w:p w:rsidR="005944A1" w:rsidRPr="00762207" w:rsidRDefault="00D123AB" w:rsidP="00C0459D">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a</w:t>
      </w:r>
      <w:r w:rsidR="005944A1" w:rsidRPr="00762207">
        <w:rPr>
          <w:rFonts w:asciiTheme="majorHAnsi" w:hAnsiTheme="majorHAnsi" w:cstheme="majorHAnsi"/>
          <w:b w:val="0"/>
          <w:bCs w:val="0"/>
          <w:sz w:val="28"/>
          <w:szCs w:val="28"/>
          <w:lang w:val="nl-NL"/>
        </w:rPr>
        <w:t xml:space="preserve">. Các dự án thuộc các lĩnh vực do ngành cấp tỉnh quản lý: </w:t>
      </w:r>
      <w:r w:rsidR="009C6A28" w:rsidRPr="00762207">
        <w:rPr>
          <w:rFonts w:asciiTheme="majorHAnsi" w:hAnsiTheme="majorHAnsi" w:cstheme="majorHAnsi"/>
          <w:b w:val="0"/>
          <w:bCs w:val="0"/>
          <w:sz w:val="28"/>
          <w:szCs w:val="28"/>
          <w:lang w:val="nl-NL"/>
        </w:rPr>
        <w:t>179,748</w:t>
      </w:r>
      <w:r w:rsidR="009E439B" w:rsidRPr="00762207">
        <w:rPr>
          <w:rFonts w:asciiTheme="majorHAnsi" w:hAnsiTheme="majorHAnsi" w:cstheme="majorHAnsi"/>
          <w:b w:val="0"/>
          <w:bCs w:val="0"/>
          <w:sz w:val="28"/>
          <w:szCs w:val="28"/>
          <w:lang w:val="nl-NL"/>
        </w:rPr>
        <w:t xml:space="preserve"> </w:t>
      </w:r>
      <w:r w:rsidR="005944A1" w:rsidRPr="00762207">
        <w:rPr>
          <w:rFonts w:asciiTheme="majorHAnsi" w:hAnsiTheme="majorHAnsi" w:cstheme="majorHAnsi"/>
          <w:b w:val="0"/>
          <w:bCs w:val="0"/>
          <w:sz w:val="28"/>
          <w:szCs w:val="28"/>
          <w:lang w:val="nl-NL"/>
        </w:rPr>
        <w:t>tỷ đồng, cụ thể:</w:t>
      </w:r>
    </w:p>
    <w:tbl>
      <w:tblPr>
        <w:tblW w:w="8471" w:type="dxa"/>
        <w:tblInd w:w="817" w:type="dxa"/>
        <w:tblLook w:val="04A0" w:firstRow="1" w:lastRow="0" w:firstColumn="1" w:lastColumn="0" w:noHBand="0" w:noVBand="1"/>
      </w:tblPr>
      <w:tblGrid>
        <w:gridCol w:w="5245"/>
        <w:gridCol w:w="1559"/>
        <w:gridCol w:w="1667"/>
      </w:tblGrid>
      <w:tr w:rsidR="00762207" w:rsidRPr="00762207" w:rsidTr="009B6786">
        <w:trPr>
          <w:trHeight w:val="375"/>
        </w:trPr>
        <w:tc>
          <w:tcPr>
            <w:tcW w:w="5245" w:type="dxa"/>
            <w:shd w:val="clear" w:color="auto" w:fill="auto"/>
            <w:noWrap/>
            <w:vAlign w:val="center"/>
            <w:hideMark/>
          </w:tcPr>
          <w:p w:rsidR="00916003" w:rsidRPr="00762207" w:rsidRDefault="00916003" w:rsidP="00FD49AD">
            <w:pPr>
              <w:spacing w:beforeLines="30" w:before="72" w:line="36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lastRenderedPageBreak/>
              <w:t>- Nông, lâm nghiệp, thủy lợi và thủy sản:</w:t>
            </w:r>
          </w:p>
        </w:tc>
        <w:tc>
          <w:tcPr>
            <w:tcW w:w="1559" w:type="dxa"/>
            <w:shd w:val="clear" w:color="auto" w:fill="auto"/>
            <w:noWrap/>
            <w:vAlign w:val="center"/>
          </w:tcPr>
          <w:p w:rsidR="00916003" w:rsidRPr="00762207" w:rsidRDefault="00916003" w:rsidP="00FD49AD">
            <w:pPr>
              <w:spacing w:beforeLines="30" w:before="72" w:line="360" w:lineRule="atLeast"/>
              <w:jc w:val="right"/>
              <w:rPr>
                <w:sz w:val="28"/>
                <w:szCs w:val="28"/>
              </w:rPr>
            </w:pPr>
            <w:r w:rsidRPr="00762207">
              <w:rPr>
                <w:sz w:val="28"/>
                <w:szCs w:val="28"/>
              </w:rPr>
              <w:t>17,975</w:t>
            </w:r>
          </w:p>
        </w:tc>
        <w:tc>
          <w:tcPr>
            <w:tcW w:w="1667" w:type="dxa"/>
            <w:vAlign w:val="center"/>
          </w:tcPr>
          <w:p w:rsidR="00916003" w:rsidRPr="00762207" w:rsidRDefault="00916003" w:rsidP="00FD49AD">
            <w:pPr>
              <w:spacing w:beforeLines="30" w:before="72" w:line="36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Công nghiệp:</w:t>
            </w:r>
          </w:p>
        </w:tc>
        <w:tc>
          <w:tcPr>
            <w:tcW w:w="1559" w:type="dxa"/>
            <w:shd w:val="clear" w:color="auto" w:fill="auto"/>
            <w:noWrap/>
            <w:vAlign w:val="center"/>
          </w:tcPr>
          <w:p w:rsidR="00916003" w:rsidRPr="00762207" w:rsidRDefault="00916003" w:rsidP="00FD49AD">
            <w:pPr>
              <w:spacing w:beforeLines="30" w:before="72" w:line="360" w:lineRule="atLeast"/>
              <w:jc w:val="right"/>
              <w:rPr>
                <w:sz w:val="28"/>
                <w:szCs w:val="28"/>
              </w:rPr>
            </w:pPr>
            <w:r w:rsidRPr="00762207">
              <w:rPr>
                <w:sz w:val="28"/>
                <w:szCs w:val="28"/>
              </w:rPr>
              <w:t>11,684</w:t>
            </w:r>
          </w:p>
        </w:tc>
        <w:tc>
          <w:tcPr>
            <w:tcW w:w="1667" w:type="dxa"/>
            <w:vAlign w:val="center"/>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Thương mại - Du lịch:</w:t>
            </w:r>
          </w:p>
        </w:tc>
        <w:tc>
          <w:tcPr>
            <w:tcW w:w="1559" w:type="dxa"/>
            <w:shd w:val="clear" w:color="auto" w:fill="auto"/>
            <w:noWrap/>
            <w:vAlign w:val="center"/>
          </w:tcPr>
          <w:p w:rsidR="00916003" w:rsidRPr="00762207" w:rsidRDefault="00916003" w:rsidP="00FD49AD">
            <w:pPr>
              <w:spacing w:beforeLines="30" w:before="72" w:line="360" w:lineRule="atLeast"/>
              <w:jc w:val="right"/>
              <w:rPr>
                <w:sz w:val="28"/>
                <w:szCs w:val="28"/>
              </w:rPr>
            </w:pPr>
            <w:r w:rsidRPr="00762207">
              <w:rPr>
                <w:sz w:val="28"/>
                <w:szCs w:val="28"/>
              </w:rPr>
              <w:t>8,987</w:t>
            </w:r>
          </w:p>
        </w:tc>
        <w:tc>
          <w:tcPr>
            <w:tcW w:w="1667" w:type="dxa"/>
            <w:vAlign w:val="center"/>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Giao thông:</w:t>
            </w:r>
          </w:p>
        </w:tc>
        <w:tc>
          <w:tcPr>
            <w:tcW w:w="1559" w:type="dxa"/>
            <w:shd w:val="clear" w:color="auto" w:fill="auto"/>
            <w:noWrap/>
            <w:vAlign w:val="center"/>
          </w:tcPr>
          <w:p w:rsidR="00916003" w:rsidRPr="00762207" w:rsidRDefault="00916003" w:rsidP="00FD49AD">
            <w:pPr>
              <w:spacing w:beforeLines="30" w:before="72" w:line="360" w:lineRule="atLeast"/>
              <w:jc w:val="right"/>
              <w:rPr>
                <w:sz w:val="28"/>
                <w:szCs w:val="28"/>
              </w:rPr>
            </w:pPr>
            <w:r w:rsidRPr="00762207">
              <w:rPr>
                <w:sz w:val="28"/>
                <w:szCs w:val="28"/>
              </w:rPr>
              <w:t>26,962</w:t>
            </w:r>
          </w:p>
        </w:tc>
        <w:tc>
          <w:tcPr>
            <w:tcW w:w="1667" w:type="dxa"/>
            <w:vAlign w:val="center"/>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Cấp nước, thoát nước và xử lý nước thải,  rác thải:</w:t>
            </w:r>
          </w:p>
        </w:tc>
        <w:tc>
          <w:tcPr>
            <w:tcW w:w="1559" w:type="dxa"/>
            <w:shd w:val="clear" w:color="auto" w:fill="auto"/>
            <w:noWrap/>
            <w:vAlign w:val="center"/>
          </w:tcPr>
          <w:p w:rsidR="00916003" w:rsidRPr="00762207" w:rsidRDefault="00916003" w:rsidP="00FD49AD">
            <w:pPr>
              <w:spacing w:beforeLines="30" w:before="72" w:line="360" w:lineRule="atLeast"/>
              <w:jc w:val="right"/>
              <w:rPr>
                <w:sz w:val="28"/>
                <w:szCs w:val="28"/>
              </w:rPr>
            </w:pPr>
            <w:r w:rsidRPr="00762207">
              <w:rPr>
                <w:sz w:val="28"/>
                <w:szCs w:val="28"/>
              </w:rPr>
              <w:t>8,987</w:t>
            </w:r>
          </w:p>
        </w:tc>
        <w:tc>
          <w:tcPr>
            <w:tcW w:w="1667" w:type="dxa"/>
            <w:vAlign w:val="center"/>
          </w:tcPr>
          <w:p w:rsidR="00916003" w:rsidRPr="00762207" w:rsidRDefault="00916003"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5944A1" w:rsidRPr="00762207" w:rsidRDefault="005944A1"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Văn hóa - Thể thao:</w:t>
            </w:r>
          </w:p>
        </w:tc>
        <w:tc>
          <w:tcPr>
            <w:tcW w:w="1559" w:type="dxa"/>
            <w:shd w:val="clear" w:color="auto" w:fill="auto"/>
            <w:noWrap/>
            <w:vAlign w:val="center"/>
          </w:tcPr>
          <w:p w:rsidR="005944A1" w:rsidRPr="00762207" w:rsidRDefault="00916003" w:rsidP="00FD49AD">
            <w:pPr>
              <w:spacing w:beforeLines="30" w:before="72" w:line="360" w:lineRule="atLeast"/>
              <w:jc w:val="right"/>
              <w:rPr>
                <w:sz w:val="28"/>
                <w:szCs w:val="28"/>
              </w:rPr>
            </w:pPr>
            <w:r w:rsidRPr="00762207">
              <w:rPr>
                <w:sz w:val="28"/>
                <w:szCs w:val="28"/>
              </w:rPr>
              <w:t>8,089</w:t>
            </w:r>
          </w:p>
        </w:tc>
        <w:tc>
          <w:tcPr>
            <w:tcW w:w="1667" w:type="dxa"/>
            <w:vAlign w:val="center"/>
          </w:tcPr>
          <w:p w:rsidR="005944A1" w:rsidRPr="00762207" w:rsidRDefault="005944A1"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E2649" w:rsidRPr="007E2649" w:rsidTr="009B6786">
        <w:trPr>
          <w:trHeight w:val="375"/>
        </w:trPr>
        <w:tc>
          <w:tcPr>
            <w:tcW w:w="5245" w:type="dxa"/>
            <w:shd w:val="clear" w:color="auto" w:fill="auto"/>
            <w:noWrap/>
            <w:vAlign w:val="center"/>
            <w:hideMark/>
          </w:tcPr>
          <w:p w:rsidR="00E11F62" w:rsidRPr="007E2649" w:rsidRDefault="00E11F62" w:rsidP="00FD49AD">
            <w:pPr>
              <w:spacing w:beforeLines="30" w:before="72" w:line="360" w:lineRule="atLeast"/>
              <w:rPr>
                <w:rFonts w:asciiTheme="majorHAnsi" w:hAnsiTheme="majorHAnsi" w:cstheme="majorHAnsi"/>
                <w:sz w:val="28"/>
                <w:szCs w:val="28"/>
              </w:rPr>
            </w:pPr>
            <w:r w:rsidRPr="007E2649">
              <w:rPr>
                <w:rFonts w:asciiTheme="majorHAnsi" w:hAnsiTheme="majorHAnsi" w:cstheme="majorHAnsi"/>
                <w:sz w:val="28"/>
                <w:szCs w:val="28"/>
              </w:rPr>
              <w:t>- Khoa học, công nghệ:</w:t>
            </w:r>
          </w:p>
        </w:tc>
        <w:tc>
          <w:tcPr>
            <w:tcW w:w="1559" w:type="dxa"/>
            <w:shd w:val="clear" w:color="auto" w:fill="auto"/>
            <w:noWrap/>
            <w:vAlign w:val="center"/>
          </w:tcPr>
          <w:p w:rsidR="00E11F62" w:rsidRPr="007E2649" w:rsidRDefault="00E11F62" w:rsidP="00FD49AD">
            <w:pPr>
              <w:spacing w:beforeLines="30" w:before="72" w:line="360" w:lineRule="atLeast"/>
              <w:jc w:val="right"/>
              <w:rPr>
                <w:sz w:val="28"/>
                <w:szCs w:val="28"/>
              </w:rPr>
            </w:pPr>
            <w:r w:rsidRPr="007E2649">
              <w:rPr>
                <w:sz w:val="28"/>
                <w:szCs w:val="28"/>
              </w:rPr>
              <w:t>2,000</w:t>
            </w:r>
          </w:p>
        </w:tc>
        <w:tc>
          <w:tcPr>
            <w:tcW w:w="1667" w:type="dxa"/>
            <w:vAlign w:val="center"/>
          </w:tcPr>
          <w:p w:rsidR="00E11F62" w:rsidRPr="007E2649" w:rsidRDefault="00E11F62" w:rsidP="00FD49AD">
            <w:pPr>
              <w:spacing w:beforeLines="30" w:before="72" w:line="360" w:lineRule="atLeast"/>
              <w:rPr>
                <w:rFonts w:asciiTheme="majorHAnsi" w:hAnsiTheme="majorHAnsi" w:cstheme="majorHAnsi"/>
                <w:sz w:val="28"/>
                <w:szCs w:val="28"/>
              </w:rPr>
            </w:pPr>
            <w:r w:rsidRPr="007E2649">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Công nghệ thông tin và Truyền thông:</w:t>
            </w:r>
          </w:p>
        </w:tc>
        <w:tc>
          <w:tcPr>
            <w:tcW w:w="1559" w:type="dxa"/>
            <w:shd w:val="clear" w:color="auto" w:fill="auto"/>
            <w:noWrap/>
            <w:vAlign w:val="center"/>
          </w:tcPr>
          <w:p w:rsidR="00E11F62" w:rsidRPr="00762207" w:rsidRDefault="00E11F62" w:rsidP="00FD49AD">
            <w:pPr>
              <w:spacing w:beforeLines="30" w:before="72" w:line="360" w:lineRule="atLeast"/>
              <w:jc w:val="right"/>
              <w:rPr>
                <w:sz w:val="28"/>
                <w:szCs w:val="28"/>
              </w:rPr>
            </w:pPr>
            <w:r w:rsidRPr="00762207">
              <w:rPr>
                <w:sz w:val="28"/>
                <w:szCs w:val="28"/>
              </w:rPr>
              <w:t>7,190</w:t>
            </w:r>
          </w:p>
        </w:tc>
        <w:tc>
          <w:tcPr>
            <w:tcW w:w="1667" w:type="dxa"/>
            <w:vAlign w:val="center"/>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Giáo dục, đào tạo và giáo dục nghề nghiệp:</w:t>
            </w:r>
          </w:p>
        </w:tc>
        <w:tc>
          <w:tcPr>
            <w:tcW w:w="1559" w:type="dxa"/>
            <w:shd w:val="clear" w:color="auto" w:fill="auto"/>
            <w:noWrap/>
            <w:vAlign w:val="center"/>
          </w:tcPr>
          <w:p w:rsidR="00E11F62" w:rsidRPr="00762207" w:rsidRDefault="00E11F62" w:rsidP="00FD49AD">
            <w:pPr>
              <w:spacing w:beforeLines="30" w:before="72" w:line="360" w:lineRule="atLeast"/>
              <w:jc w:val="right"/>
              <w:rPr>
                <w:sz w:val="28"/>
                <w:szCs w:val="28"/>
              </w:rPr>
            </w:pPr>
            <w:r w:rsidRPr="00762207">
              <w:rPr>
                <w:sz w:val="28"/>
                <w:szCs w:val="28"/>
              </w:rPr>
              <w:t>26,063</w:t>
            </w:r>
          </w:p>
        </w:tc>
        <w:tc>
          <w:tcPr>
            <w:tcW w:w="1667" w:type="dxa"/>
            <w:vAlign w:val="center"/>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Y tế, dân số và vệ sinh an toàn thực phẩm:</w:t>
            </w:r>
          </w:p>
        </w:tc>
        <w:tc>
          <w:tcPr>
            <w:tcW w:w="1559" w:type="dxa"/>
            <w:shd w:val="clear" w:color="auto" w:fill="auto"/>
            <w:noWrap/>
            <w:vAlign w:val="center"/>
          </w:tcPr>
          <w:p w:rsidR="00E11F62" w:rsidRPr="00762207" w:rsidRDefault="00E11F62" w:rsidP="00FD49AD">
            <w:pPr>
              <w:spacing w:beforeLines="30" w:before="72" w:line="360" w:lineRule="atLeast"/>
              <w:jc w:val="right"/>
              <w:rPr>
                <w:sz w:val="28"/>
                <w:szCs w:val="28"/>
              </w:rPr>
            </w:pPr>
            <w:r w:rsidRPr="00762207">
              <w:rPr>
                <w:sz w:val="28"/>
                <w:szCs w:val="28"/>
              </w:rPr>
              <w:t>26,177</w:t>
            </w:r>
          </w:p>
        </w:tc>
        <w:tc>
          <w:tcPr>
            <w:tcW w:w="1667" w:type="dxa"/>
            <w:vAlign w:val="center"/>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Xã hội:</w:t>
            </w:r>
          </w:p>
        </w:tc>
        <w:tc>
          <w:tcPr>
            <w:tcW w:w="1559" w:type="dxa"/>
            <w:shd w:val="clear" w:color="auto" w:fill="auto"/>
            <w:noWrap/>
            <w:vAlign w:val="center"/>
          </w:tcPr>
          <w:p w:rsidR="00E11F62" w:rsidRPr="00762207" w:rsidRDefault="00E11F62" w:rsidP="00FD49AD">
            <w:pPr>
              <w:spacing w:beforeLines="30" w:before="72" w:line="360" w:lineRule="atLeast"/>
              <w:jc w:val="right"/>
              <w:rPr>
                <w:sz w:val="28"/>
                <w:szCs w:val="28"/>
              </w:rPr>
            </w:pPr>
            <w:r w:rsidRPr="00762207">
              <w:rPr>
                <w:sz w:val="28"/>
                <w:szCs w:val="28"/>
              </w:rPr>
              <w:t>3,595</w:t>
            </w:r>
          </w:p>
        </w:tc>
        <w:tc>
          <w:tcPr>
            <w:tcW w:w="1667" w:type="dxa"/>
            <w:vAlign w:val="center"/>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Quản lý nhà nước:</w:t>
            </w:r>
          </w:p>
        </w:tc>
        <w:tc>
          <w:tcPr>
            <w:tcW w:w="1559" w:type="dxa"/>
            <w:shd w:val="clear" w:color="auto" w:fill="auto"/>
            <w:noWrap/>
            <w:vAlign w:val="center"/>
          </w:tcPr>
          <w:p w:rsidR="00E11F62" w:rsidRPr="00762207" w:rsidRDefault="00E11F62" w:rsidP="00FD49AD">
            <w:pPr>
              <w:spacing w:beforeLines="30" w:before="72" w:line="360" w:lineRule="atLeast"/>
              <w:jc w:val="right"/>
              <w:rPr>
                <w:sz w:val="28"/>
                <w:szCs w:val="28"/>
              </w:rPr>
            </w:pPr>
            <w:r w:rsidRPr="00762207">
              <w:rPr>
                <w:sz w:val="28"/>
                <w:szCs w:val="28"/>
              </w:rPr>
              <w:t>9,886</w:t>
            </w:r>
          </w:p>
        </w:tc>
        <w:tc>
          <w:tcPr>
            <w:tcW w:w="1667" w:type="dxa"/>
            <w:vAlign w:val="center"/>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r w:rsidR="00762207" w:rsidRPr="00762207" w:rsidTr="009B6786">
        <w:trPr>
          <w:trHeight w:val="375"/>
        </w:trPr>
        <w:tc>
          <w:tcPr>
            <w:tcW w:w="5245" w:type="dxa"/>
            <w:shd w:val="clear" w:color="auto" w:fill="auto"/>
            <w:noWrap/>
            <w:vAlign w:val="center"/>
            <w:hideMark/>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rPr>
              <w:t>- Quốc phòng - an ninh:</w:t>
            </w:r>
          </w:p>
        </w:tc>
        <w:tc>
          <w:tcPr>
            <w:tcW w:w="1559" w:type="dxa"/>
            <w:shd w:val="clear" w:color="auto" w:fill="auto"/>
            <w:noWrap/>
            <w:vAlign w:val="center"/>
          </w:tcPr>
          <w:p w:rsidR="00E11F62" w:rsidRPr="00762207" w:rsidRDefault="00E11F62" w:rsidP="00FD49AD">
            <w:pPr>
              <w:spacing w:beforeLines="30" w:before="72" w:line="360" w:lineRule="atLeast"/>
              <w:jc w:val="right"/>
              <w:rPr>
                <w:sz w:val="28"/>
                <w:szCs w:val="28"/>
              </w:rPr>
            </w:pPr>
            <w:r w:rsidRPr="00762207">
              <w:rPr>
                <w:sz w:val="28"/>
                <w:szCs w:val="28"/>
              </w:rPr>
              <w:t>22,152</w:t>
            </w:r>
          </w:p>
        </w:tc>
        <w:tc>
          <w:tcPr>
            <w:tcW w:w="1667" w:type="dxa"/>
            <w:vAlign w:val="center"/>
          </w:tcPr>
          <w:p w:rsidR="00E11F62" w:rsidRPr="00762207" w:rsidRDefault="00E11F62" w:rsidP="00FD49AD">
            <w:pPr>
              <w:spacing w:beforeLines="30" w:before="72" w:line="360" w:lineRule="atLeast"/>
              <w:rPr>
                <w:rFonts w:asciiTheme="majorHAnsi" w:hAnsiTheme="majorHAnsi" w:cstheme="majorHAnsi"/>
                <w:sz w:val="28"/>
                <w:szCs w:val="28"/>
              </w:rPr>
            </w:pPr>
            <w:r w:rsidRPr="00762207">
              <w:rPr>
                <w:rFonts w:asciiTheme="majorHAnsi" w:hAnsiTheme="majorHAnsi" w:cstheme="majorHAnsi"/>
                <w:sz w:val="28"/>
                <w:szCs w:val="28"/>
                <w:lang w:val="pt-BR"/>
              </w:rPr>
              <w:t>tỷ đồng</w:t>
            </w:r>
          </w:p>
        </w:tc>
      </w:tr>
    </w:tbl>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 xml:space="preserve">b. Các dự án thuộc các huyện, thành phố, thị xã: </w:t>
      </w:r>
      <w:r w:rsidR="00E36039" w:rsidRPr="00762207">
        <w:rPr>
          <w:rFonts w:asciiTheme="majorHAnsi" w:hAnsiTheme="majorHAnsi" w:cstheme="majorHAnsi"/>
          <w:b w:val="0"/>
          <w:bCs w:val="0"/>
          <w:sz w:val="28"/>
          <w:szCs w:val="28"/>
          <w:lang w:val="nl-NL"/>
        </w:rPr>
        <w:t>249,366</w:t>
      </w:r>
      <w:r w:rsidR="004947E9" w:rsidRPr="00762207">
        <w:rPr>
          <w:rFonts w:asciiTheme="majorHAnsi" w:hAnsiTheme="majorHAnsi" w:cstheme="majorHAnsi"/>
          <w:b w:val="0"/>
          <w:bCs w:val="0"/>
          <w:sz w:val="28"/>
          <w:szCs w:val="28"/>
          <w:lang w:val="nl-NL"/>
        </w:rPr>
        <w:t xml:space="preserve"> </w:t>
      </w:r>
      <w:r w:rsidRPr="00762207">
        <w:rPr>
          <w:rFonts w:asciiTheme="majorHAnsi" w:hAnsiTheme="majorHAnsi" w:cstheme="majorHAnsi"/>
          <w:b w:val="0"/>
          <w:bCs w:val="0"/>
          <w:sz w:val="28"/>
          <w:szCs w:val="28"/>
          <w:lang w:val="nl-NL"/>
        </w:rPr>
        <w:t xml:space="preserve">tỷ đồng </w:t>
      </w:r>
      <w:r w:rsidR="002A647C" w:rsidRPr="00762207">
        <w:rPr>
          <w:rFonts w:asciiTheme="majorHAnsi" w:hAnsiTheme="majorHAnsi" w:cstheme="majorHAnsi"/>
          <w:b w:val="0"/>
          <w:bCs w:val="0"/>
          <w:sz w:val="28"/>
          <w:szCs w:val="28"/>
          <w:lang w:val="nl-NL"/>
        </w:rPr>
        <w:t xml:space="preserve">(bao gồm 69,618 tỷ đồng phần vốn được bổ sung ngoài hạn mức), </w:t>
      </w:r>
      <w:r w:rsidRPr="00762207">
        <w:rPr>
          <w:rFonts w:asciiTheme="majorHAnsi" w:hAnsiTheme="majorHAnsi" w:cstheme="majorHAnsi"/>
          <w:b w:val="0"/>
          <w:bCs w:val="0"/>
          <w:sz w:val="28"/>
          <w:szCs w:val="28"/>
          <w:lang w:val="nl-NL"/>
        </w:rPr>
        <w:t>cụ thể:</w:t>
      </w:r>
    </w:p>
    <w:tbl>
      <w:tblPr>
        <w:tblW w:w="8505" w:type="dxa"/>
        <w:tblInd w:w="817" w:type="dxa"/>
        <w:tblLook w:val="04A0" w:firstRow="1" w:lastRow="0" w:firstColumn="1" w:lastColumn="0" w:noHBand="0" w:noVBand="1"/>
      </w:tblPr>
      <w:tblGrid>
        <w:gridCol w:w="310"/>
        <w:gridCol w:w="3659"/>
        <w:gridCol w:w="2835"/>
        <w:gridCol w:w="1701"/>
      </w:tblGrid>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Cẩm Xuyên:</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19,526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Can Lộc:</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16,210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Đức Thọ:</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15,431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Hương Khê:</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22,834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Hương Sơn:</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24,034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Kỳ Anh:</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22,478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Lộc Hà:</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11,378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Nghi Xuân:</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14,371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Thạch Hà:</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21,722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TP Hà Tĩnh:</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27,228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TX Hồng Lĩnh:</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13,334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TX Kỳ Anh:</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27,881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r w:rsidR="00762207" w:rsidRPr="00762207" w:rsidTr="00592754">
        <w:trPr>
          <w:trHeight w:val="300"/>
        </w:trPr>
        <w:tc>
          <w:tcPr>
            <w:tcW w:w="310"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w:t>
            </w:r>
          </w:p>
        </w:tc>
        <w:tc>
          <w:tcPr>
            <w:tcW w:w="3659"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Vũ Quang:</w:t>
            </w:r>
          </w:p>
        </w:tc>
        <w:tc>
          <w:tcPr>
            <w:tcW w:w="2835" w:type="dxa"/>
            <w:shd w:val="clear" w:color="auto" w:fill="auto"/>
            <w:noWrap/>
            <w:vAlign w:val="center"/>
            <w:hideMark/>
          </w:tcPr>
          <w:p w:rsidR="0020124E" w:rsidRPr="00762207" w:rsidRDefault="0020124E" w:rsidP="00FD49AD">
            <w:pPr>
              <w:spacing w:beforeLines="30" w:before="72"/>
              <w:jc w:val="right"/>
              <w:rPr>
                <w:sz w:val="28"/>
                <w:szCs w:val="28"/>
              </w:rPr>
            </w:pPr>
            <w:r w:rsidRPr="00762207">
              <w:rPr>
                <w:sz w:val="28"/>
                <w:szCs w:val="28"/>
              </w:rPr>
              <w:t xml:space="preserve">           12,938 </w:t>
            </w:r>
          </w:p>
        </w:tc>
        <w:tc>
          <w:tcPr>
            <w:tcW w:w="1701" w:type="dxa"/>
            <w:shd w:val="clear" w:color="auto" w:fill="auto"/>
            <w:noWrap/>
            <w:vAlign w:val="center"/>
            <w:hideMark/>
          </w:tcPr>
          <w:p w:rsidR="0020124E" w:rsidRPr="00762207" w:rsidRDefault="0020124E" w:rsidP="00FD49AD">
            <w:pPr>
              <w:spacing w:beforeLines="30" w:before="72" w:line="320" w:lineRule="atLeast"/>
              <w:rPr>
                <w:rFonts w:asciiTheme="majorHAnsi" w:hAnsiTheme="majorHAnsi" w:cstheme="majorHAnsi"/>
                <w:sz w:val="28"/>
                <w:szCs w:val="28"/>
                <w:lang w:val="pt-BR"/>
              </w:rPr>
            </w:pPr>
            <w:r w:rsidRPr="00762207">
              <w:rPr>
                <w:rFonts w:asciiTheme="majorHAnsi" w:hAnsiTheme="majorHAnsi" w:cstheme="majorHAnsi"/>
                <w:sz w:val="28"/>
                <w:szCs w:val="28"/>
                <w:lang w:val="pt-BR"/>
              </w:rPr>
              <w:t>tỷ đồng</w:t>
            </w:r>
          </w:p>
        </w:tc>
      </w:tr>
    </w:tbl>
    <w:p w:rsidR="00A74399" w:rsidRPr="00762207" w:rsidRDefault="00A74399" w:rsidP="00A74399">
      <w:pPr>
        <w:pStyle w:val="BodyText"/>
        <w:spacing w:before="120" w:line="276" w:lineRule="auto"/>
        <w:ind w:firstLine="720"/>
        <w:rPr>
          <w:rFonts w:asciiTheme="majorHAnsi" w:hAnsiTheme="majorHAnsi" w:cstheme="majorHAnsi"/>
          <w:b w:val="0"/>
          <w:bCs w:val="0"/>
          <w:i/>
          <w:sz w:val="28"/>
          <w:szCs w:val="28"/>
          <w:lang w:val="nl-NL"/>
        </w:rPr>
      </w:pPr>
      <w:r w:rsidRPr="00762207">
        <w:rPr>
          <w:rFonts w:asciiTheme="majorHAnsi" w:hAnsiTheme="majorHAnsi" w:cstheme="majorHAnsi"/>
          <w:b w:val="0"/>
          <w:bCs w:val="0"/>
          <w:i/>
          <w:sz w:val="28"/>
          <w:szCs w:val="28"/>
          <w:lang w:val="nl-NL"/>
        </w:rPr>
        <w:t>(Chi tiết theo Phụ lục số 0</w:t>
      </w:r>
      <w:r w:rsidR="00294EF2">
        <w:rPr>
          <w:rFonts w:asciiTheme="majorHAnsi" w:hAnsiTheme="majorHAnsi" w:cstheme="majorHAnsi"/>
          <w:b w:val="0"/>
          <w:bCs w:val="0"/>
          <w:i/>
          <w:sz w:val="28"/>
          <w:szCs w:val="28"/>
          <w:lang w:val="nl-NL"/>
        </w:rPr>
        <w:t>8</w:t>
      </w:r>
      <w:r w:rsidRPr="00762207">
        <w:rPr>
          <w:rFonts w:asciiTheme="majorHAnsi" w:hAnsiTheme="majorHAnsi" w:cstheme="majorHAnsi"/>
          <w:b w:val="0"/>
          <w:bCs w:val="0"/>
          <w:i/>
          <w:sz w:val="28"/>
          <w:szCs w:val="28"/>
          <w:lang w:val="nl-NL"/>
        </w:rPr>
        <w:t xml:space="preserve"> đính kèm)</w:t>
      </w:r>
    </w:p>
    <w:p w:rsidR="005944A1" w:rsidRPr="00762207" w:rsidRDefault="005944A1" w:rsidP="00840AC5">
      <w:pPr>
        <w:pStyle w:val="BodyText"/>
        <w:spacing w:before="120" w:line="276" w:lineRule="auto"/>
        <w:ind w:firstLine="720"/>
        <w:jc w:val="both"/>
        <w:rPr>
          <w:rFonts w:asciiTheme="majorHAnsi" w:hAnsiTheme="majorHAnsi" w:cstheme="majorHAnsi"/>
          <w:b w:val="0"/>
          <w:bCs w:val="0"/>
          <w:i/>
          <w:sz w:val="28"/>
          <w:szCs w:val="28"/>
          <w:lang w:val="nl-NL"/>
        </w:rPr>
      </w:pPr>
      <w:r w:rsidRPr="00762207">
        <w:rPr>
          <w:rFonts w:asciiTheme="majorHAnsi" w:hAnsiTheme="majorHAnsi" w:cstheme="majorHAnsi"/>
          <w:b w:val="0"/>
          <w:bCs w:val="0"/>
          <w:i/>
          <w:sz w:val="28"/>
          <w:szCs w:val="28"/>
          <w:lang w:val="nl-NL"/>
        </w:rPr>
        <w:t>2.3. Nguồn thu từ hoạt động xổ số kiến thiết</w:t>
      </w:r>
      <w:r w:rsidR="004C7EBA" w:rsidRPr="00762207">
        <w:rPr>
          <w:rFonts w:asciiTheme="majorHAnsi" w:hAnsiTheme="majorHAnsi" w:cstheme="majorHAnsi"/>
          <w:b w:val="0"/>
          <w:bCs w:val="0"/>
          <w:i/>
          <w:sz w:val="28"/>
          <w:szCs w:val="28"/>
          <w:lang w:val="nl-NL"/>
        </w:rPr>
        <w:t xml:space="preserve"> (</w:t>
      </w:r>
      <w:r w:rsidRPr="00762207">
        <w:rPr>
          <w:rFonts w:asciiTheme="majorHAnsi" w:hAnsiTheme="majorHAnsi" w:cstheme="majorHAnsi"/>
          <w:b w:val="0"/>
          <w:bCs w:val="0"/>
          <w:i/>
          <w:sz w:val="28"/>
          <w:szCs w:val="28"/>
          <w:lang w:val="nl-NL"/>
        </w:rPr>
        <w:t>1</w:t>
      </w:r>
      <w:r w:rsidR="00150FE8" w:rsidRPr="00762207">
        <w:rPr>
          <w:rFonts w:asciiTheme="majorHAnsi" w:hAnsiTheme="majorHAnsi" w:cstheme="majorHAnsi"/>
          <w:b w:val="0"/>
          <w:bCs w:val="0"/>
          <w:i/>
          <w:sz w:val="28"/>
          <w:szCs w:val="28"/>
          <w:lang w:val="nl-NL"/>
        </w:rPr>
        <w:t>0</w:t>
      </w:r>
      <w:r w:rsidRPr="00762207">
        <w:rPr>
          <w:rFonts w:asciiTheme="majorHAnsi" w:hAnsiTheme="majorHAnsi" w:cstheme="majorHAnsi"/>
          <w:b w:val="0"/>
          <w:bCs w:val="0"/>
          <w:i/>
          <w:sz w:val="28"/>
          <w:szCs w:val="28"/>
          <w:lang w:val="nl-NL"/>
        </w:rPr>
        <w:t xml:space="preserve"> tỷ đồng</w:t>
      </w:r>
      <w:r w:rsidR="004C7EBA" w:rsidRPr="00762207">
        <w:rPr>
          <w:rFonts w:asciiTheme="majorHAnsi" w:hAnsiTheme="majorHAnsi" w:cstheme="majorHAnsi"/>
          <w:b w:val="0"/>
          <w:bCs w:val="0"/>
          <w:i/>
          <w:sz w:val="28"/>
          <w:szCs w:val="28"/>
          <w:lang w:val="nl-NL"/>
        </w:rPr>
        <w:t>)</w:t>
      </w:r>
      <w:r w:rsidR="00600F67" w:rsidRPr="00762207">
        <w:rPr>
          <w:rFonts w:asciiTheme="majorHAnsi" w:hAnsiTheme="majorHAnsi" w:cstheme="majorHAnsi"/>
          <w:b w:val="0"/>
          <w:bCs w:val="0"/>
          <w:sz w:val="28"/>
          <w:szCs w:val="28"/>
          <w:lang w:val="nl-NL"/>
        </w:rPr>
        <w:t>:</w:t>
      </w:r>
      <w:r w:rsidRPr="00762207">
        <w:rPr>
          <w:rFonts w:asciiTheme="majorHAnsi" w:hAnsiTheme="majorHAnsi" w:cstheme="majorHAnsi"/>
          <w:b w:val="0"/>
          <w:bCs w:val="0"/>
          <w:sz w:val="28"/>
          <w:szCs w:val="28"/>
          <w:lang w:val="nl-NL"/>
        </w:rPr>
        <w:t xml:space="preserve"> Dự kiến bố trí </w:t>
      </w:r>
      <w:r w:rsidR="00FA145F" w:rsidRPr="00762207">
        <w:rPr>
          <w:rFonts w:asciiTheme="majorHAnsi" w:hAnsiTheme="majorHAnsi" w:cstheme="majorHAnsi"/>
          <w:b w:val="0"/>
          <w:bCs w:val="0"/>
          <w:sz w:val="28"/>
          <w:szCs w:val="28"/>
          <w:lang w:val="nl-NL"/>
        </w:rPr>
        <w:t xml:space="preserve">theo nhu cầu </w:t>
      </w:r>
      <w:r w:rsidRPr="00762207">
        <w:rPr>
          <w:rFonts w:asciiTheme="majorHAnsi" w:hAnsiTheme="majorHAnsi" w:cstheme="majorHAnsi"/>
          <w:b w:val="0"/>
          <w:bCs w:val="0"/>
          <w:sz w:val="28"/>
          <w:szCs w:val="28"/>
          <w:lang w:val="nl-NL"/>
        </w:rPr>
        <w:t xml:space="preserve">cho các dự án thuộc lĩnh vực giáo dục - đào tạo và y tế đã được </w:t>
      </w:r>
      <w:r w:rsidR="00150FE8" w:rsidRPr="00762207">
        <w:rPr>
          <w:rFonts w:asciiTheme="majorHAnsi" w:hAnsiTheme="majorHAnsi" w:cstheme="majorHAnsi"/>
          <w:b w:val="0"/>
          <w:bCs w:val="0"/>
          <w:sz w:val="28"/>
          <w:szCs w:val="28"/>
          <w:lang w:val="nl-NL"/>
        </w:rPr>
        <w:t>HĐND tỉnh thông qua</w:t>
      </w:r>
      <w:r w:rsidR="00116104" w:rsidRPr="00762207">
        <w:rPr>
          <w:rFonts w:asciiTheme="majorHAnsi" w:hAnsiTheme="majorHAnsi" w:cstheme="majorHAnsi"/>
          <w:b w:val="0"/>
          <w:bCs w:val="0"/>
          <w:sz w:val="28"/>
          <w:szCs w:val="28"/>
          <w:lang w:val="nl-NL"/>
        </w:rPr>
        <w:t xml:space="preserve"> tại</w:t>
      </w:r>
      <w:r w:rsidR="00150FE8" w:rsidRPr="00762207">
        <w:rPr>
          <w:rFonts w:asciiTheme="majorHAnsi" w:hAnsiTheme="majorHAnsi" w:cstheme="majorHAnsi"/>
          <w:b w:val="0"/>
          <w:bCs w:val="0"/>
          <w:sz w:val="28"/>
          <w:szCs w:val="28"/>
          <w:lang w:val="nl-NL"/>
        </w:rPr>
        <w:t xml:space="preserve"> </w:t>
      </w:r>
      <w:r w:rsidR="00597124" w:rsidRPr="00762207">
        <w:rPr>
          <w:rFonts w:asciiTheme="majorHAnsi" w:hAnsiTheme="majorHAnsi" w:cstheme="majorHAnsi"/>
          <w:b w:val="0"/>
          <w:bCs w:val="0"/>
          <w:sz w:val="28"/>
          <w:szCs w:val="28"/>
          <w:lang w:val="nl-NL"/>
        </w:rPr>
        <w:t xml:space="preserve">Nghị quyết số </w:t>
      </w:r>
      <w:r w:rsidR="00591B07" w:rsidRPr="00762207">
        <w:rPr>
          <w:rFonts w:asciiTheme="majorHAnsi" w:hAnsiTheme="majorHAnsi" w:cstheme="majorHAnsi"/>
          <w:b w:val="0"/>
          <w:bCs w:val="0"/>
          <w:sz w:val="28"/>
          <w:szCs w:val="28"/>
          <w:lang w:val="nl-NL"/>
        </w:rPr>
        <w:t>75/NQ-HĐND ngày 13/12/2017</w:t>
      </w:r>
      <w:r w:rsidR="00597124" w:rsidRPr="00762207">
        <w:rPr>
          <w:rFonts w:asciiTheme="majorHAnsi" w:hAnsiTheme="majorHAnsi" w:cstheme="majorHAnsi"/>
          <w:b w:val="0"/>
          <w:bCs w:val="0"/>
          <w:sz w:val="28"/>
          <w:szCs w:val="28"/>
          <w:lang w:val="nl-NL"/>
        </w:rPr>
        <w:t xml:space="preserve"> của HĐND tỉnh</w:t>
      </w:r>
      <w:r w:rsidR="006236BC">
        <w:rPr>
          <w:rFonts w:asciiTheme="majorHAnsi" w:hAnsiTheme="majorHAnsi" w:cstheme="majorHAnsi"/>
          <w:b w:val="0"/>
          <w:bCs w:val="0"/>
          <w:sz w:val="28"/>
          <w:szCs w:val="28"/>
          <w:lang w:val="nl-NL"/>
        </w:rPr>
        <w:t xml:space="preserve">, số vốn còn lại đề xuất </w:t>
      </w:r>
      <w:r w:rsidR="00150FE8" w:rsidRPr="00762207">
        <w:rPr>
          <w:rFonts w:asciiTheme="majorHAnsi" w:hAnsiTheme="majorHAnsi" w:cstheme="majorHAnsi"/>
          <w:b w:val="0"/>
          <w:bCs w:val="0"/>
          <w:sz w:val="28"/>
          <w:szCs w:val="28"/>
          <w:lang w:val="nl-NL"/>
        </w:rPr>
        <w:t xml:space="preserve">bổ sung cho các nhiệm vụ thuộc Chương trình mục tiêu quốc gia Xây dựng nông thôn mới theo quy định tại Thông tư số </w:t>
      </w:r>
      <w:r w:rsidR="00150FE8" w:rsidRPr="00762207">
        <w:rPr>
          <w:rFonts w:asciiTheme="majorHAnsi" w:hAnsiTheme="majorHAnsi" w:cstheme="majorHAnsi"/>
          <w:b w:val="0"/>
          <w:bCs w:val="0"/>
          <w:sz w:val="28"/>
          <w:szCs w:val="28"/>
          <w:lang w:val="nl-NL"/>
        </w:rPr>
        <w:lastRenderedPageBreak/>
        <w:t>38/2019/TT-BTC ngày 28/6/2019 của Bộ Tài ch</w:t>
      </w:r>
      <w:r w:rsidR="00840AC5" w:rsidRPr="00762207">
        <w:rPr>
          <w:rFonts w:asciiTheme="majorHAnsi" w:hAnsiTheme="majorHAnsi" w:cstheme="majorHAnsi"/>
          <w:b w:val="0"/>
          <w:bCs w:val="0"/>
          <w:sz w:val="28"/>
          <w:szCs w:val="28"/>
          <w:lang w:val="nl-NL"/>
        </w:rPr>
        <w:t>ính.</w:t>
      </w:r>
      <w:r w:rsidRPr="00762207">
        <w:rPr>
          <w:rFonts w:asciiTheme="majorHAnsi" w:hAnsiTheme="majorHAnsi" w:cstheme="majorHAnsi"/>
          <w:b w:val="0"/>
          <w:bCs w:val="0"/>
          <w:sz w:val="28"/>
          <w:szCs w:val="28"/>
          <w:lang w:val="nl-NL"/>
        </w:rPr>
        <w:t xml:space="preserve"> </w:t>
      </w:r>
      <w:r w:rsidR="004A2C84" w:rsidRPr="00762207">
        <w:rPr>
          <w:rFonts w:asciiTheme="majorHAnsi" w:hAnsiTheme="majorHAnsi" w:cstheme="majorHAnsi"/>
          <w:b w:val="0"/>
          <w:bCs w:val="0"/>
          <w:i/>
          <w:sz w:val="28"/>
          <w:szCs w:val="28"/>
          <w:lang w:val="nl-NL"/>
        </w:rPr>
        <w:t>(Chi tiết theo Phụ lục 0</w:t>
      </w:r>
      <w:r w:rsidR="008F288B">
        <w:rPr>
          <w:rFonts w:asciiTheme="majorHAnsi" w:hAnsiTheme="majorHAnsi" w:cstheme="majorHAnsi"/>
          <w:b w:val="0"/>
          <w:bCs w:val="0"/>
          <w:i/>
          <w:sz w:val="28"/>
          <w:szCs w:val="28"/>
          <w:lang w:val="nl-NL"/>
        </w:rPr>
        <w:t>9</w:t>
      </w:r>
      <w:r w:rsidR="004A2C84" w:rsidRPr="00762207">
        <w:rPr>
          <w:rFonts w:asciiTheme="majorHAnsi" w:hAnsiTheme="majorHAnsi" w:cstheme="majorHAnsi"/>
          <w:b w:val="0"/>
          <w:bCs w:val="0"/>
          <w:i/>
          <w:sz w:val="28"/>
          <w:szCs w:val="28"/>
          <w:lang w:val="nl-NL"/>
        </w:rPr>
        <w:t xml:space="preserve"> đính kèm)</w:t>
      </w:r>
      <w:r w:rsidR="009E7FCA" w:rsidRPr="00762207">
        <w:rPr>
          <w:rFonts w:asciiTheme="majorHAnsi" w:hAnsiTheme="majorHAnsi" w:cstheme="majorHAnsi"/>
          <w:b w:val="0"/>
          <w:bCs w:val="0"/>
          <w:i/>
          <w:sz w:val="28"/>
          <w:szCs w:val="28"/>
          <w:lang w:val="nl-NL"/>
        </w:rPr>
        <w:t>.</w:t>
      </w:r>
    </w:p>
    <w:p w:rsidR="00B60B19" w:rsidRPr="00762207" w:rsidRDefault="00E96DA7" w:rsidP="00B60B19">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i/>
          <w:sz w:val="28"/>
          <w:szCs w:val="28"/>
          <w:lang w:val="nl-NL"/>
        </w:rPr>
        <w:t>2.4. Vốn đầu tư từ nguồn bội chi ngân sách địa phương</w:t>
      </w:r>
      <w:r w:rsidR="00B736BF" w:rsidRPr="00762207">
        <w:rPr>
          <w:rFonts w:asciiTheme="majorHAnsi" w:hAnsiTheme="majorHAnsi" w:cstheme="majorHAnsi"/>
          <w:b w:val="0"/>
          <w:bCs w:val="0"/>
          <w:sz w:val="28"/>
          <w:szCs w:val="28"/>
          <w:lang w:val="nl-NL"/>
        </w:rPr>
        <w:t xml:space="preserve"> </w:t>
      </w:r>
      <w:r w:rsidR="00600F67" w:rsidRPr="00762207">
        <w:rPr>
          <w:rFonts w:asciiTheme="majorHAnsi" w:hAnsiTheme="majorHAnsi" w:cstheme="majorHAnsi"/>
          <w:b w:val="0"/>
          <w:bCs w:val="0"/>
          <w:i/>
          <w:sz w:val="28"/>
          <w:szCs w:val="28"/>
          <w:lang w:val="nl-NL"/>
        </w:rPr>
        <w:t>(</w:t>
      </w:r>
      <w:r w:rsidRPr="00762207">
        <w:rPr>
          <w:rFonts w:asciiTheme="majorHAnsi" w:hAnsiTheme="majorHAnsi" w:cstheme="majorHAnsi"/>
          <w:b w:val="0"/>
          <w:bCs w:val="0"/>
          <w:i/>
          <w:sz w:val="28"/>
          <w:szCs w:val="28"/>
          <w:lang w:val="nl-NL"/>
        </w:rPr>
        <w:t>341,3 tỷ đồng</w:t>
      </w:r>
      <w:r w:rsidR="00600F67" w:rsidRPr="00762207">
        <w:rPr>
          <w:rFonts w:asciiTheme="majorHAnsi" w:hAnsiTheme="majorHAnsi" w:cstheme="majorHAnsi"/>
          <w:b w:val="0"/>
          <w:bCs w:val="0"/>
          <w:i/>
          <w:sz w:val="28"/>
          <w:szCs w:val="28"/>
          <w:lang w:val="nl-NL"/>
        </w:rPr>
        <w:t xml:space="preserve">): </w:t>
      </w:r>
      <w:r w:rsidR="00AC3B94" w:rsidRPr="00762207">
        <w:rPr>
          <w:rFonts w:asciiTheme="majorHAnsi" w:hAnsiTheme="majorHAnsi" w:cstheme="majorHAnsi"/>
          <w:b w:val="0"/>
          <w:bCs w:val="0"/>
          <w:sz w:val="28"/>
          <w:szCs w:val="28"/>
          <w:lang w:val="nl-NL"/>
        </w:rPr>
        <w:t>Thực hiện theo nhu cầu và khả năng vay để bù đắp bội chi</w:t>
      </w:r>
      <w:r w:rsidR="00C02BCB" w:rsidRPr="00762207">
        <w:rPr>
          <w:rFonts w:asciiTheme="majorHAnsi" w:hAnsiTheme="majorHAnsi" w:cstheme="majorHAnsi"/>
          <w:b w:val="0"/>
          <w:bCs w:val="0"/>
          <w:sz w:val="28"/>
          <w:szCs w:val="28"/>
          <w:lang w:val="nl-NL"/>
        </w:rPr>
        <w:t xml:space="preserve"> thực tế trong quá trình điều hành ngân sách</w:t>
      </w:r>
      <w:r w:rsidR="00A31AD2" w:rsidRPr="00762207">
        <w:rPr>
          <w:rFonts w:asciiTheme="majorHAnsi" w:hAnsiTheme="majorHAnsi" w:cstheme="majorHAnsi"/>
          <w:b w:val="0"/>
          <w:bCs w:val="0"/>
          <w:sz w:val="28"/>
          <w:szCs w:val="28"/>
          <w:lang w:val="nl-NL"/>
        </w:rPr>
        <w:t>,</w:t>
      </w:r>
      <w:r w:rsidR="00AC3B94" w:rsidRPr="00762207">
        <w:rPr>
          <w:rFonts w:asciiTheme="majorHAnsi" w:hAnsiTheme="majorHAnsi" w:cstheme="majorHAnsi"/>
          <w:b w:val="0"/>
          <w:bCs w:val="0"/>
          <w:sz w:val="28"/>
          <w:szCs w:val="28"/>
          <w:lang w:val="nl-NL"/>
        </w:rPr>
        <w:t xml:space="preserve"> nhưng không vượt quá hạn mức </w:t>
      </w:r>
      <w:r w:rsidR="006701FF" w:rsidRPr="00762207">
        <w:rPr>
          <w:rFonts w:asciiTheme="majorHAnsi" w:hAnsiTheme="majorHAnsi" w:cstheme="majorHAnsi"/>
          <w:b w:val="0"/>
          <w:bCs w:val="0"/>
          <w:sz w:val="28"/>
          <w:szCs w:val="28"/>
          <w:lang w:val="nl-NL"/>
        </w:rPr>
        <w:t>được giao (</w:t>
      </w:r>
      <w:r w:rsidR="00AC3B94" w:rsidRPr="00762207">
        <w:rPr>
          <w:rFonts w:asciiTheme="majorHAnsi" w:hAnsiTheme="majorHAnsi" w:cstheme="majorHAnsi"/>
          <w:b w:val="0"/>
          <w:bCs w:val="0"/>
          <w:sz w:val="28"/>
          <w:szCs w:val="28"/>
          <w:lang w:val="nl-NL"/>
        </w:rPr>
        <w:t>341,3 tỷ đồng</w:t>
      </w:r>
      <w:r w:rsidR="006701FF" w:rsidRPr="00762207">
        <w:rPr>
          <w:rFonts w:asciiTheme="majorHAnsi" w:hAnsiTheme="majorHAnsi" w:cstheme="majorHAnsi"/>
          <w:b w:val="0"/>
          <w:bCs w:val="0"/>
          <w:sz w:val="28"/>
          <w:szCs w:val="28"/>
          <w:lang w:val="nl-NL"/>
        </w:rPr>
        <w:t>)</w:t>
      </w:r>
      <w:r w:rsidR="00AC3B94" w:rsidRPr="00762207">
        <w:rPr>
          <w:rFonts w:asciiTheme="majorHAnsi" w:hAnsiTheme="majorHAnsi" w:cstheme="majorHAnsi"/>
          <w:b w:val="0"/>
          <w:bCs w:val="0"/>
          <w:sz w:val="28"/>
          <w:szCs w:val="28"/>
          <w:lang w:val="nl-NL"/>
        </w:rPr>
        <w:t>.</w:t>
      </w:r>
    </w:p>
    <w:p w:rsidR="005944A1" w:rsidRPr="00762207" w:rsidRDefault="005944A1" w:rsidP="00B60B19">
      <w:pPr>
        <w:pStyle w:val="BodyText"/>
        <w:spacing w:before="120" w:line="276" w:lineRule="auto"/>
        <w:ind w:firstLine="720"/>
        <w:jc w:val="both"/>
        <w:rPr>
          <w:rFonts w:asciiTheme="majorHAnsi" w:hAnsiTheme="majorHAnsi" w:cstheme="majorHAnsi"/>
          <w:b w:val="0"/>
          <w:sz w:val="28"/>
          <w:szCs w:val="28"/>
          <w:lang w:val="nl-NL"/>
        </w:rPr>
      </w:pPr>
      <w:r w:rsidRPr="00762207">
        <w:rPr>
          <w:rFonts w:asciiTheme="majorHAnsi" w:hAnsiTheme="majorHAnsi" w:cstheme="majorHAnsi"/>
          <w:sz w:val="28"/>
          <w:szCs w:val="28"/>
          <w:lang w:val="nl-NL"/>
        </w:rPr>
        <w:t>V. Nhiệm vụ, giải pháp thực hiện kế hoạch ĐTPT năm 20</w:t>
      </w:r>
      <w:r w:rsidR="00FE6B23" w:rsidRPr="00762207">
        <w:rPr>
          <w:rFonts w:asciiTheme="majorHAnsi" w:hAnsiTheme="majorHAnsi" w:cstheme="majorHAnsi"/>
          <w:sz w:val="28"/>
          <w:szCs w:val="28"/>
          <w:lang w:val="nl-NL"/>
        </w:rPr>
        <w:t>20</w:t>
      </w:r>
      <w:r w:rsidRPr="00762207">
        <w:rPr>
          <w:rFonts w:asciiTheme="majorHAnsi" w:hAnsiTheme="majorHAnsi" w:cstheme="majorHAnsi"/>
          <w:sz w:val="28"/>
          <w:szCs w:val="28"/>
          <w:lang w:val="nl-NL"/>
        </w:rPr>
        <w:t>:</w:t>
      </w:r>
    </w:p>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Để triển khai kế hoạch đầu tư phát triển năm 20</w:t>
      </w:r>
      <w:r w:rsidR="00FE6B23"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đảm bảo mục tiêu đúng tiến độ, nâng cao chất lượng và hiệu quả sử dụng vốn đầu tư; các ngành, các cấp cần quán triệt và thực hiện nghiêm các Nghị quyết của Quốc hội, Chính phủ, các Chỉ thị của Bộ, ngành Trung ương về kế hoạch đầu tư công trung hạn giai đoạn 2016-2020, kế hoạch phát triển kinh tế xã hội, ngân sách nhà nước năm 20</w:t>
      </w:r>
      <w:r w:rsidR="00B7619D"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đồng thời tập trung triển khai thực hiện các giải pháp chủ yếu sau:</w:t>
      </w:r>
    </w:p>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1. Thực hiện giao kịp thời kế hoạch vốn đầu tư năm 20</w:t>
      </w:r>
      <w:r w:rsidR="006F143B"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sau khi có Nghị quyết của Hội đồng nhân dân tỉnh; đồng thời chỉ đạo các cấp, các ngành triển khai kế hoạch đầu tư năm 20</w:t>
      </w:r>
      <w:r w:rsidR="00AA6299" w:rsidRPr="00762207">
        <w:rPr>
          <w:rFonts w:asciiTheme="majorHAnsi" w:hAnsiTheme="majorHAnsi" w:cstheme="majorHAnsi"/>
          <w:b w:val="0"/>
          <w:bCs w:val="0"/>
          <w:sz w:val="28"/>
          <w:szCs w:val="28"/>
          <w:lang w:val="nl-NL"/>
        </w:rPr>
        <w:t>20</w:t>
      </w:r>
      <w:r w:rsidRPr="00762207">
        <w:rPr>
          <w:rFonts w:asciiTheme="majorHAnsi" w:hAnsiTheme="majorHAnsi" w:cstheme="majorHAnsi"/>
          <w:b w:val="0"/>
          <w:bCs w:val="0"/>
          <w:sz w:val="28"/>
          <w:szCs w:val="28"/>
          <w:lang w:val="nl-NL"/>
        </w:rPr>
        <w:t xml:space="preserve"> ngay từ đầu năm. </w:t>
      </w:r>
    </w:p>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sz w:val="28"/>
          <w:szCs w:val="28"/>
          <w:lang w:val="nl-NL"/>
        </w:rPr>
        <w:t>Việc phân bổ nguồn vốn nhất là các nguồn vốn ngân sách địa phương, thực hiện theo đúng quy định của Luật Đầu tư công</w:t>
      </w:r>
      <w:r w:rsidR="0012781F">
        <w:rPr>
          <w:rFonts w:asciiTheme="majorHAnsi" w:hAnsiTheme="majorHAnsi" w:cstheme="majorHAnsi"/>
          <w:b w:val="0"/>
          <w:sz w:val="28"/>
          <w:szCs w:val="28"/>
          <w:lang w:val="nl-NL"/>
        </w:rPr>
        <w:t xml:space="preserve"> năm</w:t>
      </w:r>
      <w:r w:rsidR="007F62CE" w:rsidRPr="00762207">
        <w:rPr>
          <w:rFonts w:asciiTheme="majorHAnsi" w:hAnsiTheme="majorHAnsi" w:cstheme="majorHAnsi"/>
          <w:b w:val="0"/>
          <w:sz w:val="28"/>
          <w:szCs w:val="28"/>
          <w:lang w:val="nl-NL"/>
        </w:rPr>
        <w:t xml:space="preserve"> 2019</w:t>
      </w:r>
      <w:r w:rsidR="00184CFA" w:rsidRPr="00762207">
        <w:rPr>
          <w:rFonts w:asciiTheme="majorHAnsi" w:hAnsiTheme="majorHAnsi" w:cstheme="majorHAnsi"/>
          <w:b w:val="0"/>
          <w:sz w:val="28"/>
          <w:szCs w:val="28"/>
          <w:lang w:val="nl-NL"/>
        </w:rPr>
        <w:t xml:space="preserve"> và</w:t>
      </w:r>
      <w:r w:rsidRPr="00762207">
        <w:rPr>
          <w:rFonts w:asciiTheme="majorHAnsi" w:hAnsiTheme="majorHAnsi" w:cstheme="majorHAnsi"/>
          <w:b w:val="0"/>
          <w:sz w:val="28"/>
          <w:szCs w:val="28"/>
          <w:lang w:val="nl-NL"/>
        </w:rPr>
        <w:t xml:space="preserve"> các Nghị định của Chính phủ hướng dẫn thi hành luật, các Chỉ thị của Thủ tướng Chính phủ về kế hoạch đầu tư công trung hạn và hằng năm nhằm kiểm soát chặt chẽ tình hình nợ đọng xây dựng cơ bản, tuyệt đối không để phát sinh nợ. </w:t>
      </w:r>
      <w:r w:rsidRPr="00762207">
        <w:rPr>
          <w:rFonts w:asciiTheme="majorHAnsi" w:hAnsiTheme="majorHAnsi" w:cstheme="majorHAnsi"/>
          <w:b w:val="0"/>
          <w:bCs w:val="0"/>
          <w:sz w:val="28"/>
          <w:szCs w:val="28"/>
          <w:lang w:val="nl-NL"/>
        </w:rPr>
        <w:t>Đảm bảo bổ trí đủ vốn để hoàn thành dự án theo tiến độ đã quy định.</w:t>
      </w:r>
    </w:p>
    <w:p w:rsidR="005944A1" w:rsidRPr="00762207" w:rsidRDefault="005944A1" w:rsidP="005944A1">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bCs/>
          <w:sz w:val="28"/>
          <w:szCs w:val="28"/>
          <w:lang w:val="nl-NL"/>
        </w:rPr>
        <w:t xml:space="preserve">Riêng đối với nguồn vốn </w:t>
      </w:r>
      <w:r w:rsidRPr="00762207">
        <w:rPr>
          <w:rFonts w:asciiTheme="majorHAnsi" w:hAnsiTheme="majorHAnsi" w:cstheme="majorHAnsi"/>
          <w:sz w:val="28"/>
          <w:szCs w:val="28"/>
          <w:lang w:val="nl-NL"/>
        </w:rPr>
        <w:t xml:space="preserve">Chương trình MTQG </w:t>
      </w:r>
      <w:r w:rsidRPr="00762207">
        <w:rPr>
          <w:rFonts w:asciiTheme="majorHAnsi" w:hAnsiTheme="majorHAnsi" w:cstheme="majorHAnsi"/>
          <w:sz w:val="28"/>
          <w:szCs w:val="28"/>
          <w:lang w:val="vi-VN"/>
        </w:rPr>
        <w:t>xây dựng nông thôn mới năm 20</w:t>
      </w:r>
      <w:r w:rsidR="001725B3" w:rsidRPr="00762207">
        <w:rPr>
          <w:rFonts w:asciiTheme="majorHAnsi" w:hAnsiTheme="majorHAnsi" w:cstheme="majorHAnsi"/>
          <w:sz w:val="28"/>
          <w:szCs w:val="28"/>
          <w:lang w:val="en-GB"/>
        </w:rPr>
        <w:t>20</w:t>
      </w:r>
      <w:r w:rsidRPr="00762207">
        <w:rPr>
          <w:rFonts w:asciiTheme="majorHAnsi" w:hAnsiTheme="majorHAnsi" w:cstheme="majorHAnsi"/>
          <w:sz w:val="28"/>
          <w:szCs w:val="28"/>
          <w:lang w:val="nl-NL"/>
        </w:rPr>
        <w:t>: ngay sau khi có Quyết định phân bổ vốn của UBND tỉnh, các địa phương (UBND các huyện, thị xã, thành phố) khẩn trương hoàn thiện hồ sơ xây dựng công trình, phân bổ chi tiết cho các xã để kịp thời triển khai; đồng thời thường xuyên nắm bắt, hướng dẫn các xã trong quá trình triển khai thực hiện.</w:t>
      </w:r>
    </w:p>
    <w:p w:rsidR="005944A1" w:rsidRPr="00762207" w:rsidRDefault="005944A1" w:rsidP="005944A1">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 xml:space="preserve">2. </w:t>
      </w:r>
      <w:r w:rsidRPr="00762207">
        <w:rPr>
          <w:rFonts w:asciiTheme="majorHAnsi" w:hAnsiTheme="majorHAnsi" w:cstheme="majorHAnsi"/>
          <w:bCs/>
          <w:sz w:val="28"/>
          <w:szCs w:val="28"/>
          <w:lang w:val="nl-NL"/>
        </w:rPr>
        <w:t>Tăng cường quản lý chặt chẽ các khâu đầu tư công, nhất là việc thẩm định nguồn vốn và cân đối vốn, quyết định chủ trương đầu tư</w:t>
      </w:r>
      <w:r w:rsidRPr="00762207">
        <w:rPr>
          <w:rFonts w:asciiTheme="majorHAnsi" w:hAnsiTheme="majorHAnsi" w:cstheme="majorHAnsi"/>
          <w:sz w:val="28"/>
          <w:szCs w:val="28"/>
          <w:lang w:val="nl-NL"/>
        </w:rPr>
        <w:t xml:space="preserve"> và quyết định đầu tư dự án;</w:t>
      </w:r>
      <w:r w:rsidRPr="00762207">
        <w:rPr>
          <w:rFonts w:asciiTheme="majorHAnsi" w:hAnsiTheme="majorHAnsi" w:cstheme="majorHAnsi"/>
          <w:b/>
          <w:bCs/>
          <w:sz w:val="28"/>
          <w:szCs w:val="28"/>
          <w:lang w:val="nl-NL"/>
        </w:rPr>
        <w:t xml:space="preserve"> </w:t>
      </w:r>
      <w:r w:rsidRPr="00762207">
        <w:rPr>
          <w:rFonts w:asciiTheme="majorHAnsi" w:hAnsiTheme="majorHAnsi" w:cstheme="majorHAnsi"/>
          <w:sz w:val="28"/>
          <w:szCs w:val="28"/>
          <w:lang w:val="vi-VN"/>
        </w:rPr>
        <w:t>K</w:t>
      </w:r>
      <w:r w:rsidRPr="00762207">
        <w:rPr>
          <w:rFonts w:asciiTheme="majorHAnsi" w:hAnsiTheme="majorHAnsi" w:cstheme="majorHAnsi"/>
          <w:sz w:val="28"/>
          <w:szCs w:val="28"/>
          <w:lang w:val="nl-NL"/>
        </w:rPr>
        <w:t>iểm soát chặt chẽ công tác đấu thầu, k</w:t>
      </w:r>
      <w:r w:rsidRPr="00762207">
        <w:rPr>
          <w:rFonts w:asciiTheme="majorHAnsi" w:hAnsiTheme="majorHAnsi" w:cstheme="majorHAnsi"/>
          <w:sz w:val="28"/>
          <w:szCs w:val="28"/>
          <w:lang w:val="vi-VN"/>
        </w:rPr>
        <w:t>huyến khích áp dụng việc lựa chọn nhà thầu thông qua hình thức đấu thầu rộng rãi đối với những gói thầu trong hạn mức được chỉ định thầu, nhằm lựa chọn được những nhà thầu đủ năng lực, có kinh nghiệm đồng thời tạo sự minh bạch, công khai trong đấu thầu</w:t>
      </w:r>
      <w:r w:rsidRPr="00762207">
        <w:rPr>
          <w:rFonts w:asciiTheme="majorHAnsi" w:hAnsiTheme="majorHAnsi" w:cstheme="majorHAnsi"/>
          <w:sz w:val="28"/>
          <w:szCs w:val="28"/>
          <w:lang w:val="nl-NL"/>
        </w:rPr>
        <w:t>; tiếp tục thực hiện nghiêm túc quy định về đấu thầu qua mạng</w:t>
      </w:r>
      <w:r w:rsidRPr="00762207">
        <w:rPr>
          <w:rFonts w:asciiTheme="majorHAnsi" w:hAnsiTheme="majorHAnsi" w:cstheme="majorHAnsi"/>
          <w:sz w:val="28"/>
          <w:szCs w:val="28"/>
          <w:lang w:val="vi-VN"/>
        </w:rPr>
        <w:t>.</w:t>
      </w:r>
      <w:r w:rsidRPr="00762207">
        <w:rPr>
          <w:rFonts w:asciiTheme="majorHAnsi" w:hAnsiTheme="majorHAnsi" w:cstheme="majorHAnsi"/>
          <w:sz w:val="28"/>
          <w:szCs w:val="28"/>
          <w:lang w:val="nl-NL"/>
        </w:rPr>
        <w:t xml:space="preserve"> Nâng cao năng lực và </w:t>
      </w:r>
      <w:r w:rsidRPr="00762207">
        <w:rPr>
          <w:rFonts w:asciiTheme="majorHAnsi" w:hAnsiTheme="majorHAnsi" w:cstheme="majorHAnsi"/>
          <w:sz w:val="28"/>
          <w:szCs w:val="28"/>
          <w:lang w:val="vi-VN"/>
        </w:rPr>
        <w:t>trách nhiệm của Chủ đầu tư, Ban quản lý dự án trong quản lý XDCB ở tất cả các khâu</w:t>
      </w:r>
      <w:r w:rsidRPr="00762207">
        <w:rPr>
          <w:rFonts w:asciiTheme="majorHAnsi" w:hAnsiTheme="majorHAnsi" w:cstheme="majorHAnsi"/>
          <w:sz w:val="28"/>
          <w:szCs w:val="28"/>
          <w:lang w:val="nl-NL"/>
        </w:rPr>
        <w:t>.</w:t>
      </w:r>
    </w:p>
    <w:p w:rsidR="00886BAE" w:rsidRPr="00762207" w:rsidRDefault="005944A1" w:rsidP="005944A1">
      <w:pPr>
        <w:spacing w:before="120" w:line="276" w:lineRule="auto"/>
        <w:ind w:firstLine="720"/>
        <w:jc w:val="both"/>
        <w:rPr>
          <w:rFonts w:asciiTheme="majorHAnsi" w:hAnsiTheme="majorHAnsi" w:cstheme="majorHAnsi"/>
          <w:bCs/>
          <w:sz w:val="28"/>
          <w:szCs w:val="28"/>
          <w:lang w:val="nl-NL"/>
        </w:rPr>
      </w:pPr>
      <w:r w:rsidRPr="00762207">
        <w:rPr>
          <w:rFonts w:asciiTheme="majorHAnsi" w:hAnsiTheme="majorHAnsi" w:cstheme="majorHAnsi"/>
          <w:bCs/>
          <w:sz w:val="28"/>
          <w:szCs w:val="28"/>
          <w:lang w:val="nl-NL"/>
        </w:rPr>
        <w:t>3</w:t>
      </w:r>
      <w:r w:rsidRPr="00762207">
        <w:rPr>
          <w:rFonts w:asciiTheme="majorHAnsi" w:hAnsiTheme="majorHAnsi" w:cstheme="majorHAnsi"/>
          <w:sz w:val="28"/>
          <w:szCs w:val="28"/>
          <w:lang w:val="nl-NL"/>
        </w:rPr>
        <w:t>.</w:t>
      </w:r>
      <w:r w:rsidRPr="00762207">
        <w:rPr>
          <w:rFonts w:asciiTheme="majorHAnsi" w:hAnsiTheme="majorHAnsi" w:cstheme="majorHAnsi"/>
          <w:sz w:val="28"/>
          <w:szCs w:val="28"/>
          <w:lang w:val="vi-VN"/>
        </w:rPr>
        <w:t xml:space="preserve"> Tập trung xử lý kịp thời các </w:t>
      </w:r>
      <w:r w:rsidRPr="00762207">
        <w:rPr>
          <w:rFonts w:asciiTheme="majorHAnsi" w:hAnsiTheme="majorHAnsi" w:cstheme="majorHAnsi"/>
          <w:sz w:val="28"/>
          <w:szCs w:val="28"/>
          <w:lang w:val="nl-NL"/>
        </w:rPr>
        <w:t xml:space="preserve">khó khăn, </w:t>
      </w:r>
      <w:r w:rsidRPr="00762207">
        <w:rPr>
          <w:rFonts w:asciiTheme="majorHAnsi" w:hAnsiTheme="majorHAnsi" w:cstheme="majorHAnsi"/>
          <w:sz w:val="28"/>
          <w:szCs w:val="28"/>
          <w:lang w:val="vi-VN"/>
        </w:rPr>
        <w:t xml:space="preserve">vướng mắc, </w:t>
      </w:r>
      <w:r w:rsidRPr="00762207">
        <w:rPr>
          <w:rFonts w:asciiTheme="majorHAnsi" w:hAnsiTheme="majorHAnsi" w:cstheme="majorHAnsi"/>
          <w:sz w:val="28"/>
          <w:szCs w:val="28"/>
          <w:lang w:val="nl-NL"/>
        </w:rPr>
        <w:t xml:space="preserve">nhất là trong công tác đền bù, giải phóng mặt bằng nhằm </w:t>
      </w:r>
      <w:r w:rsidRPr="00762207">
        <w:rPr>
          <w:rFonts w:asciiTheme="majorHAnsi" w:hAnsiTheme="majorHAnsi" w:cstheme="majorHAnsi"/>
          <w:sz w:val="28"/>
          <w:szCs w:val="28"/>
          <w:lang w:val="vi-VN"/>
        </w:rPr>
        <w:t xml:space="preserve">tạo điều kiện thuận lợi và đôn đốc các nhà đầu tư triển khai các dự án đúng tiến độ theo cam kết, nhất là các dự án đầu tư tại Khu </w:t>
      </w:r>
      <w:r w:rsidRPr="00762207">
        <w:rPr>
          <w:rFonts w:asciiTheme="majorHAnsi" w:hAnsiTheme="majorHAnsi" w:cstheme="majorHAnsi"/>
          <w:sz w:val="28"/>
          <w:szCs w:val="28"/>
          <w:lang w:val="vi-VN"/>
        </w:rPr>
        <w:lastRenderedPageBreak/>
        <w:t>kinh tế Vũng Áng</w:t>
      </w:r>
      <w:r w:rsidR="00180351">
        <w:rPr>
          <w:rFonts w:asciiTheme="majorHAnsi" w:hAnsiTheme="majorHAnsi" w:cstheme="majorHAnsi"/>
          <w:sz w:val="28"/>
          <w:szCs w:val="28"/>
          <w:lang w:val="en-GB"/>
        </w:rPr>
        <w:t xml:space="preserve"> (</w:t>
      </w:r>
      <w:r w:rsidR="00C431DE">
        <w:rPr>
          <w:rFonts w:asciiTheme="majorHAnsi" w:hAnsiTheme="majorHAnsi" w:cstheme="majorHAnsi"/>
          <w:sz w:val="28"/>
          <w:szCs w:val="28"/>
          <w:lang w:val="en-GB"/>
        </w:rPr>
        <w:t>Nhà máy</w:t>
      </w:r>
      <w:r w:rsidR="00267292">
        <w:rPr>
          <w:rFonts w:asciiTheme="majorHAnsi" w:hAnsiTheme="majorHAnsi" w:cstheme="majorHAnsi"/>
          <w:sz w:val="28"/>
          <w:szCs w:val="28"/>
          <w:lang w:val="en-GB"/>
        </w:rPr>
        <w:t xml:space="preserve"> </w:t>
      </w:r>
      <w:r w:rsidR="00180351">
        <w:rPr>
          <w:rFonts w:asciiTheme="majorHAnsi" w:hAnsiTheme="majorHAnsi" w:cstheme="majorHAnsi"/>
          <w:sz w:val="28"/>
          <w:szCs w:val="28"/>
          <w:lang w:val="en-GB"/>
        </w:rPr>
        <w:t>Nhiệt điện V</w:t>
      </w:r>
      <w:r w:rsidR="00456D23">
        <w:rPr>
          <w:rFonts w:asciiTheme="majorHAnsi" w:hAnsiTheme="majorHAnsi" w:cstheme="majorHAnsi"/>
          <w:sz w:val="28"/>
          <w:szCs w:val="28"/>
          <w:lang w:val="en-GB"/>
        </w:rPr>
        <w:t xml:space="preserve">ũng Áng </w:t>
      </w:r>
      <w:r w:rsidR="00180351">
        <w:rPr>
          <w:rFonts w:asciiTheme="majorHAnsi" w:hAnsiTheme="majorHAnsi" w:cstheme="majorHAnsi"/>
          <w:sz w:val="28"/>
          <w:szCs w:val="28"/>
          <w:lang w:val="en-GB"/>
        </w:rPr>
        <w:t xml:space="preserve">2, </w:t>
      </w:r>
      <w:r w:rsidR="00180351" w:rsidRPr="00180351">
        <w:rPr>
          <w:rFonts w:asciiTheme="majorHAnsi" w:hAnsiTheme="majorHAnsi" w:cstheme="majorHAnsi"/>
          <w:sz w:val="28"/>
          <w:szCs w:val="28"/>
          <w:lang w:val="en-GB"/>
        </w:rPr>
        <w:t>Đường trục chính từ Quốc lộ 1A đến Khu đô thị trung tâm Khu kinh tế Vũng Áng</w:t>
      </w:r>
      <w:r w:rsidR="00180351">
        <w:rPr>
          <w:rFonts w:asciiTheme="majorHAnsi" w:hAnsiTheme="majorHAnsi" w:cstheme="majorHAnsi"/>
          <w:sz w:val="28"/>
          <w:szCs w:val="28"/>
          <w:lang w:val="en-GB"/>
        </w:rPr>
        <w:t>,..)</w:t>
      </w:r>
      <w:r w:rsidRPr="00762207">
        <w:rPr>
          <w:rFonts w:asciiTheme="majorHAnsi" w:hAnsiTheme="majorHAnsi" w:cstheme="majorHAnsi"/>
          <w:sz w:val="28"/>
          <w:szCs w:val="28"/>
          <w:lang w:val="nl-NL"/>
        </w:rPr>
        <w:t>;</w:t>
      </w:r>
      <w:r w:rsidRPr="00762207">
        <w:rPr>
          <w:rFonts w:asciiTheme="majorHAnsi" w:hAnsiTheme="majorHAnsi" w:cstheme="majorHAnsi"/>
          <w:sz w:val="28"/>
          <w:szCs w:val="28"/>
          <w:lang w:val="vi-VN"/>
        </w:rPr>
        <w:t xml:space="preserve"> các khu, cụm công nghiệp,..</w:t>
      </w:r>
      <w:r w:rsidRPr="00762207">
        <w:rPr>
          <w:rFonts w:asciiTheme="majorHAnsi" w:hAnsiTheme="majorHAnsi" w:cstheme="majorHAnsi"/>
          <w:sz w:val="28"/>
          <w:szCs w:val="28"/>
          <w:lang w:val="nl-NL"/>
        </w:rPr>
        <w:t xml:space="preserve"> và tại các dự án lớn, quan trọng của tỉnh.</w:t>
      </w:r>
      <w:r w:rsidRPr="00762207">
        <w:rPr>
          <w:rFonts w:asciiTheme="majorHAnsi" w:hAnsiTheme="majorHAnsi" w:cstheme="majorHAnsi"/>
          <w:bCs/>
          <w:sz w:val="28"/>
          <w:szCs w:val="28"/>
          <w:lang w:val="nl-NL"/>
        </w:rPr>
        <w:t xml:space="preserve"> </w:t>
      </w:r>
    </w:p>
    <w:p w:rsidR="005944A1" w:rsidRPr="00762207" w:rsidRDefault="005944A1" w:rsidP="005944A1">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bCs/>
          <w:sz w:val="28"/>
          <w:szCs w:val="28"/>
          <w:lang w:val="nl-NL"/>
        </w:rPr>
        <w:t>Các địa phương p</w:t>
      </w:r>
      <w:r w:rsidRPr="00762207">
        <w:rPr>
          <w:rFonts w:asciiTheme="majorHAnsi" w:hAnsiTheme="majorHAnsi" w:cstheme="majorHAnsi"/>
          <w:sz w:val="28"/>
          <w:szCs w:val="28"/>
          <w:lang w:val="nl-NL"/>
        </w:rPr>
        <w:t>hối hợp chặt chẽ với các Chủ đầu tư để tuyên truyền, vận động nhân dân chấp hành việc thu hồi đất, giải phóng mặt bằng; chỉ đạo xử lý kiên quyết, cưỡng chế và bảo vệ thi công đối với những trường hợp cố tình không chấp hành mặc dù đã được giải quyết các chế độ, chính sách theo đúng quy định.</w:t>
      </w:r>
    </w:p>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4. Tăng cường huy động các nguồn vốn đầu tư trên địa bàn tỉnh, nhất là vốn từ doanh nghiệp, dân cư, vốn đầu tư trực tiếp nước ngoài; đẩy mạnh công tác xã hội hóa đầu tư nhất là trong các lĩnh vực giáo dục, y tế, cung cấp dịch vụ công,... nhằm huy động, bổ sung thêm nguồn vốn để tạo bước đột phá về xây dựng hệ thống kết cấu hạ tầng kinh tế - xã hội trên địa bàn tỉnh.</w:t>
      </w:r>
    </w:p>
    <w:p w:rsidR="005944A1" w:rsidRPr="00762207" w:rsidRDefault="005944A1" w:rsidP="005944A1">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bCs/>
          <w:sz w:val="28"/>
          <w:szCs w:val="28"/>
          <w:lang w:val="nl-NL"/>
        </w:rPr>
        <w:t xml:space="preserve">Riêng các dự án đầu tư theo hình thức hợp tác công tư (PPP) đã được HĐND tỉnh thông qua sẽ thực hiện rà soát, đánh giá lại, trường hợp cần thiết thực hiện </w:t>
      </w:r>
      <w:r w:rsidRPr="00762207">
        <w:rPr>
          <w:rFonts w:asciiTheme="majorHAnsi" w:hAnsiTheme="majorHAnsi" w:cstheme="majorHAnsi"/>
          <w:sz w:val="28"/>
          <w:szCs w:val="28"/>
          <w:lang w:val="nl-NL"/>
        </w:rPr>
        <w:t xml:space="preserve">điều chỉnh danh mục phù hợp với điều kiện thực tế; đề xuất </w:t>
      </w:r>
      <w:r w:rsidRPr="00762207">
        <w:rPr>
          <w:rFonts w:asciiTheme="majorHAnsi" w:hAnsiTheme="majorHAnsi" w:cstheme="majorHAnsi"/>
          <w:bCs/>
          <w:sz w:val="28"/>
          <w:szCs w:val="28"/>
          <w:lang w:val="nl-NL"/>
        </w:rPr>
        <w:t>giải pháp cụ thể nhằm tạo sự quan tâm của Nhà đầu tư, huy động được nguồn vốn thực hiện, đảm bảo hiệu quả, khả thi.</w:t>
      </w:r>
    </w:p>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5. Tiếp tục đẩy mạnh thực hiện các biện pháp nhằm cải thiện môi trường đầu tư kinh doanh; đẩy mạnh cải cách thủ tục hành chính liên quan đến đầu tư và phát triển doanh nghiệp; mở rộng tối đa phạm vi và cơ hội cho đầu tư tư nhân, nhất là đầu tư trong nước, khuyến khích và tạo điều kiện thuận lợi cho tư nhân tham gia đầu tư phát triển hạ tầng.</w:t>
      </w:r>
    </w:p>
    <w:p w:rsidR="005944A1" w:rsidRPr="00762207" w:rsidRDefault="005944A1" w:rsidP="005944A1">
      <w:pPr>
        <w:spacing w:before="120" w:line="276" w:lineRule="auto"/>
        <w:ind w:firstLine="720"/>
        <w:jc w:val="both"/>
        <w:rPr>
          <w:rFonts w:asciiTheme="majorHAnsi" w:hAnsiTheme="majorHAnsi" w:cstheme="majorHAnsi"/>
          <w:sz w:val="28"/>
          <w:szCs w:val="28"/>
          <w:lang w:val="nl-NL"/>
        </w:rPr>
      </w:pPr>
      <w:r w:rsidRPr="00762207">
        <w:rPr>
          <w:rFonts w:asciiTheme="majorHAnsi" w:hAnsiTheme="majorHAnsi" w:cstheme="majorHAnsi"/>
          <w:sz w:val="28"/>
          <w:szCs w:val="28"/>
          <w:lang w:val="nl-NL"/>
        </w:rPr>
        <w:t>6. Đi đôi với việc ưu tiên bố trí vốn để giải quyết nợ đọng theo Chỉ thị số 07/CT-TTg ngày 30/4/2015 của Thủ tướng Chính phủ, các ngành, địa phương phải tăng cường các biện pháp để không phát sinh nợ đọng mới, nhất là trong xây dựng nông thôn mới. Các dự án đã được quyết định đầu tư phải thực hiện theo mức vốn kế hoạch đã giao. Tuyệt đối không yêu cầu đơn vị thi công tự bỏ vốn thi công khi chưa được bố trí kế hoạch vốn hoặc bỏ vốn cao hơn mức vốn kế hoạch giao dẫn đến phát sinh nợ đọng XDCB.</w:t>
      </w:r>
    </w:p>
    <w:p w:rsidR="005944A1" w:rsidRPr="00762207" w:rsidRDefault="005944A1" w:rsidP="005944A1">
      <w:pPr>
        <w:pStyle w:val="BodyText"/>
        <w:spacing w:before="120" w:line="276" w:lineRule="auto"/>
        <w:ind w:firstLine="720"/>
        <w:jc w:val="both"/>
        <w:rPr>
          <w:rFonts w:asciiTheme="majorHAnsi" w:hAnsiTheme="majorHAnsi" w:cstheme="majorHAnsi"/>
          <w:b w:val="0"/>
          <w:sz w:val="28"/>
          <w:szCs w:val="28"/>
          <w:lang w:val="nl-NL"/>
        </w:rPr>
      </w:pPr>
      <w:r w:rsidRPr="00762207">
        <w:rPr>
          <w:rFonts w:asciiTheme="majorHAnsi" w:hAnsiTheme="majorHAnsi" w:cstheme="majorHAnsi"/>
          <w:b w:val="0"/>
          <w:bCs w:val="0"/>
          <w:sz w:val="28"/>
          <w:szCs w:val="28"/>
          <w:lang w:val="nl-NL"/>
        </w:rPr>
        <w:t xml:space="preserve">7. Thường xuyên theo dõi, nắm tiến độ và chỉ đạo kịp thời đẩy nhanh tiến độ thực hiện các dự án. Định kỳ rà soát, đánh giá tình hình thực hiện và giải ngân các dự án đầu tư, kiên quyết xử lý các dự án triển khai chậm để điều chuyển kế hoạch vốn cho các dự án cấp bách, các dự án triển khai nhanh, có khối lượng hoàn thành lớn nhưng đang còn thiếu vốn. Kiểm soát chặt chẽ, kịp thời hướng dẫn các </w:t>
      </w:r>
      <w:r w:rsidRPr="00762207">
        <w:rPr>
          <w:rFonts w:asciiTheme="majorHAnsi" w:hAnsiTheme="majorHAnsi" w:cstheme="majorHAnsi"/>
          <w:b w:val="0"/>
          <w:sz w:val="28"/>
          <w:szCs w:val="28"/>
          <w:lang w:val="nl-NL"/>
        </w:rPr>
        <w:t xml:space="preserve">chủ đầu tư trong việc triển khai các thủ tục nhập nguồn theo đúng kế hoạch giao, góp phần đẩy nhanh tỷ lệ giải ngân các nguồn vốn. </w:t>
      </w:r>
    </w:p>
    <w:p w:rsidR="005944A1"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sz w:val="28"/>
          <w:szCs w:val="28"/>
          <w:lang w:val="nl-NL"/>
        </w:rPr>
        <w:lastRenderedPageBreak/>
        <w:t>8. Tiếp tục đốc thúc, đẩy mạnh công tác quyết toán</w:t>
      </w:r>
      <w:r w:rsidRPr="00762207">
        <w:rPr>
          <w:rFonts w:asciiTheme="majorHAnsi" w:hAnsiTheme="majorHAnsi" w:cstheme="majorHAnsi"/>
          <w:b w:val="0"/>
          <w:bCs w:val="0"/>
          <w:sz w:val="28"/>
          <w:szCs w:val="28"/>
          <w:lang w:val="nl-NL"/>
        </w:rPr>
        <w:t xml:space="preserve"> các dự án đầu tư hoàn thành thuộc nguồn vốn nhà nước theo Chỉ thị số 27/CT-TTg ngày 27/12/2013 của Thủ tướng Chính phủ và theo đúng quy định tại Thông tư số 19/2011/TT-BTC ngày 14/02/2011 của Bộ Tài chính.</w:t>
      </w:r>
    </w:p>
    <w:p w:rsidR="00733B9C" w:rsidRPr="00762207" w:rsidRDefault="005944A1" w:rsidP="005944A1">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9. Tăng cường công tác theo dõi, đánh giá, giám sát, kiểm tra, thanh tra việc thực hiện kế hoạch đầu tư công và thực hiện các chương trình, dự án đầu tư cụ thể. Thực hiện nghiêm chế độ báo cáo tình hình thực hiện kế hoạch đầu tư công định kỳ hoặc đột xuất theo chế độ báo cáo quy định; trong đó, phải đánh giá kết quả thực hiện, những tồn tại, hạn chế và kiến nghị các cấp có thẩm quyền giải quyết những khó khăn, vướng mắc</w:t>
      </w:r>
    </w:p>
    <w:p w:rsidR="00350476" w:rsidRDefault="00733B9C" w:rsidP="003E4A30">
      <w:pPr>
        <w:pStyle w:val="BodyText"/>
        <w:spacing w:before="120" w:line="276" w:lineRule="auto"/>
        <w:ind w:firstLine="720"/>
        <w:jc w:val="both"/>
        <w:rPr>
          <w:rFonts w:asciiTheme="majorHAnsi" w:hAnsiTheme="majorHAnsi" w:cstheme="majorHAnsi"/>
          <w:b w:val="0"/>
          <w:bCs w:val="0"/>
          <w:sz w:val="28"/>
          <w:szCs w:val="28"/>
          <w:lang w:val="nl-NL"/>
        </w:rPr>
      </w:pPr>
      <w:r w:rsidRPr="00762207">
        <w:rPr>
          <w:rFonts w:asciiTheme="majorHAnsi" w:hAnsiTheme="majorHAnsi" w:cstheme="majorHAnsi"/>
          <w:b w:val="0"/>
          <w:bCs w:val="0"/>
          <w:sz w:val="28"/>
          <w:szCs w:val="28"/>
          <w:lang w:val="nl-NL"/>
        </w:rPr>
        <w:t>10. Bám sát các quy định, hướng dẫn của Chính phủ, Bộ Kế hoạch và Đầu tư để xây dựng kế hoạch đầu tư công trung hạn giai đoạn 2021-2025 đảm bảo đúng</w:t>
      </w:r>
      <w:r w:rsidR="006336A3" w:rsidRPr="00762207">
        <w:rPr>
          <w:rFonts w:asciiTheme="majorHAnsi" w:hAnsiTheme="majorHAnsi" w:cstheme="majorHAnsi"/>
          <w:b w:val="0"/>
          <w:bCs w:val="0"/>
          <w:sz w:val="28"/>
          <w:szCs w:val="28"/>
          <w:lang w:val="nl-NL"/>
        </w:rPr>
        <w:t xml:space="preserve"> yêu cầu, tiến độ</w:t>
      </w:r>
      <w:r w:rsidR="005944A1" w:rsidRPr="00762207">
        <w:rPr>
          <w:rFonts w:asciiTheme="majorHAnsi" w:hAnsiTheme="majorHAnsi" w:cstheme="majorHAnsi"/>
          <w:b w:val="0"/>
          <w:bCs w:val="0"/>
          <w:sz w:val="28"/>
          <w:szCs w:val="28"/>
          <w:lang w:val="nl-NL"/>
        </w:rPr>
        <w:t>./.</w:t>
      </w:r>
    </w:p>
    <w:p w:rsidR="00BA190A" w:rsidRPr="00BA190A" w:rsidRDefault="00BA190A" w:rsidP="003E4A30">
      <w:pPr>
        <w:pStyle w:val="BodyText"/>
        <w:spacing w:before="120" w:line="276" w:lineRule="auto"/>
        <w:ind w:firstLine="720"/>
        <w:jc w:val="both"/>
        <w:rPr>
          <w:rFonts w:asciiTheme="majorHAnsi" w:hAnsiTheme="majorHAnsi" w:cstheme="majorHAnsi"/>
          <w:b w:val="0"/>
          <w:bCs w:val="0"/>
          <w:sz w:val="8"/>
          <w:szCs w:val="28"/>
          <w:lang w:val="nl-NL"/>
        </w:rPr>
      </w:pPr>
    </w:p>
    <w:tbl>
      <w:tblPr>
        <w:tblW w:w="9356" w:type="dxa"/>
        <w:jc w:val="center"/>
        <w:tblLayout w:type="fixed"/>
        <w:tblLook w:val="0000" w:firstRow="0" w:lastRow="0" w:firstColumn="0" w:lastColumn="0" w:noHBand="0" w:noVBand="0"/>
      </w:tblPr>
      <w:tblGrid>
        <w:gridCol w:w="3881"/>
        <w:gridCol w:w="5475"/>
      </w:tblGrid>
      <w:tr w:rsidR="00725333" w:rsidRPr="00CF5F5B" w:rsidTr="00B62B4C">
        <w:trPr>
          <w:jc w:val="center"/>
        </w:trPr>
        <w:tc>
          <w:tcPr>
            <w:tcW w:w="3881" w:type="dxa"/>
          </w:tcPr>
          <w:p w:rsidR="00725333" w:rsidRPr="00054EAE" w:rsidRDefault="00725333" w:rsidP="00B62B4C">
            <w:pPr>
              <w:rPr>
                <w:rFonts w:eastAsia="MS Mincho"/>
                <w:b/>
                <w:i/>
                <w:szCs w:val="28"/>
                <w:lang w:val="nl-NL" w:eastAsia="ja-JP"/>
              </w:rPr>
            </w:pPr>
            <w:r w:rsidRPr="00054EAE">
              <w:rPr>
                <w:rFonts w:eastAsia="MS Mincho"/>
                <w:b/>
                <w:i/>
                <w:szCs w:val="28"/>
                <w:lang w:val="nl-NL" w:eastAsia="ja-JP"/>
              </w:rPr>
              <w:t>N</w:t>
            </w:r>
            <w:r w:rsidRPr="00054EAE">
              <w:rPr>
                <w:rFonts w:eastAsia="MS Mincho"/>
                <w:b/>
                <w:i/>
                <w:szCs w:val="28"/>
                <w:lang w:eastAsia="ja-JP"/>
              </w:rPr>
              <w:t>ơi nhận:</w:t>
            </w:r>
          </w:p>
          <w:p w:rsidR="00725333" w:rsidRPr="00054EAE" w:rsidRDefault="00725333" w:rsidP="00B62B4C">
            <w:pPr>
              <w:rPr>
                <w:rFonts w:eastAsia="MS Mincho"/>
                <w:sz w:val="22"/>
                <w:szCs w:val="28"/>
                <w:lang w:val="nl-NL" w:eastAsia="ja-JP"/>
              </w:rPr>
            </w:pPr>
            <w:r w:rsidRPr="00054EAE">
              <w:rPr>
                <w:rFonts w:eastAsia="MS Mincho"/>
                <w:sz w:val="22"/>
                <w:szCs w:val="28"/>
                <w:lang w:val="nl-NL" w:eastAsia="ja-JP"/>
              </w:rPr>
              <w:t>- TT Tỉnh ủy, TT HĐND tỉnh;</w:t>
            </w:r>
          </w:p>
          <w:p w:rsidR="00725333" w:rsidRPr="00054EAE" w:rsidRDefault="00725333" w:rsidP="00B62B4C">
            <w:pPr>
              <w:rPr>
                <w:rFonts w:eastAsia="MS Mincho"/>
                <w:sz w:val="22"/>
                <w:szCs w:val="28"/>
                <w:lang w:val="nl-NL" w:eastAsia="ja-JP"/>
              </w:rPr>
            </w:pPr>
            <w:r w:rsidRPr="00054EAE">
              <w:rPr>
                <w:rFonts w:eastAsia="MS Mincho"/>
                <w:sz w:val="22"/>
                <w:szCs w:val="28"/>
                <w:lang w:val="nl-NL" w:eastAsia="ja-JP"/>
              </w:rPr>
              <w:t>- Chủ tịch, các PCT UBND tỉnh;</w:t>
            </w:r>
          </w:p>
          <w:p w:rsidR="00725333" w:rsidRPr="00054EAE" w:rsidRDefault="00725333" w:rsidP="00B62B4C">
            <w:pPr>
              <w:rPr>
                <w:rFonts w:eastAsia="MS Mincho"/>
                <w:sz w:val="22"/>
                <w:szCs w:val="28"/>
                <w:lang w:val="nl-NL" w:eastAsia="ja-JP"/>
              </w:rPr>
            </w:pPr>
            <w:r w:rsidRPr="00054EAE">
              <w:rPr>
                <w:rFonts w:eastAsia="MS Mincho"/>
                <w:sz w:val="22"/>
                <w:szCs w:val="28"/>
                <w:lang w:val="nl-NL" w:eastAsia="ja-JP"/>
              </w:rPr>
              <w:t>- Đại biểu HĐND tỉnh;</w:t>
            </w:r>
          </w:p>
          <w:p w:rsidR="00725333" w:rsidRPr="00054EAE" w:rsidRDefault="00725333" w:rsidP="00B62B4C">
            <w:pPr>
              <w:rPr>
                <w:rFonts w:eastAsia="MS Mincho"/>
                <w:sz w:val="22"/>
                <w:szCs w:val="28"/>
                <w:lang w:val="nl-NL" w:eastAsia="ja-JP"/>
              </w:rPr>
            </w:pPr>
            <w:r w:rsidRPr="00054EAE">
              <w:rPr>
                <w:rFonts w:eastAsia="MS Mincho"/>
                <w:sz w:val="22"/>
                <w:szCs w:val="28"/>
                <w:lang w:val="nl-NL" w:eastAsia="ja-JP"/>
              </w:rPr>
              <w:t>- Uỷ viên UBND tỉnh;</w:t>
            </w:r>
          </w:p>
          <w:p w:rsidR="00725333" w:rsidRPr="00054EAE" w:rsidRDefault="00725333" w:rsidP="00B62B4C">
            <w:pPr>
              <w:jc w:val="both"/>
              <w:rPr>
                <w:rFonts w:eastAsia="MS Mincho"/>
                <w:sz w:val="22"/>
                <w:szCs w:val="28"/>
                <w:lang w:eastAsia="ja-JP"/>
              </w:rPr>
            </w:pPr>
            <w:r w:rsidRPr="00054EAE">
              <w:rPr>
                <w:rFonts w:eastAsia="MS Mincho"/>
                <w:sz w:val="22"/>
                <w:szCs w:val="28"/>
                <w:lang w:eastAsia="ja-JP"/>
              </w:rPr>
              <w:t>- Lưu: VT, TH (</w:t>
            </w:r>
            <w:r>
              <w:rPr>
                <w:rFonts w:eastAsia="MS Mincho"/>
                <w:sz w:val="22"/>
                <w:szCs w:val="28"/>
                <w:lang w:eastAsia="ja-JP"/>
              </w:rPr>
              <w:t>7</w:t>
            </w:r>
            <w:r w:rsidRPr="00054EAE">
              <w:rPr>
                <w:rFonts w:eastAsia="MS Mincho"/>
                <w:sz w:val="22"/>
                <w:szCs w:val="28"/>
                <w:lang w:eastAsia="ja-JP"/>
              </w:rPr>
              <w:t>0b).</w:t>
            </w:r>
          </w:p>
          <w:p w:rsidR="00725333" w:rsidRPr="00CF5F5B" w:rsidRDefault="00725333" w:rsidP="00B62B4C">
            <w:pPr>
              <w:jc w:val="both"/>
              <w:rPr>
                <w:b/>
                <w:sz w:val="28"/>
                <w:szCs w:val="28"/>
                <w:lang w:val="nl-NL"/>
              </w:rPr>
            </w:pPr>
          </w:p>
        </w:tc>
        <w:tc>
          <w:tcPr>
            <w:tcW w:w="5475" w:type="dxa"/>
          </w:tcPr>
          <w:p w:rsidR="00725333" w:rsidRDefault="00725333" w:rsidP="00B62B4C">
            <w:pPr>
              <w:jc w:val="center"/>
              <w:rPr>
                <w:b/>
                <w:sz w:val="28"/>
                <w:szCs w:val="28"/>
                <w:lang w:val="nl-NL"/>
              </w:rPr>
            </w:pPr>
            <w:r>
              <w:rPr>
                <w:b/>
                <w:sz w:val="28"/>
                <w:szCs w:val="28"/>
                <w:lang w:val="nl-NL"/>
              </w:rPr>
              <w:t xml:space="preserve">   </w:t>
            </w:r>
            <w:r w:rsidR="00652EFA">
              <w:rPr>
                <w:b/>
                <w:sz w:val="28"/>
                <w:szCs w:val="28"/>
                <w:lang w:val="nl-NL"/>
              </w:rPr>
              <w:t xml:space="preserve">TM. </w:t>
            </w:r>
            <w:r w:rsidRPr="00CF5F5B">
              <w:rPr>
                <w:b/>
                <w:sz w:val="28"/>
                <w:szCs w:val="28"/>
                <w:lang w:val="nl-NL"/>
              </w:rPr>
              <w:t>UỶ BAN NHÂN DÂN</w:t>
            </w:r>
          </w:p>
          <w:p w:rsidR="00652EFA" w:rsidRDefault="00652EFA" w:rsidP="00B62B4C">
            <w:pPr>
              <w:jc w:val="center"/>
              <w:rPr>
                <w:b/>
                <w:sz w:val="28"/>
                <w:szCs w:val="28"/>
                <w:lang w:val="nl-NL"/>
              </w:rPr>
            </w:pPr>
            <w:r>
              <w:rPr>
                <w:b/>
                <w:sz w:val="28"/>
                <w:szCs w:val="28"/>
                <w:lang w:val="nl-NL"/>
              </w:rPr>
              <w:t>CHỦ TỊCH</w:t>
            </w:r>
          </w:p>
          <w:p w:rsidR="00652EFA" w:rsidRDefault="00652EFA" w:rsidP="00B62B4C">
            <w:pPr>
              <w:jc w:val="center"/>
              <w:rPr>
                <w:b/>
                <w:sz w:val="28"/>
                <w:szCs w:val="28"/>
                <w:lang w:val="nl-NL"/>
              </w:rPr>
            </w:pPr>
          </w:p>
          <w:p w:rsidR="00652EFA" w:rsidRDefault="00652EFA" w:rsidP="00B62B4C">
            <w:pPr>
              <w:jc w:val="center"/>
              <w:rPr>
                <w:b/>
                <w:sz w:val="28"/>
                <w:szCs w:val="28"/>
                <w:lang w:val="nl-NL"/>
              </w:rPr>
            </w:pPr>
          </w:p>
          <w:p w:rsidR="00652EFA" w:rsidRDefault="00652EFA" w:rsidP="00B62B4C">
            <w:pPr>
              <w:jc w:val="center"/>
              <w:rPr>
                <w:b/>
                <w:sz w:val="28"/>
                <w:szCs w:val="28"/>
                <w:lang w:val="nl-NL"/>
              </w:rPr>
            </w:pPr>
          </w:p>
          <w:p w:rsidR="00652EFA" w:rsidRDefault="00652EFA" w:rsidP="00B62B4C">
            <w:pPr>
              <w:jc w:val="center"/>
              <w:rPr>
                <w:b/>
                <w:sz w:val="28"/>
                <w:szCs w:val="28"/>
                <w:lang w:val="nl-NL"/>
              </w:rPr>
            </w:pPr>
          </w:p>
          <w:p w:rsidR="00652EFA" w:rsidRDefault="00652EFA" w:rsidP="00B62B4C">
            <w:pPr>
              <w:jc w:val="center"/>
              <w:rPr>
                <w:b/>
                <w:sz w:val="28"/>
                <w:szCs w:val="28"/>
                <w:lang w:val="nl-NL"/>
              </w:rPr>
            </w:pPr>
          </w:p>
          <w:p w:rsidR="00652EFA" w:rsidRPr="00CF5F5B" w:rsidRDefault="00652EFA" w:rsidP="00B62B4C">
            <w:pPr>
              <w:jc w:val="center"/>
              <w:rPr>
                <w:b/>
                <w:sz w:val="28"/>
                <w:szCs w:val="28"/>
                <w:lang w:val="nl-NL"/>
              </w:rPr>
            </w:pPr>
            <w:r>
              <w:rPr>
                <w:b/>
                <w:sz w:val="28"/>
                <w:szCs w:val="28"/>
                <w:lang w:val="nl-NL"/>
              </w:rPr>
              <w:t>Trần Tiến Hưng</w:t>
            </w:r>
          </w:p>
          <w:p w:rsidR="00725333" w:rsidRPr="00CF5F5B" w:rsidRDefault="00725333" w:rsidP="00B62B4C">
            <w:pPr>
              <w:spacing w:line="320" w:lineRule="exact"/>
              <w:jc w:val="center"/>
              <w:rPr>
                <w:b/>
                <w:sz w:val="28"/>
                <w:szCs w:val="28"/>
                <w:lang w:val="nl-NL"/>
              </w:rPr>
            </w:pPr>
          </w:p>
        </w:tc>
      </w:tr>
    </w:tbl>
    <w:p w:rsidR="00725333" w:rsidRPr="00762207" w:rsidRDefault="00725333" w:rsidP="003E4A30">
      <w:pPr>
        <w:pStyle w:val="BodyText"/>
        <w:spacing w:before="120" w:line="276" w:lineRule="auto"/>
        <w:ind w:firstLine="720"/>
        <w:jc w:val="both"/>
        <w:rPr>
          <w:rFonts w:asciiTheme="majorHAnsi" w:hAnsiTheme="majorHAnsi" w:cstheme="majorHAnsi"/>
          <w:b w:val="0"/>
          <w:bCs w:val="0"/>
          <w:sz w:val="28"/>
          <w:szCs w:val="28"/>
          <w:lang w:val="nl-NL"/>
        </w:rPr>
      </w:pPr>
    </w:p>
    <w:sectPr w:rsidR="00725333" w:rsidRPr="00762207" w:rsidSect="003E4A30">
      <w:footerReference w:type="even" r:id="rId8"/>
      <w:footerReference w:type="default" r:id="rId9"/>
      <w:footerReference w:type="first" r:id="rId10"/>
      <w:pgSz w:w="11907" w:h="16840" w:code="9"/>
      <w:pgMar w:top="1021" w:right="1134" w:bottom="102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F3F" w:rsidRDefault="00962F3F">
      <w:r>
        <w:separator/>
      </w:r>
    </w:p>
  </w:endnote>
  <w:endnote w:type="continuationSeparator" w:id="0">
    <w:p w:rsidR="00962F3F" w:rsidRDefault="0096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4" w:rsidRDefault="005927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2754" w:rsidRDefault="0059275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54" w:rsidRPr="00656A79" w:rsidRDefault="00592754">
    <w:pPr>
      <w:pStyle w:val="Footer"/>
      <w:jc w:val="right"/>
      <w:rPr>
        <w:sz w:val="26"/>
        <w:szCs w:val="26"/>
      </w:rPr>
    </w:pPr>
    <w:r w:rsidRPr="00656A79">
      <w:rPr>
        <w:sz w:val="26"/>
        <w:szCs w:val="26"/>
      </w:rPr>
      <w:fldChar w:fldCharType="begin"/>
    </w:r>
    <w:r w:rsidRPr="00656A79">
      <w:rPr>
        <w:sz w:val="26"/>
        <w:szCs w:val="26"/>
      </w:rPr>
      <w:instrText xml:space="preserve"> PAGE   \* MERGEFORMAT </w:instrText>
    </w:r>
    <w:r w:rsidRPr="00656A79">
      <w:rPr>
        <w:sz w:val="26"/>
        <w:szCs w:val="26"/>
      </w:rPr>
      <w:fldChar w:fldCharType="separate"/>
    </w:r>
    <w:r w:rsidR="00D248DD">
      <w:rPr>
        <w:noProof/>
        <w:sz w:val="26"/>
        <w:szCs w:val="26"/>
      </w:rPr>
      <w:t>22</w:t>
    </w:r>
    <w:r w:rsidRPr="00656A79">
      <w:rPr>
        <w:noProof/>
        <w:sz w:val="26"/>
        <w:szCs w:val="26"/>
      </w:rPr>
      <w:fldChar w:fldCharType="end"/>
    </w:r>
  </w:p>
  <w:p w:rsidR="0062612D" w:rsidRDefault="006261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268112"/>
      <w:docPartObj>
        <w:docPartGallery w:val="Page Numbers (Bottom of Page)"/>
        <w:docPartUnique/>
      </w:docPartObj>
    </w:sdtPr>
    <w:sdtEndPr>
      <w:rPr>
        <w:noProof/>
      </w:rPr>
    </w:sdtEndPr>
    <w:sdtContent>
      <w:p w:rsidR="00592754" w:rsidRDefault="00592754">
        <w:pPr>
          <w:pStyle w:val="Footer"/>
          <w:jc w:val="right"/>
        </w:pPr>
        <w:r>
          <w:fldChar w:fldCharType="begin"/>
        </w:r>
        <w:r>
          <w:instrText xml:space="preserve"> PAGE   \* MERGEFORMAT </w:instrText>
        </w:r>
        <w:r>
          <w:fldChar w:fldCharType="separate"/>
        </w:r>
        <w:r w:rsidR="00D248DD">
          <w:rPr>
            <w:noProof/>
          </w:rPr>
          <w:t>1</w:t>
        </w:r>
        <w:r>
          <w:rPr>
            <w:noProof/>
          </w:rPr>
          <w:fldChar w:fldCharType="end"/>
        </w:r>
      </w:p>
    </w:sdtContent>
  </w:sdt>
  <w:p w:rsidR="00592754" w:rsidRDefault="0059275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F3F" w:rsidRDefault="00962F3F">
      <w:r>
        <w:separator/>
      </w:r>
    </w:p>
  </w:footnote>
  <w:footnote w:type="continuationSeparator" w:id="0">
    <w:p w:rsidR="00962F3F" w:rsidRDefault="00962F3F">
      <w:r>
        <w:continuationSeparator/>
      </w:r>
    </w:p>
  </w:footnote>
  <w:footnote w:id="1">
    <w:p w:rsidR="001527D9" w:rsidRPr="00E539EB" w:rsidRDefault="00592754" w:rsidP="00200115">
      <w:pPr>
        <w:pStyle w:val="FootnoteText"/>
        <w:spacing w:before="60"/>
        <w:jc w:val="both"/>
      </w:pPr>
      <w:r w:rsidRPr="00E539EB">
        <w:rPr>
          <w:rStyle w:val="FootnoteReference"/>
        </w:rPr>
        <w:footnoteRef/>
      </w:r>
      <w:r w:rsidRPr="00E539EB">
        <w:t xml:space="preserve"> Lý do giá trị thực hiện vốn FDI đạt thấp: </w:t>
      </w:r>
      <w:r w:rsidR="001527D9" w:rsidRPr="00E539EB">
        <w:t>Nhà máy nhiệt điện Vũng Áng 2 giá trị thực hiện khoảng 34 triệu USD/250 triệu USD (đạt 22</w:t>
      </w:r>
      <w:r w:rsidR="008C49A9" w:rsidRPr="00E539EB">
        <w:t>,6</w:t>
      </w:r>
      <w:r w:rsidR="001527D9" w:rsidRPr="00E539EB">
        <w:t>% kế hoạch);</w:t>
      </w:r>
      <w:r w:rsidR="008C49A9" w:rsidRPr="00E539EB">
        <w:t xml:space="preserve"> Bến cảng 5,6 thực hiện đạt khoảng 0,65 triệu USD/47,5 triệu USD (đạt 1,36% kế hoạch) - dự án này cơ bản không còn vướng mắc lớn nhưng việc triển khai của nhà đầu tư chậm.</w:t>
      </w:r>
    </w:p>
    <w:p w:rsidR="00592754" w:rsidRPr="00957FD4" w:rsidRDefault="00592754" w:rsidP="00200115">
      <w:pPr>
        <w:pStyle w:val="FootnoteText"/>
        <w:spacing w:before="60"/>
        <w:jc w:val="both"/>
        <w:rPr>
          <w:color w:val="FF0000"/>
        </w:rPr>
      </w:pPr>
      <w:r w:rsidRPr="00E539EB">
        <w:t>Riêng đối với Nhà máy Nhà mày nhiệt điện Vũng Áng 2 hiện các hợp đồng dự án (hợp đồng BOT, hợp đồng mua bán điện (PPA), Bảo lãnh Chính phủ (GGU), hợp đồng thuê đất (LLA)) đã được Nhà đầu tư hoàn thành việc ký tắt với đại diện Bộ Công thương, EVN và Ban QLKKT tỉnh; dự kiến hoàn thành việc ký kết các Hợp đồng chính thức trong quý IV năm 2019.</w:t>
      </w:r>
    </w:p>
  </w:footnote>
  <w:footnote w:id="2">
    <w:p w:rsidR="00592754" w:rsidRPr="00C713C6" w:rsidRDefault="00592754" w:rsidP="001F4B92">
      <w:pPr>
        <w:pStyle w:val="FootnoteText"/>
        <w:spacing w:before="60"/>
        <w:jc w:val="both"/>
        <w:rPr>
          <w:lang w:val="en-GB"/>
        </w:rPr>
      </w:pPr>
      <w:r>
        <w:rPr>
          <w:rStyle w:val="FootnoteReference"/>
        </w:rPr>
        <w:footnoteRef/>
      </w:r>
      <w:r>
        <w:t xml:space="preserve"> </w:t>
      </w:r>
      <w:r w:rsidRPr="006A6345">
        <w:rPr>
          <w:lang w:val="pt-BR"/>
        </w:rPr>
        <w:t>Còn l</w:t>
      </w:r>
      <w:r w:rsidRPr="00F3684D">
        <w:rPr>
          <w:lang w:val="pt-BR"/>
        </w:rPr>
        <w:t xml:space="preserve">ại </w:t>
      </w:r>
      <w:r>
        <w:rPr>
          <w:lang w:val="nl-NL"/>
        </w:rPr>
        <w:t xml:space="preserve">1,11km </w:t>
      </w:r>
      <w:r w:rsidRPr="00F3684D">
        <w:rPr>
          <w:lang w:val="pt-BR"/>
        </w:rPr>
        <w:t>chưa được bàn giao</w:t>
      </w:r>
      <w:r w:rsidRPr="006A6345">
        <w:rPr>
          <w:lang w:val="pt-BR"/>
        </w:rPr>
        <w:t xml:space="preserve"> mặt bằng, trong đó: </w:t>
      </w:r>
      <w:r w:rsidRPr="00F3684D">
        <w:rPr>
          <w:lang w:val="nl-NL"/>
        </w:rPr>
        <w:t>huyện Nghi Xuân còn 1,07km; huyện Lộc Hà còn 0,04km</w:t>
      </w:r>
      <w:r w:rsidRPr="006A6345">
        <w:rPr>
          <w:lang w:val="pt-BR"/>
        </w:rPr>
        <w:t>.</w:t>
      </w:r>
    </w:p>
  </w:footnote>
  <w:footnote w:id="3">
    <w:p w:rsidR="00592754" w:rsidRDefault="00592754" w:rsidP="003D3E23">
      <w:pPr>
        <w:pStyle w:val="FootnoteText"/>
        <w:spacing w:before="60"/>
        <w:jc w:val="both"/>
      </w:pPr>
      <w:r>
        <w:rPr>
          <w:rStyle w:val="FootnoteReference"/>
        </w:rPr>
        <w:footnoteRef/>
      </w:r>
      <w:r>
        <w:t xml:space="preserve"> </w:t>
      </w:r>
      <w:r w:rsidRPr="00114522">
        <w:t xml:space="preserve">Bố trí thanh toán nợ </w:t>
      </w:r>
      <w:r>
        <w:t>cho 468</w:t>
      </w:r>
      <w:r w:rsidRPr="00114522">
        <w:t xml:space="preserve"> công trìn</w:t>
      </w:r>
      <w:r>
        <w:t>h hoàn thành, chuyển tiếp; KCM 29</w:t>
      </w:r>
      <w:r w:rsidRPr="00114522">
        <w:t xml:space="preserve"> công trình, các công trình KCM tập trung cho các công trình cấp bách, nhất là cầu.</w:t>
      </w:r>
    </w:p>
  </w:footnote>
  <w:footnote w:id="4">
    <w:p w:rsidR="00592754" w:rsidRPr="007344E5" w:rsidRDefault="00592754" w:rsidP="007344E5">
      <w:pPr>
        <w:pStyle w:val="FootnoteText"/>
        <w:spacing w:before="60"/>
        <w:jc w:val="both"/>
        <w:rPr>
          <w:lang w:val="vi-VN"/>
        </w:rPr>
      </w:pPr>
      <w:r w:rsidRPr="00F866F4">
        <w:rPr>
          <w:rStyle w:val="FootnoteReference"/>
        </w:rPr>
        <w:footnoteRef/>
      </w:r>
      <w:r w:rsidRPr="007344E5">
        <w:rPr>
          <w:lang w:val="vi-VN"/>
        </w:rPr>
        <w:t>Theo hợp đồng, dự án chia làm 5 giai đoạn gắn liền với việc thanh toán cho đơn vị tư vấn: giai đoạn 1: rà soát, đánh giá thực trạng phát triển KTXH và tình hình thực hiện Quy hoạch đã được Thủ tướng Chính phủ phê duyệt tại Quyết định 1786/QĐ-TTg, giai đoạn 2: Điều chỉnh Quy hoạch tổng thể phát triển kinh tế - xã hội tỉnh Hà Tĩnh đến năm 2020; giai đoạn 3: lập Quy hoạch tỉnh giai đoạn 2021-2030, tầm nhìn đến năm 2050; giai đoạn 4: hoàn thiện sản phẩm quy hoạch, giai đoạn 5: sau khi sản phẩm được Thủ tướng Chính phủ phê duyệt Quy hoạch.</w:t>
      </w:r>
    </w:p>
  </w:footnote>
  <w:footnote w:id="5">
    <w:p w:rsidR="00592754" w:rsidRPr="00C343D6" w:rsidRDefault="00592754" w:rsidP="00763E26">
      <w:pPr>
        <w:pStyle w:val="FootnoteText"/>
        <w:jc w:val="both"/>
        <w:rPr>
          <w:lang w:val="vi-VN"/>
        </w:rPr>
      </w:pPr>
      <w:r w:rsidRPr="0029385A">
        <w:rPr>
          <w:rStyle w:val="FootnoteReference"/>
        </w:rPr>
        <w:footnoteRef/>
      </w:r>
      <w:r w:rsidRPr="0029385A">
        <w:rPr>
          <w:lang w:val="vi-VN"/>
        </w:rPr>
        <w:t xml:space="preserve"> </w:t>
      </w:r>
      <w:r w:rsidRPr="00C343D6">
        <w:rPr>
          <w:lang w:val="sq-AL"/>
        </w:rPr>
        <w:t>tổng diện tích GPMB là 117,8ha</w:t>
      </w:r>
      <w:r w:rsidRPr="00C343D6">
        <w:rPr>
          <w:lang w:val="vi-VN"/>
        </w:rPr>
        <w:t xml:space="preserve"> </w:t>
      </w:r>
      <w:r w:rsidRPr="00C343D6">
        <w:rPr>
          <w:lang w:val="sq-AL"/>
        </w:rPr>
        <w:t>thuộc địa bàn 3 huyện Đức Thọ, Can Lộc, Thạch Hà</w:t>
      </w:r>
      <w:r w:rsidRPr="00C343D6">
        <w:rPr>
          <w:lang w:val="vi-VN"/>
        </w:rPr>
        <w:t xml:space="preserve">; </w:t>
      </w:r>
      <w:r w:rsidRPr="0029385A">
        <w:rPr>
          <w:lang w:val="pt-BR"/>
        </w:rPr>
        <w:t>Thực tế đến đầu tháng 6/2019 mới bắt đầu thi công được; hiện nay mặt bằng</w:t>
      </w:r>
      <w:r w:rsidRPr="00C343D6">
        <w:rPr>
          <w:spacing w:val="-2"/>
          <w:lang w:val="pt-BR"/>
        </w:rPr>
        <w:t xml:space="preserve"> đợt 1 huyện Đức Thọ vẫn còn 14 vị trí, huyện Can Lộc còn 20 vị trí có vướng mắc; toàn bộ mặt bằng đợt 2 chưa được bàn giao</w:t>
      </w:r>
    </w:p>
  </w:footnote>
  <w:footnote w:id="6">
    <w:p w:rsidR="00592754" w:rsidRPr="00A678C1" w:rsidRDefault="00592754" w:rsidP="00AE25D2">
      <w:pPr>
        <w:pStyle w:val="FootnoteText"/>
        <w:jc w:val="both"/>
      </w:pPr>
      <w:r>
        <w:rPr>
          <w:rStyle w:val="FootnoteReference"/>
        </w:rPr>
        <w:footnoteRef/>
      </w:r>
      <w:r w:rsidRPr="009F13DE">
        <w:rPr>
          <w:lang w:val="vi-VN"/>
        </w:rPr>
        <w:t xml:space="preserve"> </w:t>
      </w:r>
      <w:r w:rsidR="00AF3B0C">
        <w:t xml:space="preserve">Tại các Văn bản số </w:t>
      </w:r>
      <w:r w:rsidR="00AF3B0C">
        <w:rPr>
          <w:lang w:val="vi-VN"/>
        </w:rPr>
        <w:t>83/KH-UBND ngày 28/3/2019</w:t>
      </w:r>
      <w:r w:rsidR="00AF3B0C">
        <w:t xml:space="preserve">, </w:t>
      </w:r>
      <w:r w:rsidR="000C2957">
        <w:t>số 3074/UBND-NL1 ngày 16/5/2019, số 4233/UBND-TH ngày 28/6/2019, số 4507/UBND-NL1 ngày 05/7/2019, số 6418/UBND-GT1 ngày 27/9/2019, số 327/TB-UBND ngày 30/9/2019, số 7879/UBND-TH1 ngày 25/11/2019</w:t>
      </w:r>
      <w:r w:rsidR="00AE25D2">
        <w:t xml:space="preserve"> của UBND tỉnh.</w:t>
      </w:r>
      <w:r w:rsidR="00A678C1">
        <w:t xml:space="preserve"> </w:t>
      </w:r>
    </w:p>
  </w:footnote>
  <w:footnote w:id="7">
    <w:p w:rsidR="00592754" w:rsidRPr="007938F0" w:rsidRDefault="00592754" w:rsidP="007938F0">
      <w:pPr>
        <w:pStyle w:val="FootnoteText"/>
        <w:jc w:val="both"/>
        <w:rPr>
          <w:lang w:val="vi-VN"/>
        </w:rPr>
      </w:pPr>
      <w:r w:rsidRPr="00C83987">
        <w:rPr>
          <w:rStyle w:val="FootnoteReference"/>
        </w:rPr>
        <w:footnoteRef/>
      </w:r>
      <w:r w:rsidRPr="007938F0">
        <w:rPr>
          <w:lang w:val="vi-VN"/>
        </w:rPr>
        <w:t xml:space="preserve">Các dự án xử lý cấp bách các công trình hồ đập, </w:t>
      </w:r>
      <w:r w:rsidRPr="007938F0">
        <w:rPr>
          <w:rFonts w:hint="eastAsia"/>
          <w:lang w:val="vi-VN"/>
        </w:rPr>
        <w:t>đê</w:t>
      </w:r>
      <w:r>
        <w:rPr>
          <w:lang w:val="vi-VN"/>
        </w:rPr>
        <w:t xml:space="preserve"> </w:t>
      </w:r>
      <w:r w:rsidRPr="007938F0">
        <w:rPr>
          <w:rFonts w:hint="eastAsia"/>
          <w:lang w:val="vi-VN"/>
        </w:rPr>
        <w:t>đ</w:t>
      </w:r>
      <w:r w:rsidRPr="007938F0">
        <w:rPr>
          <w:lang w:val="vi-VN"/>
        </w:rPr>
        <w:t xml:space="preserve">iều và khắc phục sạt lở bờ biển và bồi lấp cửa sông khu vực Miền Trung, có quy mô đầu tư nhỏ nhưng phải thực hiện nhiều thủ tục để trình Bộ Nông nghiệp và Phát triển nông thôn thỏa thuận kỹ thuật, trình Thủ tướng Chính phủ quyết định chủ trương đầu tư; Việc lựa chọn danh mục các dự án sử dụng nguồn bồi thường sự cố môi trường biển phải thực hiện lấy ý kiến cộng đồng dân cư trước khi phê duyệt danh mục; Quá trình thực hiện phê duyệt báo cáo nghiên cứu khả thi, lập bản vẽ thi công của một số dự án ODA phải lấy ý kiến thẩm tra về phương án kỹ thuật của các Bộ chuyên ngành và cơ quan liên quan (như dự án </w:t>
      </w:r>
      <w:r w:rsidRPr="006F74F5">
        <w:rPr>
          <w:lang w:val="nl-NL"/>
        </w:rPr>
        <w:t>Dự án Sữa chữa và nâng cao an toàn hồ đập, tỉnh Hà Tĩnh - WB8; Dự án Giáo dục trung học cơ sở khu vực khó khăn nhất, giai đoạn 2</w:t>
      </w:r>
      <w:r>
        <w:rPr>
          <w:lang w:val="nl-NL"/>
        </w:rPr>
        <w:t>),</w:t>
      </w:r>
      <w:r w:rsidRPr="007938F0">
        <w:rPr>
          <w:lang w:val="vi-VN"/>
        </w:rPr>
        <w:t>..</w:t>
      </w:r>
    </w:p>
  </w:footnote>
  <w:footnote w:id="8">
    <w:p w:rsidR="00592754" w:rsidRPr="009B4D9D" w:rsidRDefault="00592754" w:rsidP="007938F0">
      <w:pPr>
        <w:pStyle w:val="FootnoteText"/>
        <w:jc w:val="both"/>
        <w:rPr>
          <w:lang w:val="nl-NL"/>
        </w:rPr>
      </w:pPr>
      <w:r>
        <w:rPr>
          <w:rStyle w:val="FootnoteReference"/>
        </w:rPr>
        <w:footnoteRef/>
      </w:r>
      <w:r w:rsidRPr="007938F0">
        <w:rPr>
          <w:lang w:val="vi-VN"/>
        </w:rPr>
        <w:t xml:space="preserve">Cụ thể: Các dự án xử lý cấp bách các công trình đê điều năm 2018 mới được Thủ tướng Chính phủ phê duyệt </w:t>
      </w:r>
      <w:r w:rsidRPr="009B4D9D">
        <w:rPr>
          <w:lang w:val="nl-NL"/>
        </w:rPr>
        <w:t xml:space="preserve">chủ trương đầu tư trong tháng 3/2019, hiện đang triển khai </w:t>
      </w:r>
      <w:r w:rsidR="008039C3">
        <w:rPr>
          <w:lang w:val="nl-NL"/>
        </w:rPr>
        <w:t>lập, phê duyệt bản vẽ thi công và đấu thầu dự án</w:t>
      </w:r>
      <w:r w:rsidRPr="009B4D9D">
        <w:rPr>
          <w:lang w:val="nl-NL"/>
        </w:rPr>
        <w:t>; Nguồn khắc phục sạt lở bờ biển và bồi lấp cửa sông khu vực Miền Trung</w:t>
      </w:r>
      <w:r>
        <w:rPr>
          <w:lang w:val="nl-NL"/>
        </w:rPr>
        <w:t xml:space="preserve"> mới có hướng dẫn giải pháp kỹ thuật thiết kế của Bộ Nông nghiệp và PTNT ngày 21/6/2019 và Quyết định phê duyệt chủ trương đầu tư của Thủ tướng Chính phủ ngày 02/7/2019.</w:t>
      </w:r>
    </w:p>
  </w:footnote>
  <w:footnote w:id="9">
    <w:p w:rsidR="00592754" w:rsidRPr="006F74F5" w:rsidRDefault="00592754" w:rsidP="007938F0">
      <w:pPr>
        <w:pStyle w:val="FootnoteText"/>
        <w:spacing w:before="60"/>
        <w:jc w:val="both"/>
        <w:rPr>
          <w:lang w:val="nl-NL"/>
        </w:rPr>
      </w:pPr>
      <w:r w:rsidRPr="00B15950">
        <w:rPr>
          <w:rStyle w:val="FootnoteReference"/>
        </w:rPr>
        <w:footnoteRef/>
      </w:r>
      <w:r>
        <w:rPr>
          <w:lang w:val="nl-NL"/>
        </w:rPr>
        <w:t>D</w:t>
      </w:r>
      <w:r w:rsidRPr="00B15950">
        <w:rPr>
          <w:lang w:val="nl-NL"/>
        </w:rPr>
        <w:t>anh mục dự án thực hiện chương trình MTQG xây dựng NTM phải do nhân dân lựa chọn và được lập từ cấp thôn trở lên</w:t>
      </w:r>
      <w:r>
        <w:rPr>
          <w:lang w:val="nl-NL"/>
        </w:rPr>
        <w:t xml:space="preserve">, </w:t>
      </w:r>
      <w:r w:rsidRPr="00B15950">
        <w:rPr>
          <w:lang w:val="nl-NL"/>
        </w:rPr>
        <w:t>danh mục hợp lệ khi có trên 50% số hộ dân sống tr</w:t>
      </w:r>
      <w:r>
        <w:rPr>
          <w:lang w:val="nl-NL"/>
        </w:rPr>
        <w:t>ên địa bàn biểu quyết thông qua. Đối với các công trình, dự án khởi công mới sử dụng NSTW, ngân sách tỉnh; huyện tổng hợp danh mục trên cơ sở đề nghị của xã, trình tỉnh thẩm định, phê duyệt chủ trương đầu tư, nguồn vốn và khả năng cân đối vốn của cả danh mục; sau đó tùy thuộc từng loại công trình huyện/xã tiến hành thẩm định, phê duyệt BC KTKT và tổ chức triển khai thực hiện.</w:t>
      </w:r>
    </w:p>
  </w:footnote>
  <w:footnote w:id="10">
    <w:p w:rsidR="00592754" w:rsidRPr="000F1A74" w:rsidRDefault="00592754" w:rsidP="007938F0">
      <w:pPr>
        <w:pStyle w:val="FootnoteText"/>
        <w:spacing w:before="60"/>
        <w:jc w:val="both"/>
        <w:rPr>
          <w:lang w:val="nl-NL"/>
        </w:rPr>
      </w:pPr>
      <w:r>
        <w:rPr>
          <w:rStyle w:val="FootnoteReference"/>
        </w:rPr>
        <w:footnoteRef/>
      </w:r>
      <w:r>
        <w:rPr>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11">
    <w:p w:rsidR="00592754" w:rsidRPr="000D510C" w:rsidRDefault="00592754" w:rsidP="007938F0">
      <w:pPr>
        <w:spacing w:before="60"/>
        <w:jc w:val="both"/>
        <w:rPr>
          <w:sz w:val="22"/>
          <w:szCs w:val="22"/>
          <w:lang w:val="nl-NL"/>
        </w:rPr>
      </w:pPr>
      <w:r w:rsidRPr="000D510C">
        <w:rPr>
          <w:rStyle w:val="FootnoteReference"/>
          <w:sz w:val="20"/>
          <w:szCs w:val="20"/>
        </w:rPr>
        <w:footnoteRef/>
      </w:r>
      <w:r w:rsidRPr="000D510C">
        <w:rPr>
          <w:sz w:val="20"/>
          <w:szCs w:val="20"/>
          <w:lang w:val="nl-NL"/>
        </w:rPr>
        <w:t xml:space="preserve"> 01 dự án thuộc lĩnh vực cung ứng sản phẩm, dịch vụ; 38 dự án thuộc lĩnh vực phát triển đô thị và hạ tầng kỹ thuậ</w:t>
      </w:r>
      <w:r>
        <w:rPr>
          <w:sz w:val="20"/>
          <w:szCs w:val="20"/>
          <w:lang w:val="nl-NL"/>
        </w:rPr>
        <w:t xml:space="preserve">t. Trong đó, </w:t>
      </w:r>
      <w:r w:rsidRPr="000D510C">
        <w:rPr>
          <w:sz w:val="20"/>
          <w:szCs w:val="20"/>
          <w:lang w:val="nl-NL"/>
        </w:rPr>
        <w:t>08 dự án có Nhà đầu tư quan tâm và được UBND tỉnh đồng ý chủ trương cho phép các Nhà đầu tư (07 dự án) và UBND cấp huyện (01 dự án) tổ chức khảo sát, lập hồ sơ đề xuất dự án theo hình thức hợp đồng BT.</w:t>
      </w:r>
    </w:p>
  </w:footnote>
  <w:footnote w:id="12">
    <w:p w:rsidR="00592754" w:rsidRPr="00B55EBC" w:rsidRDefault="00592754" w:rsidP="005D4774">
      <w:pPr>
        <w:pStyle w:val="FootnoteText"/>
        <w:jc w:val="both"/>
        <w:rPr>
          <w:lang w:val="en-GB"/>
        </w:rPr>
      </w:pPr>
      <w:r>
        <w:rPr>
          <w:rStyle w:val="FootnoteReference"/>
        </w:rPr>
        <w:footnoteRef/>
      </w:r>
      <w:r>
        <w:t xml:space="preserve"> </w:t>
      </w:r>
      <w:r>
        <w:rPr>
          <w:lang w:val="en-GB"/>
        </w:rPr>
        <w:t xml:space="preserve">Như: Vốn hỗ trợ </w:t>
      </w:r>
      <w:r w:rsidRPr="00C83987">
        <w:rPr>
          <w:lang w:val="nl-NL"/>
        </w:rPr>
        <w:t>nguồn bồi thường sự cố môi trường biển</w:t>
      </w:r>
      <w:r>
        <w:rPr>
          <w:lang w:val="nl-NL"/>
        </w:rPr>
        <w:t xml:space="preserve"> mới được giao vốn trong tháng 5/2019; Vốn nước ngoài ODA mới được </w:t>
      </w:r>
      <w:r w:rsidR="0091206F">
        <w:rPr>
          <w:lang w:val="nl-NL"/>
        </w:rPr>
        <w:t xml:space="preserve">TW </w:t>
      </w:r>
      <w:r>
        <w:rPr>
          <w:lang w:val="nl-NL"/>
        </w:rPr>
        <w:t xml:space="preserve">giao bổ sung trong tháng </w:t>
      </w:r>
      <w:r w:rsidR="005E7656">
        <w:rPr>
          <w:lang w:val="nl-NL"/>
        </w:rPr>
        <w:t>7</w:t>
      </w:r>
      <w:r>
        <w:rPr>
          <w:lang w:val="nl-NL"/>
        </w:rPr>
        <w:t>/2019; Nguồn dự phòng NSTW thường được giao vào cuối năm kế hoạch,...</w:t>
      </w:r>
    </w:p>
  </w:footnote>
  <w:footnote w:id="13">
    <w:p w:rsidR="00592754" w:rsidRPr="00E56B48" w:rsidRDefault="00592754" w:rsidP="00FE430C">
      <w:pPr>
        <w:pStyle w:val="FootnoteText"/>
        <w:spacing w:before="60"/>
        <w:jc w:val="both"/>
        <w:rPr>
          <w:lang w:val="en-GB"/>
        </w:rPr>
      </w:pPr>
      <w:r w:rsidRPr="00E56B48">
        <w:rPr>
          <w:rStyle w:val="FootnoteReference"/>
        </w:rPr>
        <w:footnoteRef/>
      </w:r>
      <w:r w:rsidRPr="00E56B48">
        <w:t xml:space="preserve"> </w:t>
      </w:r>
      <w:r w:rsidRPr="00E56B48">
        <w:rPr>
          <w:lang w:val="nl-NL"/>
        </w:rPr>
        <w:t>Hầu hết, các dự án được nhà đầu tư quan tâm, đều đề xuất áp dụng theo hình thức B-T (Xây dựng - Chuyển giao), trong khi đó</w:t>
      </w:r>
      <w:r w:rsidR="008B5D22">
        <w:rPr>
          <w:lang w:val="nl-NL"/>
        </w:rPr>
        <w:t xml:space="preserve">, đến tháng 8/2019 Chính phủ mới </w:t>
      </w:r>
      <w:r w:rsidRPr="00E56B48">
        <w:rPr>
          <w:lang w:val="nl-NL"/>
        </w:rPr>
        <w:t>ban hành quy định về sử dụng tài sản công để thanh toán cho nhà đầu tư khi thực hiện dự án đầu tư xây dựng công trình theo hình thức hợp đồng BT nên hiện các dự án đều đang ở giai đoạn nghiên cứu, lập hồ sơ đề xuất chủ trương đầu tư</w:t>
      </w:r>
      <w:r w:rsidR="008B5D22">
        <w:rPr>
          <w:lang w:val="nl-NL"/>
        </w:rPr>
        <w:t xml:space="preserve"> và</w:t>
      </w:r>
      <w:r w:rsidRPr="00E56B48">
        <w:rPr>
          <w:lang w:val="nl-NL"/>
        </w:rPr>
        <w:t xml:space="preserve"> chưa tổ chức đấu thầu lựa chọn nhà đầu tư.</w:t>
      </w:r>
    </w:p>
  </w:footnote>
  <w:footnote w:id="14">
    <w:p w:rsidR="006151C0" w:rsidRPr="00310D07" w:rsidRDefault="006151C0" w:rsidP="00310D07">
      <w:pPr>
        <w:pStyle w:val="FootnoteText"/>
        <w:jc w:val="both"/>
      </w:pPr>
      <w:r w:rsidRPr="00310D07">
        <w:rPr>
          <w:rStyle w:val="FootnoteReference"/>
        </w:rPr>
        <w:footnoteRef/>
      </w:r>
      <w:r w:rsidRPr="00310D07">
        <w:t xml:space="preserve"> </w:t>
      </w:r>
      <w:r w:rsidRPr="00310D07">
        <w:rPr>
          <w:lang w:val="en-GB"/>
        </w:rPr>
        <w:t>Theo</w:t>
      </w:r>
      <w:r w:rsidR="00C968FA" w:rsidRPr="00310D07">
        <w:rPr>
          <w:lang w:val="en-GB"/>
        </w:rPr>
        <w:t xml:space="preserve"> đúng</w:t>
      </w:r>
      <w:r w:rsidRPr="00310D07">
        <w:rPr>
          <w:lang w:val="en-GB"/>
        </w:rPr>
        <w:t xml:space="preserve"> chỉ đạo của Chính phủ tại Nghị quyết số 99/</w:t>
      </w:r>
      <w:r w:rsidR="00C968FA" w:rsidRPr="00310D07">
        <w:rPr>
          <w:lang w:val="en-GB"/>
        </w:rPr>
        <w:t xml:space="preserve">NQ-CP ngày 13/11/2019 về phiên </w:t>
      </w:r>
      <w:r w:rsidRPr="00310D07">
        <w:rPr>
          <w:lang w:val="en-GB"/>
        </w:rPr>
        <w:t>họp Chính phủ thường kỳ tháng 10/2019</w:t>
      </w:r>
      <w:r w:rsidR="00AF2B01" w:rsidRPr="00310D07">
        <w:rPr>
          <w:lang w:val="en-GB"/>
        </w:rPr>
        <w:t xml:space="preserve"> và </w:t>
      </w:r>
      <w:r w:rsidR="00FD6F90">
        <w:rPr>
          <w:lang w:val="en-GB"/>
        </w:rPr>
        <w:t>Quyết định số 1706/QĐ-TTg ngày 29/11/2019 của Thủ tướng Chính phủ</w:t>
      </w:r>
      <w:r w:rsidR="00310D07" w:rsidRPr="00310D07">
        <w:rPr>
          <w:rFonts w:asciiTheme="majorHAnsi" w:hAnsiTheme="majorHAnsi" w:cstheme="majorHAnsi"/>
          <w:lang w:val="nl-NL"/>
        </w:rPr>
        <w:t>.</w:t>
      </w:r>
    </w:p>
  </w:footnote>
  <w:footnote w:id="15">
    <w:p w:rsidR="005C7C6E" w:rsidRDefault="005C7C6E">
      <w:pPr>
        <w:pStyle w:val="FootnoteText"/>
      </w:pPr>
      <w:r>
        <w:rPr>
          <w:rStyle w:val="FootnoteReference"/>
        </w:rPr>
        <w:footnoteRef/>
      </w:r>
      <w:r>
        <w:t xml:space="preserve"> Phần vốn còn thiếu phải chuyển tiếp sang giai đoạn sau là 647,903 tỷ đồng. </w:t>
      </w:r>
    </w:p>
  </w:footnote>
  <w:footnote w:id="16">
    <w:p w:rsidR="00A477E5" w:rsidRDefault="00A477E5" w:rsidP="00FD60B0">
      <w:pPr>
        <w:pStyle w:val="FootnoteText"/>
        <w:jc w:val="both"/>
        <w:rPr>
          <w:lang w:val="en-GB"/>
        </w:rPr>
      </w:pPr>
      <w:r>
        <w:rPr>
          <w:rStyle w:val="FootnoteReference"/>
        </w:rPr>
        <w:footnoteRef/>
      </w:r>
      <w:r>
        <w:t xml:space="preserve"> </w:t>
      </w:r>
      <w:r>
        <w:rPr>
          <w:lang w:val="en-GB"/>
        </w:rPr>
        <w:t xml:space="preserve">Giảm nhu cầu so với dự kiến ban đầu do: giảm trừ sau quyết toán, cắt giảm </w:t>
      </w:r>
      <w:r w:rsidR="006C5030">
        <w:rPr>
          <w:lang w:val="en-GB"/>
        </w:rPr>
        <w:t>sau thiết kế dự toán, đấu thầu,</w:t>
      </w:r>
      <w:r w:rsidR="00FD60B0">
        <w:rPr>
          <w:lang w:val="en-GB"/>
        </w:rPr>
        <w:t>.. hoặc</w:t>
      </w:r>
      <w:r w:rsidR="006C5030">
        <w:rPr>
          <w:lang w:val="en-GB"/>
        </w:rPr>
        <w:t xml:space="preserve"> được bổ sung từ các nguồn vốn </w:t>
      </w:r>
      <w:r w:rsidR="00FD60B0">
        <w:rPr>
          <w:lang w:val="en-GB"/>
        </w:rPr>
        <w:t>khác trong quá trình thực hiện.</w:t>
      </w:r>
    </w:p>
    <w:p w:rsidR="00AA5F75" w:rsidRPr="00A477E5" w:rsidRDefault="00AA5F75" w:rsidP="00FD60B0">
      <w:pPr>
        <w:pStyle w:val="FootnoteText"/>
        <w:jc w:val="both"/>
        <w:rPr>
          <w:lang w:val="en-G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4F4818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36"/>
    <w:rsid w:val="000001E0"/>
    <w:rsid w:val="00000545"/>
    <w:rsid w:val="00000AEA"/>
    <w:rsid w:val="00000DCC"/>
    <w:rsid w:val="000010AE"/>
    <w:rsid w:val="000016EE"/>
    <w:rsid w:val="000027C0"/>
    <w:rsid w:val="00002A8B"/>
    <w:rsid w:val="00002AF8"/>
    <w:rsid w:val="00002C4F"/>
    <w:rsid w:val="00003303"/>
    <w:rsid w:val="0000403F"/>
    <w:rsid w:val="00004165"/>
    <w:rsid w:val="00004341"/>
    <w:rsid w:val="00004873"/>
    <w:rsid w:val="000066F0"/>
    <w:rsid w:val="00006BF0"/>
    <w:rsid w:val="00006C28"/>
    <w:rsid w:val="000076AE"/>
    <w:rsid w:val="00007D7A"/>
    <w:rsid w:val="0001067B"/>
    <w:rsid w:val="00010875"/>
    <w:rsid w:val="00010C4C"/>
    <w:rsid w:val="00011675"/>
    <w:rsid w:val="000117F5"/>
    <w:rsid w:val="0001184F"/>
    <w:rsid w:val="000121BB"/>
    <w:rsid w:val="000121DE"/>
    <w:rsid w:val="0001241F"/>
    <w:rsid w:val="00013641"/>
    <w:rsid w:val="00013A70"/>
    <w:rsid w:val="00013EE4"/>
    <w:rsid w:val="000151F8"/>
    <w:rsid w:val="0001617C"/>
    <w:rsid w:val="00016622"/>
    <w:rsid w:val="00016D94"/>
    <w:rsid w:val="00017345"/>
    <w:rsid w:val="000204C2"/>
    <w:rsid w:val="0002051A"/>
    <w:rsid w:val="00020BDA"/>
    <w:rsid w:val="00020CEB"/>
    <w:rsid w:val="000213AB"/>
    <w:rsid w:val="00021849"/>
    <w:rsid w:val="000221AC"/>
    <w:rsid w:val="00022949"/>
    <w:rsid w:val="000242C7"/>
    <w:rsid w:val="0002465D"/>
    <w:rsid w:val="000248B8"/>
    <w:rsid w:val="00024BB2"/>
    <w:rsid w:val="00024E54"/>
    <w:rsid w:val="0002510E"/>
    <w:rsid w:val="00025DE8"/>
    <w:rsid w:val="00025E9C"/>
    <w:rsid w:val="00026104"/>
    <w:rsid w:val="00026134"/>
    <w:rsid w:val="0002619C"/>
    <w:rsid w:val="00026295"/>
    <w:rsid w:val="0002640C"/>
    <w:rsid w:val="0002698E"/>
    <w:rsid w:val="00026F9B"/>
    <w:rsid w:val="00026FF2"/>
    <w:rsid w:val="000272A7"/>
    <w:rsid w:val="000273E4"/>
    <w:rsid w:val="00027698"/>
    <w:rsid w:val="00030778"/>
    <w:rsid w:val="00031172"/>
    <w:rsid w:val="0003166D"/>
    <w:rsid w:val="000318D1"/>
    <w:rsid w:val="00031A6B"/>
    <w:rsid w:val="00033DA2"/>
    <w:rsid w:val="00034050"/>
    <w:rsid w:val="0003434B"/>
    <w:rsid w:val="00034BD9"/>
    <w:rsid w:val="00034F9F"/>
    <w:rsid w:val="000352D8"/>
    <w:rsid w:val="0003539F"/>
    <w:rsid w:val="00035DB7"/>
    <w:rsid w:val="000360B0"/>
    <w:rsid w:val="000366BF"/>
    <w:rsid w:val="000367F0"/>
    <w:rsid w:val="00036E3D"/>
    <w:rsid w:val="00037D2E"/>
    <w:rsid w:val="00037DB0"/>
    <w:rsid w:val="00037F0A"/>
    <w:rsid w:val="0004004F"/>
    <w:rsid w:val="00040603"/>
    <w:rsid w:val="000406FF"/>
    <w:rsid w:val="0004095A"/>
    <w:rsid w:val="00040CBC"/>
    <w:rsid w:val="00042862"/>
    <w:rsid w:val="000433CA"/>
    <w:rsid w:val="0004379E"/>
    <w:rsid w:val="00043FD2"/>
    <w:rsid w:val="00044059"/>
    <w:rsid w:val="00044994"/>
    <w:rsid w:val="00044F9D"/>
    <w:rsid w:val="000450FC"/>
    <w:rsid w:val="00045379"/>
    <w:rsid w:val="00045496"/>
    <w:rsid w:val="00045550"/>
    <w:rsid w:val="0004707B"/>
    <w:rsid w:val="0004794A"/>
    <w:rsid w:val="0005005F"/>
    <w:rsid w:val="00050352"/>
    <w:rsid w:val="000505AF"/>
    <w:rsid w:val="00050863"/>
    <w:rsid w:val="00050A4D"/>
    <w:rsid w:val="00051003"/>
    <w:rsid w:val="00051145"/>
    <w:rsid w:val="00051BCC"/>
    <w:rsid w:val="00051C09"/>
    <w:rsid w:val="0005226E"/>
    <w:rsid w:val="00052C06"/>
    <w:rsid w:val="00053562"/>
    <w:rsid w:val="00053D6D"/>
    <w:rsid w:val="00053F1A"/>
    <w:rsid w:val="00054102"/>
    <w:rsid w:val="000541BF"/>
    <w:rsid w:val="0005537B"/>
    <w:rsid w:val="00055931"/>
    <w:rsid w:val="00055CAD"/>
    <w:rsid w:val="00055E74"/>
    <w:rsid w:val="000560FC"/>
    <w:rsid w:val="00057895"/>
    <w:rsid w:val="00057ED2"/>
    <w:rsid w:val="00057FFE"/>
    <w:rsid w:val="00061190"/>
    <w:rsid w:val="00061486"/>
    <w:rsid w:val="00061D68"/>
    <w:rsid w:val="00061E46"/>
    <w:rsid w:val="00062039"/>
    <w:rsid w:val="00062080"/>
    <w:rsid w:val="00062830"/>
    <w:rsid w:val="00063283"/>
    <w:rsid w:val="00063F34"/>
    <w:rsid w:val="000645A6"/>
    <w:rsid w:val="00064B28"/>
    <w:rsid w:val="0006552E"/>
    <w:rsid w:val="00065B9A"/>
    <w:rsid w:val="00065C0F"/>
    <w:rsid w:val="00065D2A"/>
    <w:rsid w:val="000661A8"/>
    <w:rsid w:val="000665FC"/>
    <w:rsid w:val="0006679B"/>
    <w:rsid w:val="00066A19"/>
    <w:rsid w:val="00066CFB"/>
    <w:rsid w:val="000675E9"/>
    <w:rsid w:val="000679EE"/>
    <w:rsid w:val="00070D1F"/>
    <w:rsid w:val="0007142B"/>
    <w:rsid w:val="000717EF"/>
    <w:rsid w:val="00071D86"/>
    <w:rsid w:val="00071E6F"/>
    <w:rsid w:val="00071EB5"/>
    <w:rsid w:val="000721D0"/>
    <w:rsid w:val="00073793"/>
    <w:rsid w:val="00074637"/>
    <w:rsid w:val="0007491D"/>
    <w:rsid w:val="00075033"/>
    <w:rsid w:val="00075765"/>
    <w:rsid w:val="00075929"/>
    <w:rsid w:val="000759F8"/>
    <w:rsid w:val="00075DBC"/>
    <w:rsid w:val="00075EF5"/>
    <w:rsid w:val="0007607D"/>
    <w:rsid w:val="00076677"/>
    <w:rsid w:val="00076BD6"/>
    <w:rsid w:val="00077AE5"/>
    <w:rsid w:val="00080084"/>
    <w:rsid w:val="00080FE0"/>
    <w:rsid w:val="000810F4"/>
    <w:rsid w:val="000812CE"/>
    <w:rsid w:val="0008210C"/>
    <w:rsid w:val="00082FCC"/>
    <w:rsid w:val="0008379D"/>
    <w:rsid w:val="00083838"/>
    <w:rsid w:val="00083AFB"/>
    <w:rsid w:val="00083CE3"/>
    <w:rsid w:val="00084F83"/>
    <w:rsid w:val="0008598B"/>
    <w:rsid w:val="00085D92"/>
    <w:rsid w:val="00085F43"/>
    <w:rsid w:val="00086309"/>
    <w:rsid w:val="000867F6"/>
    <w:rsid w:val="0008720F"/>
    <w:rsid w:val="0008761F"/>
    <w:rsid w:val="00087A1D"/>
    <w:rsid w:val="00090C5A"/>
    <w:rsid w:val="0009141F"/>
    <w:rsid w:val="0009180A"/>
    <w:rsid w:val="000925F2"/>
    <w:rsid w:val="00092974"/>
    <w:rsid w:val="000933E1"/>
    <w:rsid w:val="00093670"/>
    <w:rsid w:val="0009380E"/>
    <w:rsid w:val="00093C5E"/>
    <w:rsid w:val="0009533B"/>
    <w:rsid w:val="00095574"/>
    <w:rsid w:val="00095583"/>
    <w:rsid w:val="0009568E"/>
    <w:rsid w:val="000967E5"/>
    <w:rsid w:val="0009686E"/>
    <w:rsid w:val="0009718E"/>
    <w:rsid w:val="0009762D"/>
    <w:rsid w:val="00097B48"/>
    <w:rsid w:val="000A058B"/>
    <w:rsid w:val="000A2220"/>
    <w:rsid w:val="000A233C"/>
    <w:rsid w:val="000A2A13"/>
    <w:rsid w:val="000A2BCD"/>
    <w:rsid w:val="000A3748"/>
    <w:rsid w:val="000A478D"/>
    <w:rsid w:val="000A559F"/>
    <w:rsid w:val="000A578E"/>
    <w:rsid w:val="000A6EEC"/>
    <w:rsid w:val="000A71A8"/>
    <w:rsid w:val="000A7557"/>
    <w:rsid w:val="000A79D9"/>
    <w:rsid w:val="000A7A6E"/>
    <w:rsid w:val="000B1B9C"/>
    <w:rsid w:val="000B1CE1"/>
    <w:rsid w:val="000B2098"/>
    <w:rsid w:val="000B22EE"/>
    <w:rsid w:val="000B2A9A"/>
    <w:rsid w:val="000B3303"/>
    <w:rsid w:val="000B382D"/>
    <w:rsid w:val="000B4517"/>
    <w:rsid w:val="000B4912"/>
    <w:rsid w:val="000B4A0C"/>
    <w:rsid w:val="000B4CB9"/>
    <w:rsid w:val="000B4F1F"/>
    <w:rsid w:val="000B571B"/>
    <w:rsid w:val="000B5897"/>
    <w:rsid w:val="000B6348"/>
    <w:rsid w:val="000B6429"/>
    <w:rsid w:val="000B71B9"/>
    <w:rsid w:val="000B7ABF"/>
    <w:rsid w:val="000B7B3E"/>
    <w:rsid w:val="000B7E12"/>
    <w:rsid w:val="000C00DC"/>
    <w:rsid w:val="000C00F4"/>
    <w:rsid w:val="000C04A6"/>
    <w:rsid w:val="000C1433"/>
    <w:rsid w:val="000C147B"/>
    <w:rsid w:val="000C1820"/>
    <w:rsid w:val="000C1B30"/>
    <w:rsid w:val="000C1B9B"/>
    <w:rsid w:val="000C22F2"/>
    <w:rsid w:val="000C2822"/>
    <w:rsid w:val="000C2957"/>
    <w:rsid w:val="000C2ECF"/>
    <w:rsid w:val="000C3147"/>
    <w:rsid w:val="000C31AD"/>
    <w:rsid w:val="000C31FB"/>
    <w:rsid w:val="000C3386"/>
    <w:rsid w:val="000C410C"/>
    <w:rsid w:val="000C4304"/>
    <w:rsid w:val="000C4E57"/>
    <w:rsid w:val="000C5176"/>
    <w:rsid w:val="000C5602"/>
    <w:rsid w:val="000C6425"/>
    <w:rsid w:val="000C672E"/>
    <w:rsid w:val="000C674A"/>
    <w:rsid w:val="000C7CDB"/>
    <w:rsid w:val="000D0201"/>
    <w:rsid w:val="000D063E"/>
    <w:rsid w:val="000D124A"/>
    <w:rsid w:val="000D1D92"/>
    <w:rsid w:val="000D203B"/>
    <w:rsid w:val="000D2088"/>
    <w:rsid w:val="000D2AEA"/>
    <w:rsid w:val="000D3871"/>
    <w:rsid w:val="000D3994"/>
    <w:rsid w:val="000D39A5"/>
    <w:rsid w:val="000D3A62"/>
    <w:rsid w:val="000D4CE0"/>
    <w:rsid w:val="000D4FED"/>
    <w:rsid w:val="000D510C"/>
    <w:rsid w:val="000D5DCD"/>
    <w:rsid w:val="000D5F96"/>
    <w:rsid w:val="000D61A2"/>
    <w:rsid w:val="000D6217"/>
    <w:rsid w:val="000D731D"/>
    <w:rsid w:val="000D75D1"/>
    <w:rsid w:val="000E1F5D"/>
    <w:rsid w:val="000E2729"/>
    <w:rsid w:val="000E3447"/>
    <w:rsid w:val="000E3628"/>
    <w:rsid w:val="000E3CEB"/>
    <w:rsid w:val="000E3DBB"/>
    <w:rsid w:val="000E4533"/>
    <w:rsid w:val="000E4546"/>
    <w:rsid w:val="000E533A"/>
    <w:rsid w:val="000E598D"/>
    <w:rsid w:val="000E6A4C"/>
    <w:rsid w:val="000E6C5C"/>
    <w:rsid w:val="000E7515"/>
    <w:rsid w:val="000F12BA"/>
    <w:rsid w:val="000F2926"/>
    <w:rsid w:val="000F2935"/>
    <w:rsid w:val="000F3706"/>
    <w:rsid w:val="000F37B6"/>
    <w:rsid w:val="000F44E0"/>
    <w:rsid w:val="000F4754"/>
    <w:rsid w:val="000F4932"/>
    <w:rsid w:val="000F50DB"/>
    <w:rsid w:val="000F515D"/>
    <w:rsid w:val="000F566C"/>
    <w:rsid w:val="000F572C"/>
    <w:rsid w:val="000F57AB"/>
    <w:rsid w:val="000F5890"/>
    <w:rsid w:val="000F59E0"/>
    <w:rsid w:val="000F5C44"/>
    <w:rsid w:val="000F6514"/>
    <w:rsid w:val="000F662E"/>
    <w:rsid w:val="000F66A7"/>
    <w:rsid w:val="000F6822"/>
    <w:rsid w:val="000F7849"/>
    <w:rsid w:val="001014EA"/>
    <w:rsid w:val="001017BB"/>
    <w:rsid w:val="00101C24"/>
    <w:rsid w:val="00101DFF"/>
    <w:rsid w:val="001030BD"/>
    <w:rsid w:val="00103219"/>
    <w:rsid w:val="00103929"/>
    <w:rsid w:val="00103C1F"/>
    <w:rsid w:val="00104654"/>
    <w:rsid w:val="00104F5C"/>
    <w:rsid w:val="00105C7B"/>
    <w:rsid w:val="001062F8"/>
    <w:rsid w:val="0010687E"/>
    <w:rsid w:val="00106E20"/>
    <w:rsid w:val="00107342"/>
    <w:rsid w:val="00107692"/>
    <w:rsid w:val="00107844"/>
    <w:rsid w:val="00107C87"/>
    <w:rsid w:val="00107F1F"/>
    <w:rsid w:val="001100D4"/>
    <w:rsid w:val="00110D32"/>
    <w:rsid w:val="0011116C"/>
    <w:rsid w:val="00111CBF"/>
    <w:rsid w:val="00111D03"/>
    <w:rsid w:val="00112ADD"/>
    <w:rsid w:val="00112F36"/>
    <w:rsid w:val="00113438"/>
    <w:rsid w:val="00113721"/>
    <w:rsid w:val="00113DC9"/>
    <w:rsid w:val="00113EFD"/>
    <w:rsid w:val="00114522"/>
    <w:rsid w:val="001146AC"/>
    <w:rsid w:val="00116002"/>
    <w:rsid w:val="00116104"/>
    <w:rsid w:val="0011634C"/>
    <w:rsid w:val="001164F7"/>
    <w:rsid w:val="0011650B"/>
    <w:rsid w:val="001179E4"/>
    <w:rsid w:val="001214F5"/>
    <w:rsid w:val="00121A06"/>
    <w:rsid w:val="00121EA4"/>
    <w:rsid w:val="00121F1B"/>
    <w:rsid w:val="00121F63"/>
    <w:rsid w:val="0012264A"/>
    <w:rsid w:val="00122E01"/>
    <w:rsid w:val="001232C2"/>
    <w:rsid w:val="0012445C"/>
    <w:rsid w:val="0012453F"/>
    <w:rsid w:val="00124973"/>
    <w:rsid w:val="00124B32"/>
    <w:rsid w:val="00124C6C"/>
    <w:rsid w:val="00124D5F"/>
    <w:rsid w:val="001251A9"/>
    <w:rsid w:val="00125915"/>
    <w:rsid w:val="00125CED"/>
    <w:rsid w:val="00125D69"/>
    <w:rsid w:val="00126F9D"/>
    <w:rsid w:val="00127600"/>
    <w:rsid w:val="0012781F"/>
    <w:rsid w:val="0013011B"/>
    <w:rsid w:val="00130781"/>
    <w:rsid w:val="00130851"/>
    <w:rsid w:val="00130863"/>
    <w:rsid w:val="00130C8C"/>
    <w:rsid w:val="0013151A"/>
    <w:rsid w:val="00131E56"/>
    <w:rsid w:val="0013245E"/>
    <w:rsid w:val="0013258F"/>
    <w:rsid w:val="00132F18"/>
    <w:rsid w:val="0013372F"/>
    <w:rsid w:val="00134064"/>
    <w:rsid w:val="00134C6F"/>
    <w:rsid w:val="00135037"/>
    <w:rsid w:val="001354BD"/>
    <w:rsid w:val="00135926"/>
    <w:rsid w:val="0013604B"/>
    <w:rsid w:val="00136282"/>
    <w:rsid w:val="001363B6"/>
    <w:rsid w:val="00140074"/>
    <w:rsid w:val="001403A0"/>
    <w:rsid w:val="001405A6"/>
    <w:rsid w:val="0014165F"/>
    <w:rsid w:val="001416C1"/>
    <w:rsid w:val="001424C1"/>
    <w:rsid w:val="0014385E"/>
    <w:rsid w:val="00143B26"/>
    <w:rsid w:val="00144173"/>
    <w:rsid w:val="00144477"/>
    <w:rsid w:val="00144BC7"/>
    <w:rsid w:val="00144EDA"/>
    <w:rsid w:val="00145005"/>
    <w:rsid w:val="00145344"/>
    <w:rsid w:val="001456EB"/>
    <w:rsid w:val="0014629A"/>
    <w:rsid w:val="00146548"/>
    <w:rsid w:val="001467CE"/>
    <w:rsid w:val="00146A9D"/>
    <w:rsid w:val="00147015"/>
    <w:rsid w:val="00147D07"/>
    <w:rsid w:val="00150FE8"/>
    <w:rsid w:val="00151307"/>
    <w:rsid w:val="00151A84"/>
    <w:rsid w:val="001527D9"/>
    <w:rsid w:val="00152C6B"/>
    <w:rsid w:val="00153653"/>
    <w:rsid w:val="001544D2"/>
    <w:rsid w:val="00154A96"/>
    <w:rsid w:val="00155296"/>
    <w:rsid w:val="00155B70"/>
    <w:rsid w:val="00156425"/>
    <w:rsid w:val="001565D5"/>
    <w:rsid w:val="00156B49"/>
    <w:rsid w:val="001570AB"/>
    <w:rsid w:val="001578BC"/>
    <w:rsid w:val="00157CDC"/>
    <w:rsid w:val="00157D7C"/>
    <w:rsid w:val="001608C7"/>
    <w:rsid w:val="00160D03"/>
    <w:rsid w:val="00162442"/>
    <w:rsid w:val="00163BC9"/>
    <w:rsid w:val="00163DEF"/>
    <w:rsid w:val="0016465F"/>
    <w:rsid w:val="00165D70"/>
    <w:rsid w:val="001660DD"/>
    <w:rsid w:val="00166287"/>
    <w:rsid w:val="00167240"/>
    <w:rsid w:val="001672C8"/>
    <w:rsid w:val="00167735"/>
    <w:rsid w:val="00167888"/>
    <w:rsid w:val="0017053B"/>
    <w:rsid w:val="001705F0"/>
    <w:rsid w:val="001706A0"/>
    <w:rsid w:val="001706E8"/>
    <w:rsid w:val="0017153F"/>
    <w:rsid w:val="00171CEB"/>
    <w:rsid w:val="00171E04"/>
    <w:rsid w:val="001725B3"/>
    <w:rsid w:val="00172D61"/>
    <w:rsid w:val="00172F2B"/>
    <w:rsid w:val="00173087"/>
    <w:rsid w:val="001732C6"/>
    <w:rsid w:val="00173500"/>
    <w:rsid w:val="00174284"/>
    <w:rsid w:val="00175047"/>
    <w:rsid w:val="001753F3"/>
    <w:rsid w:val="001761A7"/>
    <w:rsid w:val="00176BA7"/>
    <w:rsid w:val="00176D16"/>
    <w:rsid w:val="00176F58"/>
    <w:rsid w:val="00177776"/>
    <w:rsid w:val="00180351"/>
    <w:rsid w:val="0018095C"/>
    <w:rsid w:val="00180B0A"/>
    <w:rsid w:val="001813EC"/>
    <w:rsid w:val="001814AE"/>
    <w:rsid w:val="00181995"/>
    <w:rsid w:val="00181C28"/>
    <w:rsid w:val="00181D0C"/>
    <w:rsid w:val="001824B0"/>
    <w:rsid w:val="001824BC"/>
    <w:rsid w:val="00182BC5"/>
    <w:rsid w:val="00182D4D"/>
    <w:rsid w:val="001832E3"/>
    <w:rsid w:val="0018334B"/>
    <w:rsid w:val="001839E6"/>
    <w:rsid w:val="00183D70"/>
    <w:rsid w:val="00184C73"/>
    <w:rsid w:val="00184CFA"/>
    <w:rsid w:val="00184DEC"/>
    <w:rsid w:val="00184F41"/>
    <w:rsid w:val="00185B41"/>
    <w:rsid w:val="00186B14"/>
    <w:rsid w:val="00187193"/>
    <w:rsid w:val="00187C78"/>
    <w:rsid w:val="0019104E"/>
    <w:rsid w:val="00191672"/>
    <w:rsid w:val="00192438"/>
    <w:rsid w:val="00192893"/>
    <w:rsid w:val="00192BED"/>
    <w:rsid w:val="00193AD1"/>
    <w:rsid w:val="00193B99"/>
    <w:rsid w:val="00193C78"/>
    <w:rsid w:val="00193D17"/>
    <w:rsid w:val="0019426E"/>
    <w:rsid w:val="00194AAC"/>
    <w:rsid w:val="001954FD"/>
    <w:rsid w:val="001959A7"/>
    <w:rsid w:val="001959CB"/>
    <w:rsid w:val="0019604F"/>
    <w:rsid w:val="00196430"/>
    <w:rsid w:val="00196981"/>
    <w:rsid w:val="0019698B"/>
    <w:rsid w:val="001971AD"/>
    <w:rsid w:val="00197260"/>
    <w:rsid w:val="001A00D2"/>
    <w:rsid w:val="001A012C"/>
    <w:rsid w:val="001A16D0"/>
    <w:rsid w:val="001A172E"/>
    <w:rsid w:val="001A1E0E"/>
    <w:rsid w:val="001A1E48"/>
    <w:rsid w:val="001A1E59"/>
    <w:rsid w:val="001A2D3F"/>
    <w:rsid w:val="001A35B7"/>
    <w:rsid w:val="001A363C"/>
    <w:rsid w:val="001A3A7D"/>
    <w:rsid w:val="001A4309"/>
    <w:rsid w:val="001A5E49"/>
    <w:rsid w:val="001A66C7"/>
    <w:rsid w:val="001A6AC4"/>
    <w:rsid w:val="001A6C08"/>
    <w:rsid w:val="001A6F22"/>
    <w:rsid w:val="001A707A"/>
    <w:rsid w:val="001A7DE1"/>
    <w:rsid w:val="001B0442"/>
    <w:rsid w:val="001B0E25"/>
    <w:rsid w:val="001B1826"/>
    <w:rsid w:val="001B1D5F"/>
    <w:rsid w:val="001B1E23"/>
    <w:rsid w:val="001B236B"/>
    <w:rsid w:val="001B272F"/>
    <w:rsid w:val="001B29BE"/>
    <w:rsid w:val="001B31A8"/>
    <w:rsid w:val="001B36E1"/>
    <w:rsid w:val="001B4681"/>
    <w:rsid w:val="001B506D"/>
    <w:rsid w:val="001B5224"/>
    <w:rsid w:val="001B592C"/>
    <w:rsid w:val="001B5A3C"/>
    <w:rsid w:val="001B621F"/>
    <w:rsid w:val="001B6BD6"/>
    <w:rsid w:val="001B7179"/>
    <w:rsid w:val="001B7C1A"/>
    <w:rsid w:val="001B7FA0"/>
    <w:rsid w:val="001C0918"/>
    <w:rsid w:val="001C0E20"/>
    <w:rsid w:val="001C161B"/>
    <w:rsid w:val="001C1A7B"/>
    <w:rsid w:val="001C1B1F"/>
    <w:rsid w:val="001C2B45"/>
    <w:rsid w:val="001C2E67"/>
    <w:rsid w:val="001C4347"/>
    <w:rsid w:val="001C473D"/>
    <w:rsid w:val="001C4AAA"/>
    <w:rsid w:val="001C4D45"/>
    <w:rsid w:val="001C4E0A"/>
    <w:rsid w:val="001C5C52"/>
    <w:rsid w:val="001C5D03"/>
    <w:rsid w:val="001C6D24"/>
    <w:rsid w:val="001D0230"/>
    <w:rsid w:val="001D0909"/>
    <w:rsid w:val="001D141F"/>
    <w:rsid w:val="001D1CF3"/>
    <w:rsid w:val="001D2016"/>
    <w:rsid w:val="001D2713"/>
    <w:rsid w:val="001D28F0"/>
    <w:rsid w:val="001D2DD9"/>
    <w:rsid w:val="001D2E68"/>
    <w:rsid w:val="001D394E"/>
    <w:rsid w:val="001D4808"/>
    <w:rsid w:val="001D4DB1"/>
    <w:rsid w:val="001D4E11"/>
    <w:rsid w:val="001D5545"/>
    <w:rsid w:val="001D587A"/>
    <w:rsid w:val="001D612C"/>
    <w:rsid w:val="001D7383"/>
    <w:rsid w:val="001D7694"/>
    <w:rsid w:val="001E013E"/>
    <w:rsid w:val="001E05D5"/>
    <w:rsid w:val="001E072E"/>
    <w:rsid w:val="001E08BE"/>
    <w:rsid w:val="001E0E25"/>
    <w:rsid w:val="001E0E6B"/>
    <w:rsid w:val="001E130E"/>
    <w:rsid w:val="001E149E"/>
    <w:rsid w:val="001E1734"/>
    <w:rsid w:val="001E1BB3"/>
    <w:rsid w:val="001E25BD"/>
    <w:rsid w:val="001E2883"/>
    <w:rsid w:val="001E297F"/>
    <w:rsid w:val="001E2DEA"/>
    <w:rsid w:val="001E31D4"/>
    <w:rsid w:val="001E3A4F"/>
    <w:rsid w:val="001E40A0"/>
    <w:rsid w:val="001E42C2"/>
    <w:rsid w:val="001E52E7"/>
    <w:rsid w:val="001E5878"/>
    <w:rsid w:val="001E5D99"/>
    <w:rsid w:val="001E6728"/>
    <w:rsid w:val="001E6F90"/>
    <w:rsid w:val="001E72F8"/>
    <w:rsid w:val="001F0DA0"/>
    <w:rsid w:val="001F1FF1"/>
    <w:rsid w:val="001F243B"/>
    <w:rsid w:val="001F253F"/>
    <w:rsid w:val="001F27B7"/>
    <w:rsid w:val="001F2D51"/>
    <w:rsid w:val="001F3B80"/>
    <w:rsid w:val="001F3E6B"/>
    <w:rsid w:val="001F4B42"/>
    <w:rsid w:val="001F4B92"/>
    <w:rsid w:val="001F53CD"/>
    <w:rsid w:val="001F5E43"/>
    <w:rsid w:val="001F644D"/>
    <w:rsid w:val="001F71C5"/>
    <w:rsid w:val="001F73E4"/>
    <w:rsid w:val="001F7578"/>
    <w:rsid w:val="001F7A86"/>
    <w:rsid w:val="001F7C1E"/>
    <w:rsid w:val="00200115"/>
    <w:rsid w:val="002002FE"/>
    <w:rsid w:val="00200326"/>
    <w:rsid w:val="00200425"/>
    <w:rsid w:val="002008DB"/>
    <w:rsid w:val="0020124E"/>
    <w:rsid w:val="00201748"/>
    <w:rsid w:val="002033CC"/>
    <w:rsid w:val="002034AE"/>
    <w:rsid w:val="00203524"/>
    <w:rsid w:val="00203DDF"/>
    <w:rsid w:val="00204C9F"/>
    <w:rsid w:val="0020507F"/>
    <w:rsid w:val="00205634"/>
    <w:rsid w:val="002056E4"/>
    <w:rsid w:val="00206C56"/>
    <w:rsid w:val="00207DB4"/>
    <w:rsid w:val="002106B9"/>
    <w:rsid w:val="0021098F"/>
    <w:rsid w:val="00210B18"/>
    <w:rsid w:val="00210B27"/>
    <w:rsid w:val="0021112B"/>
    <w:rsid w:val="002113EE"/>
    <w:rsid w:val="00211450"/>
    <w:rsid w:val="00211EA7"/>
    <w:rsid w:val="002140BD"/>
    <w:rsid w:val="00214218"/>
    <w:rsid w:val="002146A7"/>
    <w:rsid w:val="002148D5"/>
    <w:rsid w:val="00215335"/>
    <w:rsid w:val="00215710"/>
    <w:rsid w:val="0021600D"/>
    <w:rsid w:val="0021671C"/>
    <w:rsid w:val="00216EFE"/>
    <w:rsid w:val="002171BE"/>
    <w:rsid w:val="00217CD2"/>
    <w:rsid w:val="0022047F"/>
    <w:rsid w:val="002213DE"/>
    <w:rsid w:val="00221AB1"/>
    <w:rsid w:val="00221E7C"/>
    <w:rsid w:val="002222E5"/>
    <w:rsid w:val="00222328"/>
    <w:rsid w:val="002229EB"/>
    <w:rsid w:val="00222E21"/>
    <w:rsid w:val="002239EA"/>
    <w:rsid w:val="00223BC5"/>
    <w:rsid w:val="0022502D"/>
    <w:rsid w:val="00225445"/>
    <w:rsid w:val="00225503"/>
    <w:rsid w:val="0022619B"/>
    <w:rsid w:val="00226377"/>
    <w:rsid w:val="00226733"/>
    <w:rsid w:val="00227009"/>
    <w:rsid w:val="0022718A"/>
    <w:rsid w:val="0022726F"/>
    <w:rsid w:val="0023045C"/>
    <w:rsid w:val="00230A0C"/>
    <w:rsid w:val="00230BB6"/>
    <w:rsid w:val="00233029"/>
    <w:rsid w:val="002332C6"/>
    <w:rsid w:val="002341B9"/>
    <w:rsid w:val="00235292"/>
    <w:rsid w:val="002355DF"/>
    <w:rsid w:val="00235807"/>
    <w:rsid w:val="0023603A"/>
    <w:rsid w:val="002365CB"/>
    <w:rsid w:val="002368AF"/>
    <w:rsid w:val="00237124"/>
    <w:rsid w:val="0023712D"/>
    <w:rsid w:val="00237346"/>
    <w:rsid w:val="002378BB"/>
    <w:rsid w:val="002402A4"/>
    <w:rsid w:val="0024057D"/>
    <w:rsid w:val="0024059B"/>
    <w:rsid w:val="0024267A"/>
    <w:rsid w:val="00242853"/>
    <w:rsid w:val="00243A3A"/>
    <w:rsid w:val="002448FA"/>
    <w:rsid w:val="0024498E"/>
    <w:rsid w:val="00245115"/>
    <w:rsid w:val="0024638B"/>
    <w:rsid w:val="00246420"/>
    <w:rsid w:val="002466F0"/>
    <w:rsid w:val="00246DEA"/>
    <w:rsid w:val="00246FE5"/>
    <w:rsid w:val="002471BF"/>
    <w:rsid w:val="002471CE"/>
    <w:rsid w:val="00247428"/>
    <w:rsid w:val="002505BD"/>
    <w:rsid w:val="00251A76"/>
    <w:rsid w:val="00251AF1"/>
    <w:rsid w:val="002523C6"/>
    <w:rsid w:val="00252AFD"/>
    <w:rsid w:val="00252BD3"/>
    <w:rsid w:val="00252BDB"/>
    <w:rsid w:val="002531A4"/>
    <w:rsid w:val="00253411"/>
    <w:rsid w:val="0025364F"/>
    <w:rsid w:val="0025371A"/>
    <w:rsid w:val="00253C5F"/>
    <w:rsid w:val="00253EC2"/>
    <w:rsid w:val="00254BC2"/>
    <w:rsid w:val="00255A63"/>
    <w:rsid w:val="00255BB0"/>
    <w:rsid w:val="00255C77"/>
    <w:rsid w:val="00255DD2"/>
    <w:rsid w:val="002564C9"/>
    <w:rsid w:val="002568F4"/>
    <w:rsid w:val="00256D35"/>
    <w:rsid w:val="00260A4E"/>
    <w:rsid w:val="00260CC6"/>
    <w:rsid w:val="00260DF9"/>
    <w:rsid w:val="00261591"/>
    <w:rsid w:val="0026177D"/>
    <w:rsid w:val="0026199A"/>
    <w:rsid w:val="00262157"/>
    <w:rsid w:val="00262E6B"/>
    <w:rsid w:val="00263311"/>
    <w:rsid w:val="002649C7"/>
    <w:rsid w:val="0026551B"/>
    <w:rsid w:val="002659D2"/>
    <w:rsid w:val="00265C2F"/>
    <w:rsid w:val="00265DC4"/>
    <w:rsid w:val="00266BAA"/>
    <w:rsid w:val="00267292"/>
    <w:rsid w:val="002674FB"/>
    <w:rsid w:val="00267C55"/>
    <w:rsid w:val="00270867"/>
    <w:rsid w:val="00270AA9"/>
    <w:rsid w:val="00270DDB"/>
    <w:rsid w:val="0027113D"/>
    <w:rsid w:val="00271154"/>
    <w:rsid w:val="002718D5"/>
    <w:rsid w:val="002724D3"/>
    <w:rsid w:val="00272ACB"/>
    <w:rsid w:val="00272C68"/>
    <w:rsid w:val="00272F35"/>
    <w:rsid w:val="00273F51"/>
    <w:rsid w:val="00274027"/>
    <w:rsid w:val="00274EBC"/>
    <w:rsid w:val="00275150"/>
    <w:rsid w:val="002755E5"/>
    <w:rsid w:val="00276ABC"/>
    <w:rsid w:val="002777B8"/>
    <w:rsid w:val="002778EA"/>
    <w:rsid w:val="00277AE4"/>
    <w:rsid w:val="00280033"/>
    <w:rsid w:val="00280106"/>
    <w:rsid w:val="00280BFC"/>
    <w:rsid w:val="002812F4"/>
    <w:rsid w:val="00281657"/>
    <w:rsid w:val="00281B38"/>
    <w:rsid w:val="00281C19"/>
    <w:rsid w:val="0028234D"/>
    <w:rsid w:val="00282497"/>
    <w:rsid w:val="00282783"/>
    <w:rsid w:val="002829A5"/>
    <w:rsid w:val="002837AC"/>
    <w:rsid w:val="00283AB8"/>
    <w:rsid w:val="0028554F"/>
    <w:rsid w:val="00285616"/>
    <w:rsid w:val="00285A71"/>
    <w:rsid w:val="00285BF9"/>
    <w:rsid w:val="00285D99"/>
    <w:rsid w:val="00285EEE"/>
    <w:rsid w:val="002860A3"/>
    <w:rsid w:val="00286853"/>
    <w:rsid w:val="002870F0"/>
    <w:rsid w:val="002871F0"/>
    <w:rsid w:val="00287317"/>
    <w:rsid w:val="002873E1"/>
    <w:rsid w:val="00287987"/>
    <w:rsid w:val="00287BDC"/>
    <w:rsid w:val="0029007A"/>
    <w:rsid w:val="0029014C"/>
    <w:rsid w:val="00290535"/>
    <w:rsid w:val="00290FF5"/>
    <w:rsid w:val="00291484"/>
    <w:rsid w:val="00291E34"/>
    <w:rsid w:val="00291F55"/>
    <w:rsid w:val="0029286F"/>
    <w:rsid w:val="00292A9F"/>
    <w:rsid w:val="00292FE8"/>
    <w:rsid w:val="002931A8"/>
    <w:rsid w:val="00293736"/>
    <w:rsid w:val="0029385A"/>
    <w:rsid w:val="0029434C"/>
    <w:rsid w:val="00294352"/>
    <w:rsid w:val="0029474C"/>
    <w:rsid w:val="00294EF2"/>
    <w:rsid w:val="0029584B"/>
    <w:rsid w:val="00295F6D"/>
    <w:rsid w:val="00296367"/>
    <w:rsid w:val="0029638E"/>
    <w:rsid w:val="00296563"/>
    <w:rsid w:val="002967E1"/>
    <w:rsid w:val="0029706D"/>
    <w:rsid w:val="002973D9"/>
    <w:rsid w:val="002975D0"/>
    <w:rsid w:val="00297BAE"/>
    <w:rsid w:val="00297C28"/>
    <w:rsid w:val="00297DF5"/>
    <w:rsid w:val="002A08BF"/>
    <w:rsid w:val="002A0DFE"/>
    <w:rsid w:val="002A0E11"/>
    <w:rsid w:val="002A1223"/>
    <w:rsid w:val="002A1426"/>
    <w:rsid w:val="002A1A2F"/>
    <w:rsid w:val="002A1F29"/>
    <w:rsid w:val="002A25C6"/>
    <w:rsid w:val="002A26A4"/>
    <w:rsid w:val="002A2D4D"/>
    <w:rsid w:val="002A387D"/>
    <w:rsid w:val="002A440D"/>
    <w:rsid w:val="002A46BC"/>
    <w:rsid w:val="002A4812"/>
    <w:rsid w:val="002A4A19"/>
    <w:rsid w:val="002A5341"/>
    <w:rsid w:val="002A5C74"/>
    <w:rsid w:val="002A5F63"/>
    <w:rsid w:val="002A647C"/>
    <w:rsid w:val="002A67F6"/>
    <w:rsid w:val="002A69FA"/>
    <w:rsid w:val="002A7417"/>
    <w:rsid w:val="002A74E9"/>
    <w:rsid w:val="002A7669"/>
    <w:rsid w:val="002A7B61"/>
    <w:rsid w:val="002A7D3C"/>
    <w:rsid w:val="002A7F40"/>
    <w:rsid w:val="002A7FD1"/>
    <w:rsid w:val="002B0A04"/>
    <w:rsid w:val="002B1493"/>
    <w:rsid w:val="002B1D77"/>
    <w:rsid w:val="002B23A1"/>
    <w:rsid w:val="002B29DA"/>
    <w:rsid w:val="002B2A59"/>
    <w:rsid w:val="002B2F0D"/>
    <w:rsid w:val="002B3EA6"/>
    <w:rsid w:val="002B43A7"/>
    <w:rsid w:val="002B4F04"/>
    <w:rsid w:val="002B5305"/>
    <w:rsid w:val="002B6048"/>
    <w:rsid w:val="002B70F5"/>
    <w:rsid w:val="002B7926"/>
    <w:rsid w:val="002B7B2F"/>
    <w:rsid w:val="002C05A5"/>
    <w:rsid w:val="002C131C"/>
    <w:rsid w:val="002C1EA5"/>
    <w:rsid w:val="002C2872"/>
    <w:rsid w:val="002C33DA"/>
    <w:rsid w:val="002C3A11"/>
    <w:rsid w:val="002C4899"/>
    <w:rsid w:val="002C4956"/>
    <w:rsid w:val="002C4B5E"/>
    <w:rsid w:val="002C5050"/>
    <w:rsid w:val="002C574B"/>
    <w:rsid w:val="002C5825"/>
    <w:rsid w:val="002C5B28"/>
    <w:rsid w:val="002C5DA3"/>
    <w:rsid w:val="002C693F"/>
    <w:rsid w:val="002C6FC8"/>
    <w:rsid w:val="002C750B"/>
    <w:rsid w:val="002D1AA2"/>
    <w:rsid w:val="002D1E9A"/>
    <w:rsid w:val="002D2293"/>
    <w:rsid w:val="002D2900"/>
    <w:rsid w:val="002D4774"/>
    <w:rsid w:val="002D4DEA"/>
    <w:rsid w:val="002D624B"/>
    <w:rsid w:val="002D631D"/>
    <w:rsid w:val="002D637B"/>
    <w:rsid w:val="002D66BC"/>
    <w:rsid w:val="002D68CA"/>
    <w:rsid w:val="002D693C"/>
    <w:rsid w:val="002D6DFD"/>
    <w:rsid w:val="002D730A"/>
    <w:rsid w:val="002E0390"/>
    <w:rsid w:val="002E048E"/>
    <w:rsid w:val="002E05EE"/>
    <w:rsid w:val="002E0E31"/>
    <w:rsid w:val="002E0FBD"/>
    <w:rsid w:val="002E12B7"/>
    <w:rsid w:val="002E2DE2"/>
    <w:rsid w:val="002E391B"/>
    <w:rsid w:val="002E3ADC"/>
    <w:rsid w:val="002E46BD"/>
    <w:rsid w:val="002E4B7A"/>
    <w:rsid w:val="002E51DF"/>
    <w:rsid w:val="002E5C81"/>
    <w:rsid w:val="002E6E2D"/>
    <w:rsid w:val="002E704E"/>
    <w:rsid w:val="002E74E8"/>
    <w:rsid w:val="002E7734"/>
    <w:rsid w:val="002F01F1"/>
    <w:rsid w:val="002F0345"/>
    <w:rsid w:val="002F07EE"/>
    <w:rsid w:val="002F0FEC"/>
    <w:rsid w:val="002F1366"/>
    <w:rsid w:val="002F25DD"/>
    <w:rsid w:val="002F33B3"/>
    <w:rsid w:val="002F3546"/>
    <w:rsid w:val="002F3CD4"/>
    <w:rsid w:val="002F3DD3"/>
    <w:rsid w:val="002F4421"/>
    <w:rsid w:val="002F55B5"/>
    <w:rsid w:val="002F5785"/>
    <w:rsid w:val="002F5E31"/>
    <w:rsid w:val="002F60A1"/>
    <w:rsid w:val="002F64F5"/>
    <w:rsid w:val="002F674C"/>
    <w:rsid w:val="002F6D40"/>
    <w:rsid w:val="002F71B4"/>
    <w:rsid w:val="002F78D0"/>
    <w:rsid w:val="002F79D3"/>
    <w:rsid w:val="00300A9D"/>
    <w:rsid w:val="00301460"/>
    <w:rsid w:val="003025ED"/>
    <w:rsid w:val="003027C4"/>
    <w:rsid w:val="003029FA"/>
    <w:rsid w:val="0030388F"/>
    <w:rsid w:val="00304C03"/>
    <w:rsid w:val="003051C8"/>
    <w:rsid w:val="003062E8"/>
    <w:rsid w:val="003063FC"/>
    <w:rsid w:val="003067F3"/>
    <w:rsid w:val="00306C4E"/>
    <w:rsid w:val="00307013"/>
    <w:rsid w:val="00307B84"/>
    <w:rsid w:val="00307D91"/>
    <w:rsid w:val="00310838"/>
    <w:rsid w:val="00310C80"/>
    <w:rsid w:val="00310D07"/>
    <w:rsid w:val="00311262"/>
    <w:rsid w:val="003125E0"/>
    <w:rsid w:val="00312657"/>
    <w:rsid w:val="0031272A"/>
    <w:rsid w:val="00312CC3"/>
    <w:rsid w:val="00312E8E"/>
    <w:rsid w:val="003137D6"/>
    <w:rsid w:val="00313AD9"/>
    <w:rsid w:val="00313CFE"/>
    <w:rsid w:val="00313F7B"/>
    <w:rsid w:val="003142D5"/>
    <w:rsid w:val="00314A9E"/>
    <w:rsid w:val="00314E64"/>
    <w:rsid w:val="00315B12"/>
    <w:rsid w:val="00315C73"/>
    <w:rsid w:val="00316132"/>
    <w:rsid w:val="00316899"/>
    <w:rsid w:val="00316F5C"/>
    <w:rsid w:val="003171E0"/>
    <w:rsid w:val="00317EC1"/>
    <w:rsid w:val="003200A6"/>
    <w:rsid w:val="003204E9"/>
    <w:rsid w:val="00320AAC"/>
    <w:rsid w:val="00321DBD"/>
    <w:rsid w:val="0032278C"/>
    <w:rsid w:val="00322C6A"/>
    <w:rsid w:val="00322DE9"/>
    <w:rsid w:val="00322FB0"/>
    <w:rsid w:val="0032336A"/>
    <w:rsid w:val="003244DB"/>
    <w:rsid w:val="003249A9"/>
    <w:rsid w:val="00324CC3"/>
    <w:rsid w:val="00325693"/>
    <w:rsid w:val="00325F82"/>
    <w:rsid w:val="003262DA"/>
    <w:rsid w:val="003263C4"/>
    <w:rsid w:val="00326C71"/>
    <w:rsid w:val="00326CDE"/>
    <w:rsid w:val="0032716D"/>
    <w:rsid w:val="003277EC"/>
    <w:rsid w:val="00327FDF"/>
    <w:rsid w:val="00330126"/>
    <w:rsid w:val="0033015E"/>
    <w:rsid w:val="003301E6"/>
    <w:rsid w:val="003303F3"/>
    <w:rsid w:val="00330F85"/>
    <w:rsid w:val="003314BE"/>
    <w:rsid w:val="00331559"/>
    <w:rsid w:val="00332423"/>
    <w:rsid w:val="0033277B"/>
    <w:rsid w:val="00332B20"/>
    <w:rsid w:val="00332D0A"/>
    <w:rsid w:val="00332D59"/>
    <w:rsid w:val="00332F87"/>
    <w:rsid w:val="003334F0"/>
    <w:rsid w:val="00333AEA"/>
    <w:rsid w:val="00333C0C"/>
    <w:rsid w:val="0033449C"/>
    <w:rsid w:val="00334624"/>
    <w:rsid w:val="00335457"/>
    <w:rsid w:val="003363F4"/>
    <w:rsid w:val="00336FF3"/>
    <w:rsid w:val="003375A0"/>
    <w:rsid w:val="00337C1F"/>
    <w:rsid w:val="00337F54"/>
    <w:rsid w:val="00340336"/>
    <w:rsid w:val="003406A7"/>
    <w:rsid w:val="00341B0F"/>
    <w:rsid w:val="00341DF8"/>
    <w:rsid w:val="00342B6E"/>
    <w:rsid w:val="003436D1"/>
    <w:rsid w:val="00344310"/>
    <w:rsid w:val="00344C01"/>
    <w:rsid w:val="00344E64"/>
    <w:rsid w:val="003457E4"/>
    <w:rsid w:val="003459FF"/>
    <w:rsid w:val="00345BD5"/>
    <w:rsid w:val="00345C8D"/>
    <w:rsid w:val="00345CB5"/>
    <w:rsid w:val="00346046"/>
    <w:rsid w:val="003462D1"/>
    <w:rsid w:val="003465E5"/>
    <w:rsid w:val="00346999"/>
    <w:rsid w:val="003469EB"/>
    <w:rsid w:val="00346A66"/>
    <w:rsid w:val="00347530"/>
    <w:rsid w:val="0034755B"/>
    <w:rsid w:val="00347687"/>
    <w:rsid w:val="00347928"/>
    <w:rsid w:val="00347E28"/>
    <w:rsid w:val="00350476"/>
    <w:rsid w:val="00350F47"/>
    <w:rsid w:val="00351961"/>
    <w:rsid w:val="003523E1"/>
    <w:rsid w:val="003525B6"/>
    <w:rsid w:val="003537DD"/>
    <w:rsid w:val="00353823"/>
    <w:rsid w:val="003538F0"/>
    <w:rsid w:val="003540DC"/>
    <w:rsid w:val="00354975"/>
    <w:rsid w:val="00355452"/>
    <w:rsid w:val="00356B7A"/>
    <w:rsid w:val="003572AC"/>
    <w:rsid w:val="0035746F"/>
    <w:rsid w:val="0036082D"/>
    <w:rsid w:val="003609B7"/>
    <w:rsid w:val="00360A7B"/>
    <w:rsid w:val="00360CCB"/>
    <w:rsid w:val="003615ED"/>
    <w:rsid w:val="00361F2B"/>
    <w:rsid w:val="00362129"/>
    <w:rsid w:val="00362709"/>
    <w:rsid w:val="0036287C"/>
    <w:rsid w:val="00363243"/>
    <w:rsid w:val="003640BC"/>
    <w:rsid w:val="003640FB"/>
    <w:rsid w:val="00364163"/>
    <w:rsid w:val="00364C08"/>
    <w:rsid w:val="00364C3D"/>
    <w:rsid w:val="003653C9"/>
    <w:rsid w:val="00367599"/>
    <w:rsid w:val="003675CF"/>
    <w:rsid w:val="00367FAD"/>
    <w:rsid w:val="00367FEC"/>
    <w:rsid w:val="00370162"/>
    <w:rsid w:val="00371D10"/>
    <w:rsid w:val="003720E5"/>
    <w:rsid w:val="0037226D"/>
    <w:rsid w:val="00372C5B"/>
    <w:rsid w:val="00372CAD"/>
    <w:rsid w:val="00373813"/>
    <w:rsid w:val="0037439A"/>
    <w:rsid w:val="003743E2"/>
    <w:rsid w:val="00375083"/>
    <w:rsid w:val="003751EF"/>
    <w:rsid w:val="00375208"/>
    <w:rsid w:val="00375BF5"/>
    <w:rsid w:val="00375DE7"/>
    <w:rsid w:val="00376DA5"/>
    <w:rsid w:val="00376F46"/>
    <w:rsid w:val="0037749E"/>
    <w:rsid w:val="00377B14"/>
    <w:rsid w:val="00377D23"/>
    <w:rsid w:val="003810FE"/>
    <w:rsid w:val="00381162"/>
    <w:rsid w:val="003811F0"/>
    <w:rsid w:val="00381348"/>
    <w:rsid w:val="00381464"/>
    <w:rsid w:val="00381497"/>
    <w:rsid w:val="003816DA"/>
    <w:rsid w:val="003820C1"/>
    <w:rsid w:val="003821D5"/>
    <w:rsid w:val="0038250D"/>
    <w:rsid w:val="003827BB"/>
    <w:rsid w:val="00382C0D"/>
    <w:rsid w:val="00383E50"/>
    <w:rsid w:val="0038461E"/>
    <w:rsid w:val="0038545D"/>
    <w:rsid w:val="00385A6D"/>
    <w:rsid w:val="00385A96"/>
    <w:rsid w:val="003861F5"/>
    <w:rsid w:val="003864D9"/>
    <w:rsid w:val="00386700"/>
    <w:rsid w:val="00386AA0"/>
    <w:rsid w:val="00386EAA"/>
    <w:rsid w:val="00386F24"/>
    <w:rsid w:val="00387493"/>
    <w:rsid w:val="00387911"/>
    <w:rsid w:val="00387B0A"/>
    <w:rsid w:val="00387DBC"/>
    <w:rsid w:val="003902A4"/>
    <w:rsid w:val="00390757"/>
    <w:rsid w:val="003910BC"/>
    <w:rsid w:val="00391289"/>
    <w:rsid w:val="00391360"/>
    <w:rsid w:val="00391798"/>
    <w:rsid w:val="00391B43"/>
    <w:rsid w:val="00391DC0"/>
    <w:rsid w:val="00392251"/>
    <w:rsid w:val="0039278E"/>
    <w:rsid w:val="00392818"/>
    <w:rsid w:val="00392D29"/>
    <w:rsid w:val="00394393"/>
    <w:rsid w:val="003944BF"/>
    <w:rsid w:val="00395E46"/>
    <w:rsid w:val="00395F73"/>
    <w:rsid w:val="00396817"/>
    <w:rsid w:val="00396E53"/>
    <w:rsid w:val="0039770E"/>
    <w:rsid w:val="0039773E"/>
    <w:rsid w:val="003A00D6"/>
    <w:rsid w:val="003A04B5"/>
    <w:rsid w:val="003A2C08"/>
    <w:rsid w:val="003A3B00"/>
    <w:rsid w:val="003A467B"/>
    <w:rsid w:val="003A48FB"/>
    <w:rsid w:val="003A52CC"/>
    <w:rsid w:val="003A63E6"/>
    <w:rsid w:val="003A6412"/>
    <w:rsid w:val="003A6A30"/>
    <w:rsid w:val="003A7789"/>
    <w:rsid w:val="003A783B"/>
    <w:rsid w:val="003B03A5"/>
    <w:rsid w:val="003B099F"/>
    <w:rsid w:val="003B10E3"/>
    <w:rsid w:val="003B11BF"/>
    <w:rsid w:val="003B19FB"/>
    <w:rsid w:val="003B2968"/>
    <w:rsid w:val="003B395E"/>
    <w:rsid w:val="003B3BCB"/>
    <w:rsid w:val="003B41E9"/>
    <w:rsid w:val="003B4480"/>
    <w:rsid w:val="003B5150"/>
    <w:rsid w:val="003B5309"/>
    <w:rsid w:val="003B6155"/>
    <w:rsid w:val="003B638E"/>
    <w:rsid w:val="003B671B"/>
    <w:rsid w:val="003B7719"/>
    <w:rsid w:val="003C09E0"/>
    <w:rsid w:val="003C0C1C"/>
    <w:rsid w:val="003C0EA3"/>
    <w:rsid w:val="003C1133"/>
    <w:rsid w:val="003C1401"/>
    <w:rsid w:val="003C1564"/>
    <w:rsid w:val="003C2486"/>
    <w:rsid w:val="003C26A5"/>
    <w:rsid w:val="003C293A"/>
    <w:rsid w:val="003C2E8E"/>
    <w:rsid w:val="003C2F21"/>
    <w:rsid w:val="003C3064"/>
    <w:rsid w:val="003C3273"/>
    <w:rsid w:val="003C349C"/>
    <w:rsid w:val="003C498B"/>
    <w:rsid w:val="003C5A85"/>
    <w:rsid w:val="003C5D2C"/>
    <w:rsid w:val="003C6BBE"/>
    <w:rsid w:val="003C7ADD"/>
    <w:rsid w:val="003D034A"/>
    <w:rsid w:val="003D196F"/>
    <w:rsid w:val="003D1E75"/>
    <w:rsid w:val="003D3AEE"/>
    <w:rsid w:val="003D3E23"/>
    <w:rsid w:val="003D4F45"/>
    <w:rsid w:val="003D571D"/>
    <w:rsid w:val="003D5EC0"/>
    <w:rsid w:val="003D613D"/>
    <w:rsid w:val="003D620A"/>
    <w:rsid w:val="003D71B7"/>
    <w:rsid w:val="003D7EEF"/>
    <w:rsid w:val="003D7F1F"/>
    <w:rsid w:val="003E034B"/>
    <w:rsid w:val="003E076D"/>
    <w:rsid w:val="003E0978"/>
    <w:rsid w:val="003E0EF3"/>
    <w:rsid w:val="003E113A"/>
    <w:rsid w:val="003E114C"/>
    <w:rsid w:val="003E1261"/>
    <w:rsid w:val="003E150E"/>
    <w:rsid w:val="003E29F3"/>
    <w:rsid w:val="003E336F"/>
    <w:rsid w:val="003E3473"/>
    <w:rsid w:val="003E3516"/>
    <w:rsid w:val="003E3ECC"/>
    <w:rsid w:val="003E3FE3"/>
    <w:rsid w:val="003E4874"/>
    <w:rsid w:val="003E4A30"/>
    <w:rsid w:val="003E4B97"/>
    <w:rsid w:val="003E5377"/>
    <w:rsid w:val="003E575B"/>
    <w:rsid w:val="003E5A3E"/>
    <w:rsid w:val="003E5DD3"/>
    <w:rsid w:val="003E6B30"/>
    <w:rsid w:val="003E7AC5"/>
    <w:rsid w:val="003E7C20"/>
    <w:rsid w:val="003F0637"/>
    <w:rsid w:val="003F0C72"/>
    <w:rsid w:val="003F12CE"/>
    <w:rsid w:val="003F1891"/>
    <w:rsid w:val="003F1C45"/>
    <w:rsid w:val="003F21EB"/>
    <w:rsid w:val="003F2BCC"/>
    <w:rsid w:val="003F2E1B"/>
    <w:rsid w:val="003F3012"/>
    <w:rsid w:val="003F3134"/>
    <w:rsid w:val="003F38AA"/>
    <w:rsid w:val="003F4932"/>
    <w:rsid w:val="003F5279"/>
    <w:rsid w:val="003F53DE"/>
    <w:rsid w:val="003F57B6"/>
    <w:rsid w:val="003F5923"/>
    <w:rsid w:val="003F66FC"/>
    <w:rsid w:val="003F75D4"/>
    <w:rsid w:val="003F78D5"/>
    <w:rsid w:val="0040077D"/>
    <w:rsid w:val="00401BE6"/>
    <w:rsid w:val="00401F76"/>
    <w:rsid w:val="004030EC"/>
    <w:rsid w:val="00403506"/>
    <w:rsid w:val="00403EFC"/>
    <w:rsid w:val="00405256"/>
    <w:rsid w:val="00405AE4"/>
    <w:rsid w:val="00405D74"/>
    <w:rsid w:val="00405E7D"/>
    <w:rsid w:val="004064F3"/>
    <w:rsid w:val="00407194"/>
    <w:rsid w:val="00407D5C"/>
    <w:rsid w:val="00407F27"/>
    <w:rsid w:val="004101D0"/>
    <w:rsid w:val="00410803"/>
    <w:rsid w:val="00410887"/>
    <w:rsid w:val="004116BA"/>
    <w:rsid w:val="00411CA3"/>
    <w:rsid w:val="004120C8"/>
    <w:rsid w:val="004121BE"/>
    <w:rsid w:val="004122B8"/>
    <w:rsid w:val="00412D75"/>
    <w:rsid w:val="00412F55"/>
    <w:rsid w:val="00413997"/>
    <w:rsid w:val="0041445C"/>
    <w:rsid w:val="00414CDA"/>
    <w:rsid w:val="00414E6A"/>
    <w:rsid w:val="00415141"/>
    <w:rsid w:val="0041575E"/>
    <w:rsid w:val="0041588B"/>
    <w:rsid w:val="004158F5"/>
    <w:rsid w:val="00415AAC"/>
    <w:rsid w:val="00415AF1"/>
    <w:rsid w:val="00415CB8"/>
    <w:rsid w:val="00417184"/>
    <w:rsid w:val="004172FC"/>
    <w:rsid w:val="004176D9"/>
    <w:rsid w:val="0041779A"/>
    <w:rsid w:val="00417BE3"/>
    <w:rsid w:val="00420316"/>
    <w:rsid w:val="004204A9"/>
    <w:rsid w:val="00420B0D"/>
    <w:rsid w:val="00420EB1"/>
    <w:rsid w:val="00422D27"/>
    <w:rsid w:val="0042404E"/>
    <w:rsid w:val="0042486F"/>
    <w:rsid w:val="00424E94"/>
    <w:rsid w:val="00425A54"/>
    <w:rsid w:val="00426B7D"/>
    <w:rsid w:val="004271F8"/>
    <w:rsid w:val="0042739A"/>
    <w:rsid w:val="004274F9"/>
    <w:rsid w:val="004279DE"/>
    <w:rsid w:val="00427B98"/>
    <w:rsid w:val="00430828"/>
    <w:rsid w:val="0043099F"/>
    <w:rsid w:val="00430A32"/>
    <w:rsid w:val="00430B86"/>
    <w:rsid w:val="004312E2"/>
    <w:rsid w:val="004313A8"/>
    <w:rsid w:val="00432232"/>
    <w:rsid w:val="004328A9"/>
    <w:rsid w:val="00432DB7"/>
    <w:rsid w:val="004335E5"/>
    <w:rsid w:val="004337DE"/>
    <w:rsid w:val="004338B2"/>
    <w:rsid w:val="004339F0"/>
    <w:rsid w:val="0043480F"/>
    <w:rsid w:val="0043540E"/>
    <w:rsid w:val="00435C2C"/>
    <w:rsid w:val="00435DB3"/>
    <w:rsid w:val="00435ED8"/>
    <w:rsid w:val="00436207"/>
    <w:rsid w:val="0043622C"/>
    <w:rsid w:val="00437711"/>
    <w:rsid w:val="004377DF"/>
    <w:rsid w:val="00437890"/>
    <w:rsid w:val="00437FE6"/>
    <w:rsid w:val="00440824"/>
    <w:rsid w:val="00441BFE"/>
    <w:rsid w:val="00441ED2"/>
    <w:rsid w:val="004421E2"/>
    <w:rsid w:val="00443184"/>
    <w:rsid w:val="004435DB"/>
    <w:rsid w:val="00443818"/>
    <w:rsid w:val="004440D6"/>
    <w:rsid w:val="00444262"/>
    <w:rsid w:val="004445D8"/>
    <w:rsid w:val="00444A44"/>
    <w:rsid w:val="00444B70"/>
    <w:rsid w:val="00444C8E"/>
    <w:rsid w:val="00444EB0"/>
    <w:rsid w:val="00445074"/>
    <w:rsid w:val="00446508"/>
    <w:rsid w:val="00446CDA"/>
    <w:rsid w:val="00446F81"/>
    <w:rsid w:val="004470C7"/>
    <w:rsid w:val="00447CB2"/>
    <w:rsid w:val="004509EE"/>
    <w:rsid w:val="00450AEC"/>
    <w:rsid w:val="00452B9E"/>
    <w:rsid w:val="0045349E"/>
    <w:rsid w:val="0045379E"/>
    <w:rsid w:val="00453B47"/>
    <w:rsid w:val="004540F3"/>
    <w:rsid w:val="004542C0"/>
    <w:rsid w:val="0045517C"/>
    <w:rsid w:val="00456AFC"/>
    <w:rsid w:val="00456D23"/>
    <w:rsid w:val="00456ECC"/>
    <w:rsid w:val="00457A07"/>
    <w:rsid w:val="004605A2"/>
    <w:rsid w:val="004605E0"/>
    <w:rsid w:val="00460774"/>
    <w:rsid w:val="00460B72"/>
    <w:rsid w:val="00460C60"/>
    <w:rsid w:val="00461A6D"/>
    <w:rsid w:val="00461E7A"/>
    <w:rsid w:val="00462B04"/>
    <w:rsid w:val="004642DC"/>
    <w:rsid w:val="004644AB"/>
    <w:rsid w:val="00464C1E"/>
    <w:rsid w:val="004650B9"/>
    <w:rsid w:val="004651DF"/>
    <w:rsid w:val="00465244"/>
    <w:rsid w:val="00465774"/>
    <w:rsid w:val="00466252"/>
    <w:rsid w:val="0046647A"/>
    <w:rsid w:val="00466D2F"/>
    <w:rsid w:val="00470351"/>
    <w:rsid w:val="00471264"/>
    <w:rsid w:val="004712CE"/>
    <w:rsid w:val="004713D0"/>
    <w:rsid w:val="004715B4"/>
    <w:rsid w:val="0047218A"/>
    <w:rsid w:val="00472684"/>
    <w:rsid w:val="004728B6"/>
    <w:rsid w:val="00473057"/>
    <w:rsid w:val="00473173"/>
    <w:rsid w:val="00473E23"/>
    <w:rsid w:val="00473FA2"/>
    <w:rsid w:val="00474BAA"/>
    <w:rsid w:val="00474D8C"/>
    <w:rsid w:val="00474F53"/>
    <w:rsid w:val="0047525F"/>
    <w:rsid w:val="004753E8"/>
    <w:rsid w:val="004756C9"/>
    <w:rsid w:val="004757D9"/>
    <w:rsid w:val="00476436"/>
    <w:rsid w:val="00476573"/>
    <w:rsid w:val="00477B31"/>
    <w:rsid w:val="004800A3"/>
    <w:rsid w:val="004804E7"/>
    <w:rsid w:val="00480A27"/>
    <w:rsid w:val="00481A44"/>
    <w:rsid w:val="00482D91"/>
    <w:rsid w:val="00483352"/>
    <w:rsid w:val="004840D1"/>
    <w:rsid w:val="0048452F"/>
    <w:rsid w:val="004846EB"/>
    <w:rsid w:val="0048480D"/>
    <w:rsid w:val="0048526D"/>
    <w:rsid w:val="00485D84"/>
    <w:rsid w:val="004864BD"/>
    <w:rsid w:val="004865C2"/>
    <w:rsid w:val="0048675C"/>
    <w:rsid w:val="00486779"/>
    <w:rsid w:val="004869C1"/>
    <w:rsid w:val="00486DC5"/>
    <w:rsid w:val="00486E07"/>
    <w:rsid w:val="004876D3"/>
    <w:rsid w:val="0048774C"/>
    <w:rsid w:val="00487D02"/>
    <w:rsid w:val="00487D50"/>
    <w:rsid w:val="00487F42"/>
    <w:rsid w:val="004902B9"/>
    <w:rsid w:val="0049035E"/>
    <w:rsid w:val="00490621"/>
    <w:rsid w:val="00490CDF"/>
    <w:rsid w:val="00491C28"/>
    <w:rsid w:val="00492848"/>
    <w:rsid w:val="00492ADB"/>
    <w:rsid w:val="00492D5F"/>
    <w:rsid w:val="00492D88"/>
    <w:rsid w:val="004930B0"/>
    <w:rsid w:val="00493776"/>
    <w:rsid w:val="00493AA5"/>
    <w:rsid w:val="00493D0A"/>
    <w:rsid w:val="004947E9"/>
    <w:rsid w:val="00494BD3"/>
    <w:rsid w:val="004959F5"/>
    <w:rsid w:val="00495CCB"/>
    <w:rsid w:val="00495DB3"/>
    <w:rsid w:val="00496146"/>
    <w:rsid w:val="00496295"/>
    <w:rsid w:val="004964B3"/>
    <w:rsid w:val="00496774"/>
    <w:rsid w:val="00496925"/>
    <w:rsid w:val="004974DF"/>
    <w:rsid w:val="00497A27"/>
    <w:rsid w:val="00497D69"/>
    <w:rsid w:val="004A04B8"/>
    <w:rsid w:val="004A06C1"/>
    <w:rsid w:val="004A1375"/>
    <w:rsid w:val="004A1694"/>
    <w:rsid w:val="004A184A"/>
    <w:rsid w:val="004A2123"/>
    <w:rsid w:val="004A23C5"/>
    <w:rsid w:val="004A2C84"/>
    <w:rsid w:val="004A2E4F"/>
    <w:rsid w:val="004A33E1"/>
    <w:rsid w:val="004A37C7"/>
    <w:rsid w:val="004A3AE2"/>
    <w:rsid w:val="004A3C4F"/>
    <w:rsid w:val="004A4141"/>
    <w:rsid w:val="004A4D00"/>
    <w:rsid w:val="004A5C7A"/>
    <w:rsid w:val="004A6287"/>
    <w:rsid w:val="004A63CD"/>
    <w:rsid w:val="004A6EC7"/>
    <w:rsid w:val="004A705F"/>
    <w:rsid w:val="004A76B5"/>
    <w:rsid w:val="004A773D"/>
    <w:rsid w:val="004A79D6"/>
    <w:rsid w:val="004A7C96"/>
    <w:rsid w:val="004B070D"/>
    <w:rsid w:val="004B0A94"/>
    <w:rsid w:val="004B0B32"/>
    <w:rsid w:val="004B0FEE"/>
    <w:rsid w:val="004B220A"/>
    <w:rsid w:val="004B280F"/>
    <w:rsid w:val="004B3515"/>
    <w:rsid w:val="004B3EB7"/>
    <w:rsid w:val="004B47AA"/>
    <w:rsid w:val="004B528D"/>
    <w:rsid w:val="004B540A"/>
    <w:rsid w:val="004B5C33"/>
    <w:rsid w:val="004B62AA"/>
    <w:rsid w:val="004B67F1"/>
    <w:rsid w:val="004B6913"/>
    <w:rsid w:val="004B7679"/>
    <w:rsid w:val="004B7958"/>
    <w:rsid w:val="004B7CFD"/>
    <w:rsid w:val="004B7D6F"/>
    <w:rsid w:val="004B7EF3"/>
    <w:rsid w:val="004C0015"/>
    <w:rsid w:val="004C035A"/>
    <w:rsid w:val="004C191D"/>
    <w:rsid w:val="004C23FC"/>
    <w:rsid w:val="004C286B"/>
    <w:rsid w:val="004C29E2"/>
    <w:rsid w:val="004C2F96"/>
    <w:rsid w:val="004C31ED"/>
    <w:rsid w:val="004C34F6"/>
    <w:rsid w:val="004C4654"/>
    <w:rsid w:val="004C4BCA"/>
    <w:rsid w:val="004C550A"/>
    <w:rsid w:val="004C5DE7"/>
    <w:rsid w:val="004C772A"/>
    <w:rsid w:val="004C7EBA"/>
    <w:rsid w:val="004D0047"/>
    <w:rsid w:val="004D03C6"/>
    <w:rsid w:val="004D09FE"/>
    <w:rsid w:val="004D0A1A"/>
    <w:rsid w:val="004D0C46"/>
    <w:rsid w:val="004D11A9"/>
    <w:rsid w:val="004D1CDF"/>
    <w:rsid w:val="004D2031"/>
    <w:rsid w:val="004D270C"/>
    <w:rsid w:val="004D3E5E"/>
    <w:rsid w:val="004D407E"/>
    <w:rsid w:val="004D43A0"/>
    <w:rsid w:val="004D4768"/>
    <w:rsid w:val="004D48E8"/>
    <w:rsid w:val="004D4A38"/>
    <w:rsid w:val="004D4A94"/>
    <w:rsid w:val="004D4B59"/>
    <w:rsid w:val="004D5122"/>
    <w:rsid w:val="004D548D"/>
    <w:rsid w:val="004D6006"/>
    <w:rsid w:val="004D6263"/>
    <w:rsid w:val="004D6C1E"/>
    <w:rsid w:val="004D7733"/>
    <w:rsid w:val="004D7B44"/>
    <w:rsid w:val="004E03FA"/>
    <w:rsid w:val="004E04ED"/>
    <w:rsid w:val="004E0A19"/>
    <w:rsid w:val="004E1130"/>
    <w:rsid w:val="004E1414"/>
    <w:rsid w:val="004E1B1A"/>
    <w:rsid w:val="004E2038"/>
    <w:rsid w:val="004E2242"/>
    <w:rsid w:val="004E244B"/>
    <w:rsid w:val="004E2591"/>
    <w:rsid w:val="004E2737"/>
    <w:rsid w:val="004E3A5F"/>
    <w:rsid w:val="004E3EBD"/>
    <w:rsid w:val="004E4D4D"/>
    <w:rsid w:val="004E5159"/>
    <w:rsid w:val="004E5A69"/>
    <w:rsid w:val="004E5A7E"/>
    <w:rsid w:val="004E5E06"/>
    <w:rsid w:val="004E6000"/>
    <w:rsid w:val="004E63D2"/>
    <w:rsid w:val="004E6A86"/>
    <w:rsid w:val="004E79BB"/>
    <w:rsid w:val="004E7A8A"/>
    <w:rsid w:val="004F1120"/>
    <w:rsid w:val="004F180B"/>
    <w:rsid w:val="004F1940"/>
    <w:rsid w:val="004F1E48"/>
    <w:rsid w:val="004F22E7"/>
    <w:rsid w:val="004F2652"/>
    <w:rsid w:val="004F2665"/>
    <w:rsid w:val="004F3C2B"/>
    <w:rsid w:val="004F4D84"/>
    <w:rsid w:val="004F4E60"/>
    <w:rsid w:val="004F4E6A"/>
    <w:rsid w:val="004F5643"/>
    <w:rsid w:val="004F5E45"/>
    <w:rsid w:val="004F61C9"/>
    <w:rsid w:val="004F62E8"/>
    <w:rsid w:val="004F645C"/>
    <w:rsid w:val="004F65A8"/>
    <w:rsid w:val="004F65B4"/>
    <w:rsid w:val="004F6811"/>
    <w:rsid w:val="004F7807"/>
    <w:rsid w:val="004F7809"/>
    <w:rsid w:val="00500CDF"/>
    <w:rsid w:val="00501199"/>
    <w:rsid w:val="00501641"/>
    <w:rsid w:val="005016D5"/>
    <w:rsid w:val="0050178D"/>
    <w:rsid w:val="0050186E"/>
    <w:rsid w:val="00501E00"/>
    <w:rsid w:val="005025B8"/>
    <w:rsid w:val="00502663"/>
    <w:rsid w:val="0050275F"/>
    <w:rsid w:val="00502F20"/>
    <w:rsid w:val="005034E3"/>
    <w:rsid w:val="0050374D"/>
    <w:rsid w:val="00504022"/>
    <w:rsid w:val="005043F3"/>
    <w:rsid w:val="00504501"/>
    <w:rsid w:val="005046F5"/>
    <w:rsid w:val="00504C16"/>
    <w:rsid w:val="00504C6B"/>
    <w:rsid w:val="00504FCA"/>
    <w:rsid w:val="00505342"/>
    <w:rsid w:val="00505415"/>
    <w:rsid w:val="0050551F"/>
    <w:rsid w:val="00505543"/>
    <w:rsid w:val="0050576C"/>
    <w:rsid w:val="0050589E"/>
    <w:rsid w:val="005058BD"/>
    <w:rsid w:val="00505A2A"/>
    <w:rsid w:val="00506661"/>
    <w:rsid w:val="00506ED2"/>
    <w:rsid w:val="0051007D"/>
    <w:rsid w:val="00510674"/>
    <w:rsid w:val="00510EF2"/>
    <w:rsid w:val="00511185"/>
    <w:rsid w:val="005111A5"/>
    <w:rsid w:val="005111EC"/>
    <w:rsid w:val="0051125E"/>
    <w:rsid w:val="00511766"/>
    <w:rsid w:val="0051182D"/>
    <w:rsid w:val="00511866"/>
    <w:rsid w:val="00511CE6"/>
    <w:rsid w:val="005122C9"/>
    <w:rsid w:val="005125BC"/>
    <w:rsid w:val="00512B1E"/>
    <w:rsid w:val="00512F04"/>
    <w:rsid w:val="00512F32"/>
    <w:rsid w:val="0051407C"/>
    <w:rsid w:val="00514108"/>
    <w:rsid w:val="00514495"/>
    <w:rsid w:val="00514E30"/>
    <w:rsid w:val="005152D8"/>
    <w:rsid w:val="005152DC"/>
    <w:rsid w:val="00515975"/>
    <w:rsid w:val="00515D19"/>
    <w:rsid w:val="00516B3A"/>
    <w:rsid w:val="00517063"/>
    <w:rsid w:val="0051736E"/>
    <w:rsid w:val="005175D7"/>
    <w:rsid w:val="00517EB8"/>
    <w:rsid w:val="00520615"/>
    <w:rsid w:val="005214BE"/>
    <w:rsid w:val="00521A07"/>
    <w:rsid w:val="00521B91"/>
    <w:rsid w:val="00521E31"/>
    <w:rsid w:val="00521EB7"/>
    <w:rsid w:val="0052252F"/>
    <w:rsid w:val="005225D9"/>
    <w:rsid w:val="005227C5"/>
    <w:rsid w:val="00522A3F"/>
    <w:rsid w:val="005230DB"/>
    <w:rsid w:val="00523F9E"/>
    <w:rsid w:val="00524A12"/>
    <w:rsid w:val="00524CC6"/>
    <w:rsid w:val="0052556F"/>
    <w:rsid w:val="0052585D"/>
    <w:rsid w:val="00525C5A"/>
    <w:rsid w:val="00526479"/>
    <w:rsid w:val="005267EE"/>
    <w:rsid w:val="00527853"/>
    <w:rsid w:val="00527875"/>
    <w:rsid w:val="0052796C"/>
    <w:rsid w:val="0053011E"/>
    <w:rsid w:val="005307F9"/>
    <w:rsid w:val="00530F29"/>
    <w:rsid w:val="00531972"/>
    <w:rsid w:val="00531A97"/>
    <w:rsid w:val="00531F4D"/>
    <w:rsid w:val="005321EF"/>
    <w:rsid w:val="00532773"/>
    <w:rsid w:val="00532C1D"/>
    <w:rsid w:val="005331AD"/>
    <w:rsid w:val="0053397D"/>
    <w:rsid w:val="005345A5"/>
    <w:rsid w:val="00535438"/>
    <w:rsid w:val="0053572E"/>
    <w:rsid w:val="00535F87"/>
    <w:rsid w:val="005363AE"/>
    <w:rsid w:val="005368A6"/>
    <w:rsid w:val="0053707C"/>
    <w:rsid w:val="0053754E"/>
    <w:rsid w:val="00537DE4"/>
    <w:rsid w:val="00540BE2"/>
    <w:rsid w:val="00540ED6"/>
    <w:rsid w:val="00540F4F"/>
    <w:rsid w:val="00541065"/>
    <w:rsid w:val="00541578"/>
    <w:rsid w:val="00541BF1"/>
    <w:rsid w:val="00542426"/>
    <w:rsid w:val="005429D3"/>
    <w:rsid w:val="00542A6A"/>
    <w:rsid w:val="005432D6"/>
    <w:rsid w:val="00543872"/>
    <w:rsid w:val="00543A6A"/>
    <w:rsid w:val="00543CF2"/>
    <w:rsid w:val="00543E72"/>
    <w:rsid w:val="00544086"/>
    <w:rsid w:val="005444E0"/>
    <w:rsid w:val="0054475A"/>
    <w:rsid w:val="005449C2"/>
    <w:rsid w:val="00545CC8"/>
    <w:rsid w:val="00545EB9"/>
    <w:rsid w:val="00545EDE"/>
    <w:rsid w:val="00545F0F"/>
    <w:rsid w:val="005460CF"/>
    <w:rsid w:val="005473D1"/>
    <w:rsid w:val="005502EC"/>
    <w:rsid w:val="00550AB5"/>
    <w:rsid w:val="005513BE"/>
    <w:rsid w:val="00551430"/>
    <w:rsid w:val="0055165C"/>
    <w:rsid w:val="00551A78"/>
    <w:rsid w:val="00552341"/>
    <w:rsid w:val="005524AB"/>
    <w:rsid w:val="00552609"/>
    <w:rsid w:val="00552F10"/>
    <w:rsid w:val="00553556"/>
    <w:rsid w:val="00553D67"/>
    <w:rsid w:val="00553DE5"/>
    <w:rsid w:val="00554782"/>
    <w:rsid w:val="005549D5"/>
    <w:rsid w:val="00554B04"/>
    <w:rsid w:val="0055743A"/>
    <w:rsid w:val="005576DB"/>
    <w:rsid w:val="0055776C"/>
    <w:rsid w:val="00557982"/>
    <w:rsid w:val="00560001"/>
    <w:rsid w:val="005603BF"/>
    <w:rsid w:val="005605C4"/>
    <w:rsid w:val="005606B8"/>
    <w:rsid w:val="0056072F"/>
    <w:rsid w:val="00561142"/>
    <w:rsid w:val="00561D86"/>
    <w:rsid w:val="00561FF6"/>
    <w:rsid w:val="00563580"/>
    <w:rsid w:val="00563814"/>
    <w:rsid w:val="00564239"/>
    <w:rsid w:val="005642FA"/>
    <w:rsid w:val="005643C6"/>
    <w:rsid w:val="0056458A"/>
    <w:rsid w:val="005647B5"/>
    <w:rsid w:val="00564C41"/>
    <w:rsid w:val="00564D97"/>
    <w:rsid w:val="00564F2D"/>
    <w:rsid w:val="00565451"/>
    <w:rsid w:val="00565C6E"/>
    <w:rsid w:val="00565FEF"/>
    <w:rsid w:val="005665B3"/>
    <w:rsid w:val="00566882"/>
    <w:rsid w:val="00566AD9"/>
    <w:rsid w:val="00566D9F"/>
    <w:rsid w:val="00566F84"/>
    <w:rsid w:val="00567336"/>
    <w:rsid w:val="00567D14"/>
    <w:rsid w:val="005701FC"/>
    <w:rsid w:val="00570CBD"/>
    <w:rsid w:val="00571512"/>
    <w:rsid w:val="00571A0A"/>
    <w:rsid w:val="00572050"/>
    <w:rsid w:val="0057225A"/>
    <w:rsid w:val="00572A00"/>
    <w:rsid w:val="00572D47"/>
    <w:rsid w:val="00574C05"/>
    <w:rsid w:val="005755BD"/>
    <w:rsid w:val="00575600"/>
    <w:rsid w:val="0057598B"/>
    <w:rsid w:val="00575BF7"/>
    <w:rsid w:val="0057626E"/>
    <w:rsid w:val="00576792"/>
    <w:rsid w:val="005768A1"/>
    <w:rsid w:val="00576F2C"/>
    <w:rsid w:val="00577883"/>
    <w:rsid w:val="00577943"/>
    <w:rsid w:val="00577C28"/>
    <w:rsid w:val="005804F6"/>
    <w:rsid w:val="00580BB9"/>
    <w:rsid w:val="00581155"/>
    <w:rsid w:val="00582A1F"/>
    <w:rsid w:val="00582CE9"/>
    <w:rsid w:val="005834C1"/>
    <w:rsid w:val="00583568"/>
    <w:rsid w:val="00584162"/>
    <w:rsid w:val="00584BC0"/>
    <w:rsid w:val="00584BEC"/>
    <w:rsid w:val="00584C42"/>
    <w:rsid w:val="005852CA"/>
    <w:rsid w:val="00585BDF"/>
    <w:rsid w:val="00585D6E"/>
    <w:rsid w:val="005861E0"/>
    <w:rsid w:val="005862F0"/>
    <w:rsid w:val="005865A9"/>
    <w:rsid w:val="00586E1E"/>
    <w:rsid w:val="00587CED"/>
    <w:rsid w:val="00590838"/>
    <w:rsid w:val="00590E93"/>
    <w:rsid w:val="00591842"/>
    <w:rsid w:val="00591ABF"/>
    <w:rsid w:val="00591B07"/>
    <w:rsid w:val="005921C4"/>
    <w:rsid w:val="00592754"/>
    <w:rsid w:val="00593834"/>
    <w:rsid w:val="00593948"/>
    <w:rsid w:val="00593B5E"/>
    <w:rsid w:val="00593FAC"/>
    <w:rsid w:val="005940D6"/>
    <w:rsid w:val="00594462"/>
    <w:rsid w:val="005944A1"/>
    <w:rsid w:val="0059596C"/>
    <w:rsid w:val="00595D8C"/>
    <w:rsid w:val="005965F5"/>
    <w:rsid w:val="00596CD1"/>
    <w:rsid w:val="00596EBB"/>
    <w:rsid w:val="00596F76"/>
    <w:rsid w:val="00597037"/>
    <w:rsid w:val="00597124"/>
    <w:rsid w:val="005973D2"/>
    <w:rsid w:val="00597E8A"/>
    <w:rsid w:val="005A0817"/>
    <w:rsid w:val="005A0876"/>
    <w:rsid w:val="005A0B4E"/>
    <w:rsid w:val="005A0FA4"/>
    <w:rsid w:val="005A19EF"/>
    <w:rsid w:val="005A1D47"/>
    <w:rsid w:val="005A2086"/>
    <w:rsid w:val="005A26ED"/>
    <w:rsid w:val="005A3349"/>
    <w:rsid w:val="005A3D3E"/>
    <w:rsid w:val="005A49E0"/>
    <w:rsid w:val="005A52CE"/>
    <w:rsid w:val="005A5657"/>
    <w:rsid w:val="005A6D17"/>
    <w:rsid w:val="005A6DE8"/>
    <w:rsid w:val="005A746F"/>
    <w:rsid w:val="005A77D6"/>
    <w:rsid w:val="005B040E"/>
    <w:rsid w:val="005B0947"/>
    <w:rsid w:val="005B0ADF"/>
    <w:rsid w:val="005B12F1"/>
    <w:rsid w:val="005B1524"/>
    <w:rsid w:val="005B1B6D"/>
    <w:rsid w:val="005B2908"/>
    <w:rsid w:val="005B2CB6"/>
    <w:rsid w:val="005B3B26"/>
    <w:rsid w:val="005B3C9F"/>
    <w:rsid w:val="005B42EF"/>
    <w:rsid w:val="005B4420"/>
    <w:rsid w:val="005B495F"/>
    <w:rsid w:val="005B506F"/>
    <w:rsid w:val="005B6E78"/>
    <w:rsid w:val="005B6FA5"/>
    <w:rsid w:val="005B7569"/>
    <w:rsid w:val="005B7A78"/>
    <w:rsid w:val="005B7AC1"/>
    <w:rsid w:val="005C0C03"/>
    <w:rsid w:val="005C0E48"/>
    <w:rsid w:val="005C110A"/>
    <w:rsid w:val="005C1E21"/>
    <w:rsid w:val="005C297E"/>
    <w:rsid w:val="005C3388"/>
    <w:rsid w:val="005C448F"/>
    <w:rsid w:val="005C491E"/>
    <w:rsid w:val="005C4BD5"/>
    <w:rsid w:val="005C56B9"/>
    <w:rsid w:val="005C5BAF"/>
    <w:rsid w:val="005C62FB"/>
    <w:rsid w:val="005C635C"/>
    <w:rsid w:val="005C6F77"/>
    <w:rsid w:val="005C70E6"/>
    <w:rsid w:val="005C7527"/>
    <w:rsid w:val="005C775D"/>
    <w:rsid w:val="005C77C0"/>
    <w:rsid w:val="005C7933"/>
    <w:rsid w:val="005C7C6E"/>
    <w:rsid w:val="005D0052"/>
    <w:rsid w:val="005D03E8"/>
    <w:rsid w:val="005D0D02"/>
    <w:rsid w:val="005D0EDE"/>
    <w:rsid w:val="005D0F06"/>
    <w:rsid w:val="005D1765"/>
    <w:rsid w:val="005D1B5B"/>
    <w:rsid w:val="005D1D09"/>
    <w:rsid w:val="005D1FE8"/>
    <w:rsid w:val="005D3A0B"/>
    <w:rsid w:val="005D3A5E"/>
    <w:rsid w:val="005D3EB8"/>
    <w:rsid w:val="005D4251"/>
    <w:rsid w:val="005D4774"/>
    <w:rsid w:val="005D5236"/>
    <w:rsid w:val="005D5334"/>
    <w:rsid w:val="005D53BB"/>
    <w:rsid w:val="005D5669"/>
    <w:rsid w:val="005D574A"/>
    <w:rsid w:val="005D61A0"/>
    <w:rsid w:val="005D6B6A"/>
    <w:rsid w:val="005D6C98"/>
    <w:rsid w:val="005D6CB7"/>
    <w:rsid w:val="005D6D06"/>
    <w:rsid w:val="005D735D"/>
    <w:rsid w:val="005D77A4"/>
    <w:rsid w:val="005D784B"/>
    <w:rsid w:val="005E0AE4"/>
    <w:rsid w:val="005E0B5D"/>
    <w:rsid w:val="005E1226"/>
    <w:rsid w:val="005E149E"/>
    <w:rsid w:val="005E1E60"/>
    <w:rsid w:val="005E1F3D"/>
    <w:rsid w:val="005E2210"/>
    <w:rsid w:val="005E25B6"/>
    <w:rsid w:val="005E288A"/>
    <w:rsid w:val="005E28D4"/>
    <w:rsid w:val="005E33F9"/>
    <w:rsid w:val="005E3414"/>
    <w:rsid w:val="005E3990"/>
    <w:rsid w:val="005E3D3E"/>
    <w:rsid w:val="005E46C5"/>
    <w:rsid w:val="005E5412"/>
    <w:rsid w:val="005E62A6"/>
    <w:rsid w:val="005E640F"/>
    <w:rsid w:val="005E67A7"/>
    <w:rsid w:val="005E6FE3"/>
    <w:rsid w:val="005E74F8"/>
    <w:rsid w:val="005E750C"/>
    <w:rsid w:val="005E7656"/>
    <w:rsid w:val="005F0599"/>
    <w:rsid w:val="005F0749"/>
    <w:rsid w:val="005F2B90"/>
    <w:rsid w:val="005F2D50"/>
    <w:rsid w:val="005F2DA5"/>
    <w:rsid w:val="005F385E"/>
    <w:rsid w:val="005F3878"/>
    <w:rsid w:val="005F3B43"/>
    <w:rsid w:val="005F4E69"/>
    <w:rsid w:val="005F4EA3"/>
    <w:rsid w:val="005F5343"/>
    <w:rsid w:val="005F58D4"/>
    <w:rsid w:val="005F5B4B"/>
    <w:rsid w:val="005F7143"/>
    <w:rsid w:val="005F74E2"/>
    <w:rsid w:val="005F754D"/>
    <w:rsid w:val="005F7808"/>
    <w:rsid w:val="005F7C61"/>
    <w:rsid w:val="005F7FA3"/>
    <w:rsid w:val="00600C8F"/>
    <w:rsid w:val="00600D37"/>
    <w:rsid w:val="00600DD4"/>
    <w:rsid w:val="00600F67"/>
    <w:rsid w:val="00601195"/>
    <w:rsid w:val="006011F9"/>
    <w:rsid w:val="006013F4"/>
    <w:rsid w:val="0060179B"/>
    <w:rsid w:val="006029F2"/>
    <w:rsid w:val="00602BB6"/>
    <w:rsid w:val="006037E8"/>
    <w:rsid w:val="0060401C"/>
    <w:rsid w:val="0060423C"/>
    <w:rsid w:val="006045BD"/>
    <w:rsid w:val="0060485E"/>
    <w:rsid w:val="00606469"/>
    <w:rsid w:val="00606A28"/>
    <w:rsid w:val="00606FA5"/>
    <w:rsid w:val="0060713E"/>
    <w:rsid w:val="006072C3"/>
    <w:rsid w:val="0060733F"/>
    <w:rsid w:val="00607380"/>
    <w:rsid w:val="00610919"/>
    <w:rsid w:val="00611613"/>
    <w:rsid w:val="00611787"/>
    <w:rsid w:val="0061269A"/>
    <w:rsid w:val="00612BD3"/>
    <w:rsid w:val="00612E06"/>
    <w:rsid w:val="00612EC9"/>
    <w:rsid w:val="0061387A"/>
    <w:rsid w:val="0061396B"/>
    <w:rsid w:val="00614343"/>
    <w:rsid w:val="006144F7"/>
    <w:rsid w:val="0061455C"/>
    <w:rsid w:val="006145AE"/>
    <w:rsid w:val="006151C0"/>
    <w:rsid w:val="00615DEC"/>
    <w:rsid w:val="00616074"/>
    <w:rsid w:val="006161E8"/>
    <w:rsid w:val="00616326"/>
    <w:rsid w:val="00616A1E"/>
    <w:rsid w:val="00616F40"/>
    <w:rsid w:val="006179D8"/>
    <w:rsid w:val="00617F1C"/>
    <w:rsid w:val="006205D5"/>
    <w:rsid w:val="00620C48"/>
    <w:rsid w:val="00621291"/>
    <w:rsid w:val="00621767"/>
    <w:rsid w:val="006217B1"/>
    <w:rsid w:val="0062328C"/>
    <w:rsid w:val="006236BC"/>
    <w:rsid w:val="00623CAB"/>
    <w:rsid w:val="00623F80"/>
    <w:rsid w:val="00623FDC"/>
    <w:rsid w:val="006242F9"/>
    <w:rsid w:val="006250C8"/>
    <w:rsid w:val="006253F5"/>
    <w:rsid w:val="00625710"/>
    <w:rsid w:val="006257B8"/>
    <w:rsid w:val="00625B60"/>
    <w:rsid w:val="00625E7A"/>
    <w:rsid w:val="0062604F"/>
    <w:rsid w:val="0062612D"/>
    <w:rsid w:val="00626909"/>
    <w:rsid w:val="00626952"/>
    <w:rsid w:val="00626D86"/>
    <w:rsid w:val="0062739D"/>
    <w:rsid w:val="0063000C"/>
    <w:rsid w:val="006300ED"/>
    <w:rsid w:val="006306A9"/>
    <w:rsid w:val="006308A5"/>
    <w:rsid w:val="0063091E"/>
    <w:rsid w:val="006309E9"/>
    <w:rsid w:val="006314E5"/>
    <w:rsid w:val="006316EC"/>
    <w:rsid w:val="00631FB7"/>
    <w:rsid w:val="00632241"/>
    <w:rsid w:val="006325CE"/>
    <w:rsid w:val="00632F3F"/>
    <w:rsid w:val="0063338F"/>
    <w:rsid w:val="006335EB"/>
    <w:rsid w:val="006336A3"/>
    <w:rsid w:val="00633FC4"/>
    <w:rsid w:val="0063559C"/>
    <w:rsid w:val="00635DC1"/>
    <w:rsid w:val="0063613A"/>
    <w:rsid w:val="00636F13"/>
    <w:rsid w:val="00637A07"/>
    <w:rsid w:val="006404BB"/>
    <w:rsid w:val="00640DCC"/>
    <w:rsid w:val="00640F76"/>
    <w:rsid w:val="0064175B"/>
    <w:rsid w:val="006418DA"/>
    <w:rsid w:val="006422D2"/>
    <w:rsid w:val="006425F7"/>
    <w:rsid w:val="0064267C"/>
    <w:rsid w:val="00642AAA"/>
    <w:rsid w:val="00642B38"/>
    <w:rsid w:val="00642FEE"/>
    <w:rsid w:val="00643419"/>
    <w:rsid w:val="00644014"/>
    <w:rsid w:val="00644129"/>
    <w:rsid w:val="0064465F"/>
    <w:rsid w:val="00644DDE"/>
    <w:rsid w:val="006451D3"/>
    <w:rsid w:val="006457C4"/>
    <w:rsid w:val="00647368"/>
    <w:rsid w:val="00647844"/>
    <w:rsid w:val="00650275"/>
    <w:rsid w:val="00650872"/>
    <w:rsid w:val="00650B3E"/>
    <w:rsid w:val="006511DD"/>
    <w:rsid w:val="00651A7D"/>
    <w:rsid w:val="00651B0F"/>
    <w:rsid w:val="00651E3D"/>
    <w:rsid w:val="00652E5E"/>
    <w:rsid w:val="00652E75"/>
    <w:rsid w:val="00652EFA"/>
    <w:rsid w:val="006530C6"/>
    <w:rsid w:val="00653611"/>
    <w:rsid w:val="00653E62"/>
    <w:rsid w:val="00654C6B"/>
    <w:rsid w:val="00654F05"/>
    <w:rsid w:val="00655539"/>
    <w:rsid w:val="006556AF"/>
    <w:rsid w:val="00656038"/>
    <w:rsid w:val="006563CB"/>
    <w:rsid w:val="00656A79"/>
    <w:rsid w:val="00656CE1"/>
    <w:rsid w:val="00657366"/>
    <w:rsid w:val="00657F9D"/>
    <w:rsid w:val="00660640"/>
    <w:rsid w:val="0066097D"/>
    <w:rsid w:val="00661386"/>
    <w:rsid w:val="006617EE"/>
    <w:rsid w:val="00661C58"/>
    <w:rsid w:val="00661E74"/>
    <w:rsid w:val="00661FAB"/>
    <w:rsid w:val="006629E0"/>
    <w:rsid w:val="00662CB5"/>
    <w:rsid w:val="0066330E"/>
    <w:rsid w:val="00663991"/>
    <w:rsid w:val="0066442F"/>
    <w:rsid w:val="006645CD"/>
    <w:rsid w:val="0066461B"/>
    <w:rsid w:val="0066483A"/>
    <w:rsid w:val="006648F4"/>
    <w:rsid w:val="006648FC"/>
    <w:rsid w:val="00665011"/>
    <w:rsid w:val="00666241"/>
    <w:rsid w:val="006669D3"/>
    <w:rsid w:val="00666DFB"/>
    <w:rsid w:val="00666EFA"/>
    <w:rsid w:val="006701E4"/>
    <w:rsid w:val="006701FF"/>
    <w:rsid w:val="0067079D"/>
    <w:rsid w:val="00671365"/>
    <w:rsid w:val="00671458"/>
    <w:rsid w:val="0067183C"/>
    <w:rsid w:val="006719E6"/>
    <w:rsid w:val="00671C42"/>
    <w:rsid w:val="00672C9B"/>
    <w:rsid w:val="00672D75"/>
    <w:rsid w:val="00673240"/>
    <w:rsid w:val="00674244"/>
    <w:rsid w:val="00674584"/>
    <w:rsid w:val="0067543E"/>
    <w:rsid w:val="00676329"/>
    <w:rsid w:val="00676852"/>
    <w:rsid w:val="00676DC6"/>
    <w:rsid w:val="00676F7E"/>
    <w:rsid w:val="00676FED"/>
    <w:rsid w:val="006773D4"/>
    <w:rsid w:val="0067740E"/>
    <w:rsid w:val="006800C2"/>
    <w:rsid w:val="00680D4E"/>
    <w:rsid w:val="00681775"/>
    <w:rsid w:val="00681A06"/>
    <w:rsid w:val="00681BEB"/>
    <w:rsid w:val="00682312"/>
    <w:rsid w:val="00682765"/>
    <w:rsid w:val="006828D3"/>
    <w:rsid w:val="00682D12"/>
    <w:rsid w:val="00683624"/>
    <w:rsid w:val="00683B03"/>
    <w:rsid w:val="00683DE8"/>
    <w:rsid w:val="0068424C"/>
    <w:rsid w:val="00684366"/>
    <w:rsid w:val="00684C6B"/>
    <w:rsid w:val="006856C1"/>
    <w:rsid w:val="006857FF"/>
    <w:rsid w:val="00685ECF"/>
    <w:rsid w:val="00685F72"/>
    <w:rsid w:val="00686342"/>
    <w:rsid w:val="00686DC6"/>
    <w:rsid w:val="00687AEA"/>
    <w:rsid w:val="00687FF2"/>
    <w:rsid w:val="00691033"/>
    <w:rsid w:val="00691432"/>
    <w:rsid w:val="00691C44"/>
    <w:rsid w:val="00692189"/>
    <w:rsid w:val="00693250"/>
    <w:rsid w:val="006936FF"/>
    <w:rsid w:val="00693777"/>
    <w:rsid w:val="00694026"/>
    <w:rsid w:val="0069444B"/>
    <w:rsid w:val="006944D0"/>
    <w:rsid w:val="00694BF3"/>
    <w:rsid w:val="00694CAD"/>
    <w:rsid w:val="006951FF"/>
    <w:rsid w:val="006953FC"/>
    <w:rsid w:val="0069553F"/>
    <w:rsid w:val="00695C99"/>
    <w:rsid w:val="00696138"/>
    <w:rsid w:val="006967B2"/>
    <w:rsid w:val="0069796E"/>
    <w:rsid w:val="00697B12"/>
    <w:rsid w:val="006A17CC"/>
    <w:rsid w:val="006A21ED"/>
    <w:rsid w:val="006A2929"/>
    <w:rsid w:val="006A2FD0"/>
    <w:rsid w:val="006A3515"/>
    <w:rsid w:val="006A36FF"/>
    <w:rsid w:val="006A396C"/>
    <w:rsid w:val="006A3E76"/>
    <w:rsid w:val="006A44E5"/>
    <w:rsid w:val="006A47D9"/>
    <w:rsid w:val="006A4CFA"/>
    <w:rsid w:val="006A5379"/>
    <w:rsid w:val="006A5484"/>
    <w:rsid w:val="006A5968"/>
    <w:rsid w:val="006A62B3"/>
    <w:rsid w:val="006A6DEB"/>
    <w:rsid w:val="006A7029"/>
    <w:rsid w:val="006B0A25"/>
    <w:rsid w:val="006B0A84"/>
    <w:rsid w:val="006B13AA"/>
    <w:rsid w:val="006B185E"/>
    <w:rsid w:val="006B1B94"/>
    <w:rsid w:val="006B249A"/>
    <w:rsid w:val="006B2D77"/>
    <w:rsid w:val="006B3133"/>
    <w:rsid w:val="006B38E7"/>
    <w:rsid w:val="006B3CF8"/>
    <w:rsid w:val="006B3E16"/>
    <w:rsid w:val="006B3E5A"/>
    <w:rsid w:val="006B3FB5"/>
    <w:rsid w:val="006B429B"/>
    <w:rsid w:val="006B461F"/>
    <w:rsid w:val="006B4657"/>
    <w:rsid w:val="006B5545"/>
    <w:rsid w:val="006B560B"/>
    <w:rsid w:val="006B6519"/>
    <w:rsid w:val="006B67B1"/>
    <w:rsid w:val="006B7616"/>
    <w:rsid w:val="006B768F"/>
    <w:rsid w:val="006C095E"/>
    <w:rsid w:val="006C2867"/>
    <w:rsid w:val="006C28DC"/>
    <w:rsid w:val="006C29A3"/>
    <w:rsid w:val="006C2A56"/>
    <w:rsid w:val="006C348B"/>
    <w:rsid w:val="006C3702"/>
    <w:rsid w:val="006C39DC"/>
    <w:rsid w:val="006C3D8D"/>
    <w:rsid w:val="006C4D46"/>
    <w:rsid w:val="006C5030"/>
    <w:rsid w:val="006C6401"/>
    <w:rsid w:val="006C6C0E"/>
    <w:rsid w:val="006D04AC"/>
    <w:rsid w:val="006D131C"/>
    <w:rsid w:val="006D1611"/>
    <w:rsid w:val="006D1A65"/>
    <w:rsid w:val="006D2D48"/>
    <w:rsid w:val="006D35DB"/>
    <w:rsid w:val="006D47FB"/>
    <w:rsid w:val="006D4DB9"/>
    <w:rsid w:val="006D5C13"/>
    <w:rsid w:val="006D5F1C"/>
    <w:rsid w:val="006D64CF"/>
    <w:rsid w:val="006D6EAA"/>
    <w:rsid w:val="006D7754"/>
    <w:rsid w:val="006D776E"/>
    <w:rsid w:val="006D77BA"/>
    <w:rsid w:val="006D7BF2"/>
    <w:rsid w:val="006E0C3B"/>
    <w:rsid w:val="006E12CC"/>
    <w:rsid w:val="006E14A2"/>
    <w:rsid w:val="006E1D7E"/>
    <w:rsid w:val="006E2B4C"/>
    <w:rsid w:val="006E2E2F"/>
    <w:rsid w:val="006E2EE2"/>
    <w:rsid w:val="006E2F20"/>
    <w:rsid w:val="006E320B"/>
    <w:rsid w:val="006E4D75"/>
    <w:rsid w:val="006E5748"/>
    <w:rsid w:val="006E5982"/>
    <w:rsid w:val="006E5E78"/>
    <w:rsid w:val="006E612D"/>
    <w:rsid w:val="006E6694"/>
    <w:rsid w:val="006E6760"/>
    <w:rsid w:val="006E6AD9"/>
    <w:rsid w:val="006E78D7"/>
    <w:rsid w:val="006E79AC"/>
    <w:rsid w:val="006E7E84"/>
    <w:rsid w:val="006F0708"/>
    <w:rsid w:val="006F0ECB"/>
    <w:rsid w:val="006F143B"/>
    <w:rsid w:val="006F14D5"/>
    <w:rsid w:val="006F1C63"/>
    <w:rsid w:val="006F26FE"/>
    <w:rsid w:val="006F2A26"/>
    <w:rsid w:val="006F2A9E"/>
    <w:rsid w:val="006F3CE4"/>
    <w:rsid w:val="006F4024"/>
    <w:rsid w:val="006F4035"/>
    <w:rsid w:val="006F4990"/>
    <w:rsid w:val="006F5209"/>
    <w:rsid w:val="006F6BEE"/>
    <w:rsid w:val="006F6DB5"/>
    <w:rsid w:val="006F7009"/>
    <w:rsid w:val="006F76C2"/>
    <w:rsid w:val="006F7BE8"/>
    <w:rsid w:val="00700177"/>
    <w:rsid w:val="0070111E"/>
    <w:rsid w:val="007011F6"/>
    <w:rsid w:val="00701566"/>
    <w:rsid w:val="0070169C"/>
    <w:rsid w:val="0070219E"/>
    <w:rsid w:val="0070220D"/>
    <w:rsid w:val="007023A5"/>
    <w:rsid w:val="00704780"/>
    <w:rsid w:val="00704890"/>
    <w:rsid w:val="007048BE"/>
    <w:rsid w:val="0070562E"/>
    <w:rsid w:val="00705AB9"/>
    <w:rsid w:val="00705AD8"/>
    <w:rsid w:val="00705B34"/>
    <w:rsid w:val="0070722D"/>
    <w:rsid w:val="00710057"/>
    <w:rsid w:val="00710101"/>
    <w:rsid w:val="007105D2"/>
    <w:rsid w:val="0071068E"/>
    <w:rsid w:val="007106E3"/>
    <w:rsid w:val="00711072"/>
    <w:rsid w:val="0071140B"/>
    <w:rsid w:val="00712DB5"/>
    <w:rsid w:val="00712F45"/>
    <w:rsid w:val="00713158"/>
    <w:rsid w:val="007132A9"/>
    <w:rsid w:val="0071371E"/>
    <w:rsid w:val="00713A53"/>
    <w:rsid w:val="00713BAE"/>
    <w:rsid w:val="00713F22"/>
    <w:rsid w:val="007143AB"/>
    <w:rsid w:val="00714A8C"/>
    <w:rsid w:val="00715C31"/>
    <w:rsid w:val="00715F6C"/>
    <w:rsid w:val="0071637F"/>
    <w:rsid w:val="00717088"/>
    <w:rsid w:val="00717F99"/>
    <w:rsid w:val="00720314"/>
    <w:rsid w:val="00720604"/>
    <w:rsid w:val="007209C5"/>
    <w:rsid w:val="00720BAA"/>
    <w:rsid w:val="00721053"/>
    <w:rsid w:val="00721B87"/>
    <w:rsid w:val="0072238E"/>
    <w:rsid w:val="00722C90"/>
    <w:rsid w:val="00723016"/>
    <w:rsid w:val="0072321A"/>
    <w:rsid w:val="0072348D"/>
    <w:rsid w:val="00723A65"/>
    <w:rsid w:val="0072401B"/>
    <w:rsid w:val="00724BB2"/>
    <w:rsid w:val="00724E27"/>
    <w:rsid w:val="00725333"/>
    <w:rsid w:val="00725BA2"/>
    <w:rsid w:val="00725EA2"/>
    <w:rsid w:val="0072641E"/>
    <w:rsid w:val="007266AF"/>
    <w:rsid w:val="007267A9"/>
    <w:rsid w:val="00726E6F"/>
    <w:rsid w:val="0072737C"/>
    <w:rsid w:val="0072765D"/>
    <w:rsid w:val="007303C3"/>
    <w:rsid w:val="0073113E"/>
    <w:rsid w:val="00731770"/>
    <w:rsid w:val="00731D86"/>
    <w:rsid w:val="00732695"/>
    <w:rsid w:val="00732783"/>
    <w:rsid w:val="00732B5B"/>
    <w:rsid w:val="0073339B"/>
    <w:rsid w:val="00733A98"/>
    <w:rsid w:val="00733B9C"/>
    <w:rsid w:val="00733DCD"/>
    <w:rsid w:val="00733EFE"/>
    <w:rsid w:val="007344E5"/>
    <w:rsid w:val="00735113"/>
    <w:rsid w:val="0073554F"/>
    <w:rsid w:val="0073563E"/>
    <w:rsid w:val="007376B2"/>
    <w:rsid w:val="00737787"/>
    <w:rsid w:val="007377DD"/>
    <w:rsid w:val="00737A31"/>
    <w:rsid w:val="00737DA3"/>
    <w:rsid w:val="007407BA"/>
    <w:rsid w:val="00740CCB"/>
    <w:rsid w:val="0074190E"/>
    <w:rsid w:val="00741A86"/>
    <w:rsid w:val="00741B09"/>
    <w:rsid w:val="00741CD9"/>
    <w:rsid w:val="0074250E"/>
    <w:rsid w:val="007428CA"/>
    <w:rsid w:val="00742A3E"/>
    <w:rsid w:val="007438DF"/>
    <w:rsid w:val="00743A06"/>
    <w:rsid w:val="00743A60"/>
    <w:rsid w:val="00743CD0"/>
    <w:rsid w:val="00744390"/>
    <w:rsid w:val="007443B7"/>
    <w:rsid w:val="007448DF"/>
    <w:rsid w:val="00744A75"/>
    <w:rsid w:val="00744B60"/>
    <w:rsid w:val="00744EB9"/>
    <w:rsid w:val="007452B1"/>
    <w:rsid w:val="00745988"/>
    <w:rsid w:val="00746644"/>
    <w:rsid w:val="00746E98"/>
    <w:rsid w:val="00746F21"/>
    <w:rsid w:val="00747C90"/>
    <w:rsid w:val="00747D91"/>
    <w:rsid w:val="00747FC6"/>
    <w:rsid w:val="00750EE8"/>
    <w:rsid w:val="00750F63"/>
    <w:rsid w:val="00751B99"/>
    <w:rsid w:val="00752286"/>
    <w:rsid w:val="007532D5"/>
    <w:rsid w:val="0075353D"/>
    <w:rsid w:val="007536DB"/>
    <w:rsid w:val="00754199"/>
    <w:rsid w:val="0075439F"/>
    <w:rsid w:val="0075533C"/>
    <w:rsid w:val="00755479"/>
    <w:rsid w:val="007556DF"/>
    <w:rsid w:val="00756116"/>
    <w:rsid w:val="00756E55"/>
    <w:rsid w:val="00757511"/>
    <w:rsid w:val="00757776"/>
    <w:rsid w:val="0076014F"/>
    <w:rsid w:val="00760C20"/>
    <w:rsid w:val="007619B7"/>
    <w:rsid w:val="00761F1A"/>
    <w:rsid w:val="00762207"/>
    <w:rsid w:val="00762215"/>
    <w:rsid w:val="00762716"/>
    <w:rsid w:val="0076359D"/>
    <w:rsid w:val="00763E26"/>
    <w:rsid w:val="00764A00"/>
    <w:rsid w:val="007655F2"/>
    <w:rsid w:val="0076564D"/>
    <w:rsid w:val="00765AD8"/>
    <w:rsid w:val="007665B4"/>
    <w:rsid w:val="00766945"/>
    <w:rsid w:val="00766D85"/>
    <w:rsid w:val="00766F20"/>
    <w:rsid w:val="007675D3"/>
    <w:rsid w:val="00767619"/>
    <w:rsid w:val="007703D0"/>
    <w:rsid w:val="00770B07"/>
    <w:rsid w:val="00770D92"/>
    <w:rsid w:val="00771845"/>
    <w:rsid w:val="00771B5B"/>
    <w:rsid w:val="00772137"/>
    <w:rsid w:val="00772291"/>
    <w:rsid w:val="00772470"/>
    <w:rsid w:val="00772FEB"/>
    <w:rsid w:val="0077351A"/>
    <w:rsid w:val="00773A11"/>
    <w:rsid w:val="00773FA0"/>
    <w:rsid w:val="00775069"/>
    <w:rsid w:val="00775614"/>
    <w:rsid w:val="00775888"/>
    <w:rsid w:val="007762C4"/>
    <w:rsid w:val="00776305"/>
    <w:rsid w:val="0077699A"/>
    <w:rsid w:val="00777D09"/>
    <w:rsid w:val="00777FF5"/>
    <w:rsid w:val="00780014"/>
    <w:rsid w:val="00780100"/>
    <w:rsid w:val="00780192"/>
    <w:rsid w:val="007804CB"/>
    <w:rsid w:val="00780DFA"/>
    <w:rsid w:val="00782BBB"/>
    <w:rsid w:val="007837E7"/>
    <w:rsid w:val="007838C2"/>
    <w:rsid w:val="00783D71"/>
    <w:rsid w:val="007847D9"/>
    <w:rsid w:val="00784B34"/>
    <w:rsid w:val="00784C51"/>
    <w:rsid w:val="00784F7A"/>
    <w:rsid w:val="0078602B"/>
    <w:rsid w:val="0078643D"/>
    <w:rsid w:val="00786522"/>
    <w:rsid w:val="007904B6"/>
    <w:rsid w:val="007908F2"/>
    <w:rsid w:val="00790D91"/>
    <w:rsid w:val="00790E69"/>
    <w:rsid w:val="00790EC8"/>
    <w:rsid w:val="00791056"/>
    <w:rsid w:val="007918A4"/>
    <w:rsid w:val="00792950"/>
    <w:rsid w:val="007938F0"/>
    <w:rsid w:val="007939BD"/>
    <w:rsid w:val="00793BE2"/>
    <w:rsid w:val="00793C53"/>
    <w:rsid w:val="0079401A"/>
    <w:rsid w:val="007941ED"/>
    <w:rsid w:val="0079487A"/>
    <w:rsid w:val="00794F5C"/>
    <w:rsid w:val="007958A1"/>
    <w:rsid w:val="00795CD3"/>
    <w:rsid w:val="00795CD8"/>
    <w:rsid w:val="007960A5"/>
    <w:rsid w:val="007962CC"/>
    <w:rsid w:val="00796434"/>
    <w:rsid w:val="00796ABF"/>
    <w:rsid w:val="00797415"/>
    <w:rsid w:val="00797AC5"/>
    <w:rsid w:val="007A0008"/>
    <w:rsid w:val="007A0EF3"/>
    <w:rsid w:val="007A1214"/>
    <w:rsid w:val="007A143D"/>
    <w:rsid w:val="007A1949"/>
    <w:rsid w:val="007A2797"/>
    <w:rsid w:val="007A328F"/>
    <w:rsid w:val="007A3BF8"/>
    <w:rsid w:val="007A45E6"/>
    <w:rsid w:val="007A465D"/>
    <w:rsid w:val="007A46AF"/>
    <w:rsid w:val="007A46BA"/>
    <w:rsid w:val="007A4953"/>
    <w:rsid w:val="007A4DF4"/>
    <w:rsid w:val="007A4F17"/>
    <w:rsid w:val="007A65DE"/>
    <w:rsid w:val="007A6A32"/>
    <w:rsid w:val="007A73A6"/>
    <w:rsid w:val="007A748C"/>
    <w:rsid w:val="007A785C"/>
    <w:rsid w:val="007A7EF2"/>
    <w:rsid w:val="007B08D0"/>
    <w:rsid w:val="007B0DAF"/>
    <w:rsid w:val="007B100E"/>
    <w:rsid w:val="007B12E5"/>
    <w:rsid w:val="007B153B"/>
    <w:rsid w:val="007B175C"/>
    <w:rsid w:val="007B1CEB"/>
    <w:rsid w:val="007B2553"/>
    <w:rsid w:val="007B2A81"/>
    <w:rsid w:val="007B2BB8"/>
    <w:rsid w:val="007B3024"/>
    <w:rsid w:val="007B356A"/>
    <w:rsid w:val="007B40FA"/>
    <w:rsid w:val="007B47A4"/>
    <w:rsid w:val="007B4840"/>
    <w:rsid w:val="007B4ADD"/>
    <w:rsid w:val="007B4EFF"/>
    <w:rsid w:val="007B5C57"/>
    <w:rsid w:val="007B5D93"/>
    <w:rsid w:val="007B5E69"/>
    <w:rsid w:val="007B5FFB"/>
    <w:rsid w:val="007B629F"/>
    <w:rsid w:val="007B6302"/>
    <w:rsid w:val="007B644C"/>
    <w:rsid w:val="007B7055"/>
    <w:rsid w:val="007B73B3"/>
    <w:rsid w:val="007B7D5C"/>
    <w:rsid w:val="007B7D81"/>
    <w:rsid w:val="007C08A6"/>
    <w:rsid w:val="007C0E6F"/>
    <w:rsid w:val="007C16FD"/>
    <w:rsid w:val="007C1882"/>
    <w:rsid w:val="007C1AEE"/>
    <w:rsid w:val="007C27A1"/>
    <w:rsid w:val="007C31F4"/>
    <w:rsid w:val="007C4047"/>
    <w:rsid w:val="007C4857"/>
    <w:rsid w:val="007C5218"/>
    <w:rsid w:val="007C5293"/>
    <w:rsid w:val="007C5593"/>
    <w:rsid w:val="007C59D6"/>
    <w:rsid w:val="007C5CB5"/>
    <w:rsid w:val="007C69F8"/>
    <w:rsid w:val="007C6F9F"/>
    <w:rsid w:val="007C707B"/>
    <w:rsid w:val="007C729E"/>
    <w:rsid w:val="007C78BA"/>
    <w:rsid w:val="007D01BB"/>
    <w:rsid w:val="007D0839"/>
    <w:rsid w:val="007D1404"/>
    <w:rsid w:val="007D149F"/>
    <w:rsid w:val="007D17DE"/>
    <w:rsid w:val="007D2634"/>
    <w:rsid w:val="007D3160"/>
    <w:rsid w:val="007D35E2"/>
    <w:rsid w:val="007D37FC"/>
    <w:rsid w:val="007D3B3B"/>
    <w:rsid w:val="007D3CAC"/>
    <w:rsid w:val="007D3E9F"/>
    <w:rsid w:val="007D4B29"/>
    <w:rsid w:val="007D4B4C"/>
    <w:rsid w:val="007D58EA"/>
    <w:rsid w:val="007D5A5B"/>
    <w:rsid w:val="007D6109"/>
    <w:rsid w:val="007D6402"/>
    <w:rsid w:val="007D6AE6"/>
    <w:rsid w:val="007D6C13"/>
    <w:rsid w:val="007D6E0A"/>
    <w:rsid w:val="007D7632"/>
    <w:rsid w:val="007D7654"/>
    <w:rsid w:val="007D7A9E"/>
    <w:rsid w:val="007D7C8A"/>
    <w:rsid w:val="007D7D84"/>
    <w:rsid w:val="007E0306"/>
    <w:rsid w:val="007E0ADD"/>
    <w:rsid w:val="007E0B6D"/>
    <w:rsid w:val="007E0BBB"/>
    <w:rsid w:val="007E1464"/>
    <w:rsid w:val="007E1AB5"/>
    <w:rsid w:val="007E1ABA"/>
    <w:rsid w:val="007E1D04"/>
    <w:rsid w:val="007E1E2B"/>
    <w:rsid w:val="007E1EA8"/>
    <w:rsid w:val="007E2649"/>
    <w:rsid w:val="007E3A86"/>
    <w:rsid w:val="007E3B57"/>
    <w:rsid w:val="007E400D"/>
    <w:rsid w:val="007E4BC4"/>
    <w:rsid w:val="007E4FA7"/>
    <w:rsid w:val="007E5186"/>
    <w:rsid w:val="007E54FC"/>
    <w:rsid w:val="007E5670"/>
    <w:rsid w:val="007E5B23"/>
    <w:rsid w:val="007E5F60"/>
    <w:rsid w:val="007E7033"/>
    <w:rsid w:val="007F06D5"/>
    <w:rsid w:val="007F08C9"/>
    <w:rsid w:val="007F159A"/>
    <w:rsid w:val="007F15CD"/>
    <w:rsid w:val="007F1EB0"/>
    <w:rsid w:val="007F3693"/>
    <w:rsid w:val="007F3F70"/>
    <w:rsid w:val="007F421B"/>
    <w:rsid w:val="007F464F"/>
    <w:rsid w:val="007F4995"/>
    <w:rsid w:val="007F4F69"/>
    <w:rsid w:val="007F4FD2"/>
    <w:rsid w:val="007F5678"/>
    <w:rsid w:val="007F5B55"/>
    <w:rsid w:val="007F62CE"/>
    <w:rsid w:val="007F6B4B"/>
    <w:rsid w:val="007F6E13"/>
    <w:rsid w:val="008000B9"/>
    <w:rsid w:val="008003F9"/>
    <w:rsid w:val="008006B9"/>
    <w:rsid w:val="008013F2"/>
    <w:rsid w:val="00801587"/>
    <w:rsid w:val="008016C4"/>
    <w:rsid w:val="0080193D"/>
    <w:rsid w:val="00801EEC"/>
    <w:rsid w:val="008023E6"/>
    <w:rsid w:val="008024A9"/>
    <w:rsid w:val="008032D9"/>
    <w:rsid w:val="0080339B"/>
    <w:rsid w:val="008039C3"/>
    <w:rsid w:val="00803F13"/>
    <w:rsid w:val="008048B0"/>
    <w:rsid w:val="00806A8B"/>
    <w:rsid w:val="00806FD6"/>
    <w:rsid w:val="00807180"/>
    <w:rsid w:val="008079B9"/>
    <w:rsid w:val="00807E9D"/>
    <w:rsid w:val="008109C1"/>
    <w:rsid w:val="00810F9C"/>
    <w:rsid w:val="0081111F"/>
    <w:rsid w:val="0081154E"/>
    <w:rsid w:val="008120EA"/>
    <w:rsid w:val="0081226B"/>
    <w:rsid w:val="0081295B"/>
    <w:rsid w:val="00812CD6"/>
    <w:rsid w:val="00812FAD"/>
    <w:rsid w:val="0081395A"/>
    <w:rsid w:val="00813E1E"/>
    <w:rsid w:val="008140C5"/>
    <w:rsid w:val="0081450A"/>
    <w:rsid w:val="00814A53"/>
    <w:rsid w:val="00814E61"/>
    <w:rsid w:val="008150E3"/>
    <w:rsid w:val="00816A0B"/>
    <w:rsid w:val="00817208"/>
    <w:rsid w:val="008173FF"/>
    <w:rsid w:val="00817AE8"/>
    <w:rsid w:val="00820648"/>
    <w:rsid w:val="0082066B"/>
    <w:rsid w:val="008209A0"/>
    <w:rsid w:val="00820B0B"/>
    <w:rsid w:val="00820F1E"/>
    <w:rsid w:val="008212B7"/>
    <w:rsid w:val="008217A9"/>
    <w:rsid w:val="00822605"/>
    <w:rsid w:val="008237A9"/>
    <w:rsid w:val="00824855"/>
    <w:rsid w:val="00825537"/>
    <w:rsid w:val="008262FE"/>
    <w:rsid w:val="00826EC0"/>
    <w:rsid w:val="0083014C"/>
    <w:rsid w:val="008302F3"/>
    <w:rsid w:val="008303CF"/>
    <w:rsid w:val="0083044E"/>
    <w:rsid w:val="008305B6"/>
    <w:rsid w:val="00830E80"/>
    <w:rsid w:val="008313E7"/>
    <w:rsid w:val="00831B62"/>
    <w:rsid w:val="008321CF"/>
    <w:rsid w:val="008322FF"/>
    <w:rsid w:val="00833D1A"/>
    <w:rsid w:val="00834803"/>
    <w:rsid w:val="00834BA7"/>
    <w:rsid w:val="00834DEB"/>
    <w:rsid w:val="00836214"/>
    <w:rsid w:val="008363A5"/>
    <w:rsid w:val="00836C8A"/>
    <w:rsid w:val="008372F6"/>
    <w:rsid w:val="00837369"/>
    <w:rsid w:val="0083749D"/>
    <w:rsid w:val="008379C7"/>
    <w:rsid w:val="00837E9E"/>
    <w:rsid w:val="008402FD"/>
    <w:rsid w:val="00840AC5"/>
    <w:rsid w:val="008414DF"/>
    <w:rsid w:val="00843087"/>
    <w:rsid w:val="00843516"/>
    <w:rsid w:val="008435ED"/>
    <w:rsid w:val="00843BDA"/>
    <w:rsid w:val="00843CB5"/>
    <w:rsid w:val="00844682"/>
    <w:rsid w:val="00844718"/>
    <w:rsid w:val="0084476F"/>
    <w:rsid w:val="00844FF4"/>
    <w:rsid w:val="00845371"/>
    <w:rsid w:val="008455B0"/>
    <w:rsid w:val="00846588"/>
    <w:rsid w:val="00846E13"/>
    <w:rsid w:val="008474A0"/>
    <w:rsid w:val="00847B77"/>
    <w:rsid w:val="00850AF0"/>
    <w:rsid w:val="00851946"/>
    <w:rsid w:val="00851A20"/>
    <w:rsid w:val="00851A7C"/>
    <w:rsid w:val="00851E02"/>
    <w:rsid w:val="00853C13"/>
    <w:rsid w:val="00853FF5"/>
    <w:rsid w:val="0085471E"/>
    <w:rsid w:val="008547D5"/>
    <w:rsid w:val="00854F1B"/>
    <w:rsid w:val="00855162"/>
    <w:rsid w:val="00855280"/>
    <w:rsid w:val="008604BA"/>
    <w:rsid w:val="00860623"/>
    <w:rsid w:val="008606F1"/>
    <w:rsid w:val="00861014"/>
    <w:rsid w:val="008619E1"/>
    <w:rsid w:val="00861DA2"/>
    <w:rsid w:val="00862824"/>
    <w:rsid w:val="0086292E"/>
    <w:rsid w:val="00862AE4"/>
    <w:rsid w:val="00862BAB"/>
    <w:rsid w:val="00862E36"/>
    <w:rsid w:val="00863041"/>
    <w:rsid w:val="008630C0"/>
    <w:rsid w:val="0086321C"/>
    <w:rsid w:val="00863743"/>
    <w:rsid w:val="008644AD"/>
    <w:rsid w:val="00864B08"/>
    <w:rsid w:val="0086540D"/>
    <w:rsid w:val="00867642"/>
    <w:rsid w:val="00867B5A"/>
    <w:rsid w:val="00867B96"/>
    <w:rsid w:val="00867DBA"/>
    <w:rsid w:val="00870114"/>
    <w:rsid w:val="00870228"/>
    <w:rsid w:val="00870486"/>
    <w:rsid w:val="008706BC"/>
    <w:rsid w:val="00870E63"/>
    <w:rsid w:val="00871A2D"/>
    <w:rsid w:val="00871E29"/>
    <w:rsid w:val="00871F04"/>
    <w:rsid w:val="00872740"/>
    <w:rsid w:val="00872F37"/>
    <w:rsid w:val="00872FBB"/>
    <w:rsid w:val="00873748"/>
    <w:rsid w:val="008742ED"/>
    <w:rsid w:val="00874AF4"/>
    <w:rsid w:val="008760E8"/>
    <w:rsid w:val="0087630E"/>
    <w:rsid w:val="00877416"/>
    <w:rsid w:val="0087748F"/>
    <w:rsid w:val="008776DD"/>
    <w:rsid w:val="00877F33"/>
    <w:rsid w:val="00877F6C"/>
    <w:rsid w:val="00880721"/>
    <w:rsid w:val="008807C9"/>
    <w:rsid w:val="008808CA"/>
    <w:rsid w:val="00880B1B"/>
    <w:rsid w:val="00880D93"/>
    <w:rsid w:val="008812D5"/>
    <w:rsid w:val="0088297A"/>
    <w:rsid w:val="00883918"/>
    <w:rsid w:val="00883962"/>
    <w:rsid w:val="00884869"/>
    <w:rsid w:val="00884BD0"/>
    <w:rsid w:val="00885890"/>
    <w:rsid w:val="0088616C"/>
    <w:rsid w:val="00886595"/>
    <w:rsid w:val="00886A96"/>
    <w:rsid w:val="00886BAE"/>
    <w:rsid w:val="00886C03"/>
    <w:rsid w:val="00886EE2"/>
    <w:rsid w:val="0088737A"/>
    <w:rsid w:val="008873EA"/>
    <w:rsid w:val="00887A66"/>
    <w:rsid w:val="008905BD"/>
    <w:rsid w:val="00890D0B"/>
    <w:rsid w:val="0089145C"/>
    <w:rsid w:val="00892C88"/>
    <w:rsid w:val="00892F0F"/>
    <w:rsid w:val="0089305A"/>
    <w:rsid w:val="008934E2"/>
    <w:rsid w:val="00894398"/>
    <w:rsid w:val="0089618C"/>
    <w:rsid w:val="0089635A"/>
    <w:rsid w:val="00896E53"/>
    <w:rsid w:val="008973F8"/>
    <w:rsid w:val="00897925"/>
    <w:rsid w:val="00897B51"/>
    <w:rsid w:val="008A1456"/>
    <w:rsid w:val="008A15DB"/>
    <w:rsid w:val="008A17B2"/>
    <w:rsid w:val="008A1E00"/>
    <w:rsid w:val="008A218A"/>
    <w:rsid w:val="008A2445"/>
    <w:rsid w:val="008A29AD"/>
    <w:rsid w:val="008A2AAB"/>
    <w:rsid w:val="008A3249"/>
    <w:rsid w:val="008A3437"/>
    <w:rsid w:val="008A3CAD"/>
    <w:rsid w:val="008A3CE3"/>
    <w:rsid w:val="008A449A"/>
    <w:rsid w:val="008A5836"/>
    <w:rsid w:val="008A5872"/>
    <w:rsid w:val="008A5A6D"/>
    <w:rsid w:val="008A6236"/>
    <w:rsid w:val="008A674A"/>
    <w:rsid w:val="008A75CE"/>
    <w:rsid w:val="008A7F03"/>
    <w:rsid w:val="008B031C"/>
    <w:rsid w:val="008B0D3E"/>
    <w:rsid w:val="008B1331"/>
    <w:rsid w:val="008B375A"/>
    <w:rsid w:val="008B4068"/>
    <w:rsid w:val="008B4AD4"/>
    <w:rsid w:val="008B51D0"/>
    <w:rsid w:val="008B5236"/>
    <w:rsid w:val="008B5B4F"/>
    <w:rsid w:val="008B5D22"/>
    <w:rsid w:val="008B6159"/>
    <w:rsid w:val="008B6C2B"/>
    <w:rsid w:val="008B6EE3"/>
    <w:rsid w:val="008B7186"/>
    <w:rsid w:val="008B737E"/>
    <w:rsid w:val="008B784E"/>
    <w:rsid w:val="008B7DFB"/>
    <w:rsid w:val="008C0191"/>
    <w:rsid w:val="008C03F1"/>
    <w:rsid w:val="008C0511"/>
    <w:rsid w:val="008C078D"/>
    <w:rsid w:val="008C08AD"/>
    <w:rsid w:val="008C1DF7"/>
    <w:rsid w:val="008C1EDC"/>
    <w:rsid w:val="008C2684"/>
    <w:rsid w:val="008C2711"/>
    <w:rsid w:val="008C31B5"/>
    <w:rsid w:val="008C37B3"/>
    <w:rsid w:val="008C49A9"/>
    <w:rsid w:val="008C49D1"/>
    <w:rsid w:val="008C57A3"/>
    <w:rsid w:val="008C6088"/>
    <w:rsid w:val="008C6332"/>
    <w:rsid w:val="008C76CF"/>
    <w:rsid w:val="008C7BB7"/>
    <w:rsid w:val="008C7C5E"/>
    <w:rsid w:val="008D024C"/>
    <w:rsid w:val="008D0B51"/>
    <w:rsid w:val="008D0E01"/>
    <w:rsid w:val="008D1AB4"/>
    <w:rsid w:val="008D2212"/>
    <w:rsid w:val="008D2B57"/>
    <w:rsid w:val="008D31CA"/>
    <w:rsid w:val="008D33C5"/>
    <w:rsid w:val="008D3A29"/>
    <w:rsid w:val="008D3D1C"/>
    <w:rsid w:val="008D4943"/>
    <w:rsid w:val="008D5090"/>
    <w:rsid w:val="008D531A"/>
    <w:rsid w:val="008D5BFD"/>
    <w:rsid w:val="008D5D5A"/>
    <w:rsid w:val="008D5F29"/>
    <w:rsid w:val="008D624C"/>
    <w:rsid w:val="008D6E4B"/>
    <w:rsid w:val="008D70DD"/>
    <w:rsid w:val="008E01BD"/>
    <w:rsid w:val="008E0C68"/>
    <w:rsid w:val="008E103B"/>
    <w:rsid w:val="008E1676"/>
    <w:rsid w:val="008E184F"/>
    <w:rsid w:val="008E1F46"/>
    <w:rsid w:val="008E20B6"/>
    <w:rsid w:val="008E2169"/>
    <w:rsid w:val="008E235D"/>
    <w:rsid w:val="008E28AE"/>
    <w:rsid w:val="008E33A2"/>
    <w:rsid w:val="008E5578"/>
    <w:rsid w:val="008E5E51"/>
    <w:rsid w:val="008E6F81"/>
    <w:rsid w:val="008E76ED"/>
    <w:rsid w:val="008E78D0"/>
    <w:rsid w:val="008F0885"/>
    <w:rsid w:val="008F0F6F"/>
    <w:rsid w:val="008F157D"/>
    <w:rsid w:val="008F158F"/>
    <w:rsid w:val="008F16C3"/>
    <w:rsid w:val="008F1BE9"/>
    <w:rsid w:val="008F1F68"/>
    <w:rsid w:val="008F2344"/>
    <w:rsid w:val="008F2346"/>
    <w:rsid w:val="008F288B"/>
    <w:rsid w:val="008F2C41"/>
    <w:rsid w:val="008F41B8"/>
    <w:rsid w:val="008F47AA"/>
    <w:rsid w:val="008F57C2"/>
    <w:rsid w:val="008F5C5F"/>
    <w:rsid w:val="008F5D54"/>
    <w:rsid w:val="008F5E55"/>
    <w:rsid w:val="008F5EE8"/>
    <w:rsid w:val="008F6163"/>
    <w:rsid w:val="008F6F26"/>
    <w:rsid w:val="008F74ED"/>
    <w:rsid w:val="008F773C"/>
    <w:rsid w:val="008F79C2"/>
    <w:rsid w:val="008F7AEA"/>
    <w:rsid w:val="009003A9"/>
    <w:rsid w:val="009007A7"/>
    <w:rsid w:val="0090137F"/>
    <w:rsid w:val="00901CA8"/>
    <w:rsid w:val="00902227"/>
    <w:rsid w:val="009026FF"/>
    <w:rsid w:val="00902799"/>
    <w:rsid w:val="00903200"/>
    <w:rsid w:val="00903522"/>
    <w:rsid w:val="00904B6E"/>
    <w:rsid w:val="00904BD0"/>
    <w:rsid w:val="00904E5C"/>
    <w:rsid w:val="009056D1"/>
    <w:rsid w:val="009059B5"/>
    <w:rsid w:val="0090662F"/>
    <w:rsid w:val="00906A2D"/>
    <w:rsid w:val="00907554"/>
    <w:rsid w:val="00907CE8"/>
    <w:rsid w:val="00911384"/>
    <w:rsid w:val="00911EE4"/>
    <w:rsid w:val="0091206F"/>
    <w:rsid w:val="009121D5"/>
    <w:rsid w:val="00912E5B"/>
    <w:rsid w:val="009139D8"/>
    <w:rsid w:val="00913DE4"/>
    <w:rsid w:val="00913F4C"/>
    <w:rsid w:val="00914188"/>
    <w:rsid w:val="00914520"/>
    <w:rsid w:val="00914BD4"/>
    <w:rsid w:val="00914CFC"/>
    <w:rsid w:val="00914DB3"/>
    <w:rsid w:val="00914F1D"/>
    <w:rsid w:val="00915780"/>
    <w:rsid w:val="00916003"/>
    <w:rsid w:val="00916408"/>
    <w:rsid w:val="00916E3B"/>
    <w:rsid w:val="00920838"/>
    <w:rsid w:val="00920A3F"/>
    <w:rsid w:val="00920D0A"/>
    <w:rsid w:val="00921008"/>
    <w:rsid w:val="009215C2"/>
    <w:rsid w:val="00921845"/>
    <w:rsid w:val="009218DD"/>
    <w:rsid w:val="00922783"/>
    <w:rsid w:val="00922D24"/>
    <w:rsid w:val="00923107"/>
    <w:rsid w:val="00923C4A"/>
    <w:rsid w:val="00923DC6"/>
    <w:rsid w:val="00923FFA"/>
    <w:rsid w:val="00926099"/>
    <w:rsid w:val="0092663F"/>
    <w:rsid w:val="00926E1A"/>
    <w:rsid w:val="00926FFB"/>
    <w:rsid w:val="0092708E"/>
    <w:rsid w:val="00927C1B"/>
    <w:rsid w:val="009304F1"/>
    <w:rsid w:val="00930BF6"/>
    <w:rsid w:val="009310D1"/>
    <w:rsid w:val="009313C7"/>
    <w:rsid w:val="0093163E"/>
    <w:rsid w:val="00931FF3"/>
    <w:rsid w:val="00932658"/>
    <w:rsid w:val="009328E3"/>
    <w:rsid w:val="00932D10"/>
    <w:rsid w:val="00932F33"/>
    <w:rsid w:val="009330BA"/>
    <w:rsid w:val="00933C07"/>
    <w:rsid w:val="00935CED"/>
    <w:rsid w:val="009364F8"/>
    <w:rsid w:val="00936C93"/>
    <w:rsid w:val="00940120"/>
    <w:rsid w:val="009407C0"/>
    <w:rsid w:val="00941543"/>
    <w:rsid w:val="00941763"/>
    <w:rsid w:val="00941A16"/>
    <w:rsid w:val="00941AB5"/>
    <w:rsid w:val="00941BC3"/>
    <w:rsid w:val="00941FAA"/>
    <w:rsid w:val="00941FCA"/>
    <w:rsid w:val="009423FB"/>
    <w:rsid w:val="009426CF"/>
    <w:rsid w:val="00942EE5"/>
    <w:rsid w:val="00943075"/>
    <w:rsid w:val="00943198"/>
    <w:rsid w:val="0094383E"/>
    <w:rsid w:val="0094390F"/>
    <w:rsid w:val="00944155"/>
    <w:rsid w:val="009442F6"/>
    <w:rsid w:val="00944431"/>
    <w:rsid w:val="00944492"/>
    <w:rsid w:val="0094451F"/>
    <w:rsid w:val="009448F9"/>
    <w:rsid w:val="00945214"/>
    <w:rsid w:val="009463B3"/>
    <w:rsid w:val="00946AFF"/>
    <w:rsid w:val="00946FD9"/>
    <w:rsid w:val="009471DC"/>
    <w:rsid w:val="0094723E"/>
    <w:rsid w:val="00947311"/>
    <w:rsid w:val="009474A7"/>
    <w:rsid w:val="00947CE7"/>
    <w:rsid w:val="00947D8F"/>
    <w:rsid w:val="009500E3"/>
    <w:rsid w:val="00950932"/>
    <w:rsid w:val="00950E69"/>
    <w:rsid w:val="009511F5"/>
    <w:rsid w:val="009514D6"/>
    <w:rsid w:val="00951AF9"/>
    <w:rsid w:val="00951B3C"/>
    <w:rsid w:val="00952614"/>
    <w:rsid w:val="00953391"/>
    <w:rsid w:val="00953907"/>
    <w:rsid w:val="0095472A"/>
    <w:rsid w:val="0095545B"/>
    <w:rsid w:val="00955520"/>
    <w:rsid w:val="00955643"/>
    <w:rsid w:val="00955892"/>
    <w:rsid w:val="00956B06"/>
    <w:rsid w:val="00956E0C"/>
    <w:rsid w:val="00956E9F"/>
    <w:rsid w:val="00957BBD"/>
    <w:rsid w:val="00957C2E"/>
    <w:rsid w:val="00957FD4"/>
    <w:rsid w:val="0096107F"/>
    <w:rsid w:val="00962598"/>
    <w:rsid w:val="00962CF2"/>
    <w:rsid w:val="00962F3F"/>
    <w:rsid w:val="0096424E"/>
    <w:rsid w:val="009643C4"/>
    <w:rsid w:val="00964938"/>
    <w:rsid w:val="00964ACB"/>
    <w:rsid w:val="009655DD"/>
    <w:rsid w:val="00965C61"/>
    <w:rsid w:val="00966F78"/>
    <w:rsid w:val="00966FE0"/>
    <w:rsid w:val="00967824"/>
    <w:rsid w:val="00967FAB"/>
    <w:rsid w:val="00970DF4"/>
    <w:rsid w:val="0097153B"/>
    <w:rsid w:val="00971757"/>
    <w:rsid w:val="009718F0"/>
    <w:rsid w:val="00971D36"/>
    <w:rsid w:val="00972C1D"/>
    <w:rsid w:val="00972E85"/>
    <w:rsid w:val="00973301"/>
    <w:rsid w:val="00973AA2"/>
    <w:rsid w:val="00973C55"/>
    <w:rsid w:val="0097567E"/>
    <w:rsid w:val="00975B91"/>
    <w:rsid w:val="00976C0D"/>
    <w:rsid w:val="0097717A"/>
    <w:rsid w:val="0098028D"/>
    <w:rsid w:val="0098058A"/>
    <w:rsid w:val="0098196B"/>
    <w:rsid w:val="00981D1B"/>
    <w:rsid w:val="0098458F"/>
    <w:rsid w:val="00984ACE"/>
    <w:rsid w:val="00984B56"/>
    <w:rsid w:val="00984BD3"/>
    <w:rsid w:val="00984FE3"/>
    <w:rsid w:val="00985076"/>
    <w:rsid w:val="0098507D"/>
    <w:rsid w:val="009854AF"/>
    <w:rsid w:val="009859DB"/>
    <w:rsid w:val="00985BDA"/>
    <w:rsid w:val="00985CEF"/>
    <w:rsid w:val="009863B1"/>
    <w:rsid w:val="0098668D"/>
    <w:rsid w:val="00986905"/>
    <w:rsid w:val="00986BA6"/>
    <w:rsid w:val="00986E62"/>
    <w:rsid w:val="009873D5"/>
    <w:rsid w:val="009878FF"/>
    <w:rsid w:val="009900C9"/>
    <w:rsid w:val="00990F58"/>
    <w:rsid w:val="00991FCB"/>
    <w:rsid w:val="00992219"/>
    <w:rsid w:val="00992C32"/>
    <w:rsid w:val="00995696"/>
    <w:rsid w:val="0099598F"/>
    <w:rsid w:val="00995DEF"/>
    <w:rsid w:val="00996293"/>
    <w:rsid w:val="00996352"/>
    <w:rsid w:val="0099642D"/>
    <w:rsid w:val="0099663F"/>
    <w:rsid w:val="009968F7"/>
    <w:rsid w:val="00996C27"/>
    <w:rsid w:val="00996DD4"/>
    <w:rsid w:val="009977A1"/>
    <w:rsid w:val="009977AD"/>
    <w:rsid w:val="00997D19"/>
    <w:rsid w:val="009A054C"/>
    <w:rsid w:val="009A08CD"/>
    <w:rsid w:val="009A0DB3"/>
    <w:rsid w:val="009A11FB"/>
    <w:rsid w:val="009A155C"/>
    <w:rsid w:val="009A1D91"/>
    <w:rsid w:val="009A214C"/>
    <w:rsid w:val="009A2214"/>
    <w:rsid w:val="009A292C"/>
    <w:rsid w:val="009A2AFD"/>
    <w:rsid w:val="009A30E6"/>
    <w:rsid w:val="009A31C4"/>
    <w:rsid w:val="009A33CD"/>
    <w:rsid w:val="009A3721"/>
    <w:rsid w:val="009A38AD"/>
    <w:rsid w:val="009A397E"/>
    <w:rsid w:val="009A3A47"/>
    <w:rsid w:val="009A3BD1"/>
    <w:rsid w:val="009A4083"/>
    <w:rsid w:val="009A42FD"/>
    <w:rsid w:val="009A4E75"/>
    <w:rsid w:val="009A4E77"/>
    <w:rsid w:val="009A5206"/>
    <w:rsid w:val="009A57D4"/>
    <w:rsid w:val="009A58B8"/>
    <w:rsid w:val="009A5C2D"/>
    <w:rsid w:val="009A68EB"/>
    <w:rsid w:val="009A6BD5"/>
    <w:rsid w:val="009A6EF1"/>
    <w:rsid w:val="009A74E3"/>
    <w:rsid w:val="009A7ACD"/>
    <w:rsid w:val="009A7F92"/>
    <w:rsid w:val="009B0472"/>
    <w:rsid w:val="009B0554"/>
    <w:rsid w:val="009B05E9"/>
    <w:rsid w:val="009B0B35"/>
    <w:rsid w:val="009B13CE"/>
    <w:rsid w:val="009B1A42"/>
    <w:rsid w:val="009B1E16"/>
    <w:rsid w:val="009B1FE9"/>
    <w:rsid w:val="009B2489"/>
    <w:rsid w:val="009B27BC"/>
    <w:rsid w:val="009B2933"/>
    <w:rsid w:val="009B2DD0"/>
    <w:rsid w:val="009B30D5"/>
    <w:rsid w:val="009B396A"/>
    <w:rsid w:val="009B4149"/>
    <w:rsid w:val="009B4C55"/>
    <w:rsid w:val="009B4C57"/>
    <w:rsid w:val="009B4D06"/>
    <w:rsid w:val="009B51FA"/>
    <w:rsid w:val="009B5359"/>
    <w:rsid w:val="009B5415"/>
    <w:rsid w:val="009B54A4"/>
    <w:rsid w:val="009B5765"/>
    <w:rsid w:val="009B63D7"/>
    <w:rsid w:val="009B65A0"/>
    <w:rsid w:val="009B65B8"/>
    <w:rsid w:val="009B6786"/>
    <w:rsid w:val="009B7325"/>
    <w:rsid w:val="009B7407"/>
    <w:rsid w:val="009B7FCB"/>
    <w:rsid w:val="009C033C"/>
    <w:rsid w:val="009C0490"/>
    <w:rsid w:val="009C0D61"/>
    <w:rsid w:val="009C0FB4"/>
    <w:rsid w:val="009C1338"/>
    <w:rsid w:val="009C1C60"/>
    <w:rsid w:val="009C1D7B"/>
    <w:rsid w:val="009C2303"/>
    <w:rsid w:val="009C2AB5"/>
    <w:rsid w:val="009C2B83"/>
    <w:rsid w:val="009C3CD4"/>
    <w:rsid w:val="009C402F"/>
    <w:rsid w:val="009C4135"/>
    <w:rsid w:val="009C43CB"/>
    <w:rsid w:val="009C5A07"/>
    <w:rsid w:val="009C68B9"/>
    <w:rsid w:val="009C698E"/>
    <w:rsid w:val="009C6A28"/>
    <w:rsid w:val="009C6A45"/>
    <w:rsid w:val="009C6EFA"/>
    <w:rsid w:val="009C738A"/>
    <w:rsid w:val="009C74E1"/>
    <w:rsid w:val="009C7852"/>
    <w:rsid w:val="009C7BA4"/>
    <w:rsid w:val="009D0E8B"/>
    <w:rsid w:val="009D2413"/>
    <w:rsid w:val="009D2A53"/>
    <w:rsid w:val="009D3B2F"/>
    <w:rsid w:val="009D41AF"/>
    <w:rsid w:val="009D43A0"/>
    <w:rsid w:val="009D4631"/>
    <w:rsid w:val="009D5645"/>
    <w:rsid w:val="009D578D"/>
    <w:rsid w:val="009D5BEC"/>
    <w:rsid w:val="009D6C54"/>
    <w:rsid w:val="009D6E59"/>
    <w:rsid w:val="009D7F46"/>
    <w:rsid w:val="009E00DD"/>
    <w:rsid w:val="009E072A"/>
    <w:rsid w:val="009E0A6D"/>
    <w:rsid w:val="009E0D74"/>
    <w:rsid w:val="009E120E"/>
    <w:rsid w:val="009E1B7A"/>
    <w:rsid w:val="009E1EF3"/>
    <w:rsid w:val="009E2025"/>
    <w:rsid w:val="009E2856"/>
    <w:rsid w:val="009E2D71"/>
    <w:rsid w:val="009E31DC"/>
    <w:rsid w:val="009E3E47"/>
    <w:rsid w:val="009E421D"/>
    <w:rsid w:val="009E4398"/>
    <w:rsid w:val="009E439B"/>
    <w:rsid w:val="009E5FBE"/>
    <w:rsid w:val="009E65C5"/>
    <w:rsid w:val="009E6E1A"/>
    <w:rsid w:val="009E7286"/>
    <w:rsid w:val="009E7436"/>
    <w:rsid w:val="009E787F"/>
    <w:rsid w:val="009E7FCA"/>
    <w:rsid w:val="009F05F4"/>
    <w:rsid w:val="009F0D7C"/>
    <w:rsid w:val="009F119C"/>
    <w:rsid w:val="009F13DE"/>
    <w:rsid w:val="009F22F2"/>
    <w:rsid w:val="009F24B9"/>
    <w:rsid w:val="009F28D5"/>
    <w:rsid w:val="009F2DF9"/>
    <w:rsid w:val="009F37E0"/>
    <w:rsid w:val="009F40AB"/>
    <w:rsid w:val="009F43AC"/>
    <w:rsid w:val="009F46C9"/>
    <w:rsid w:val="009F4A27"/>
    <w:rsid w:val="009F4AFC"/>
    <w:rsid w:val="009F4B57"/>
    <w:rsid w:val="009F4DA5"/>
    <w:rsid w:val="009F5033"/>
    <w:rsid w:val="009F539F"/>
    <w:rsid w:val="009F5BE8"/>
    <w:rsid w:val="009F66C1"/>
    <w:rsid w:val="009F6987"/>
    <w:rsid w:val="009F6F9E"/>
    <w:rsid w:val="009F7142"/>
    <w:rsid w:val="009F7B7C"/>
    <w:rsid w:val="00A00751"/>
    <w:rsid w:val="00A01600"/>
    <w:rsid w:val="00A018A0"/>
    <w:rsid w:val="00A02CD9"/>
    <w:rsid w:val="00A0350B"/>
    <w:rsid w:val="00A0380A"/>
    <w:rsid w:val="00A03C30"/>
    <w:rsid w:val="00A04345"/>
    <w:rsid w:val="00A044F3"/>
    <w:rsid w:val="00A0534E"/>
    <w:rsid w:val="00A05385"/>
    <w:rsid w:val="00A055B2"/>
    <w:rsid w:val="00A06CDD"/>
    <w:rsid w:val="00A0773C"/>
    <w:rsid w:val="00A077E7"/>
    <w:rsid w:val="00A07AE6"/>
    <w:rsid w:val="00A10190"/>
    <w:rsid w:val="00A105CC"/>
    <w:rsid w:val="00A1147E"/>
    <w:rsid w:val="00A11BE5"/>
    <w:rsid w:val="00A121C6"/>
    <w:rsid w:val="00A1311A"/>
    <w:rsid w:val="00A140D9"/>
    <w:rsid w:val="00A146DE"/>
    <w:rsid w:val="00A14C97"/>
    <w:rsid w:val="00A15035"/>
    <w:rsid w:val="00A1505A"/>
    <w:rsid w:val="00A15068"/>
    <w:rsid w:val="00A15992"/>
    <w:rsid w:val="00A16CF7"/>
    <w:rsid w:val="00A16E62"/>
    <w:rsid w:val="00A20168"/>
    <w:rsid w:val="00A20BFD"/>
    <w:rsid w:val="00A20CE7"/>
    <w:rsid w:val="00A21669"/>
    <w:rsid w:val="00A21739"/>
    <w:rsid w:val="00A21FC8"/>
    <w:rsid w:val="00A23805"/>
    <w:rsid w:val="00A248A3"/>
    <w:rsid w:val="00A24A60"/>
    <w:rsid w:val="00A25C12"/>
    <w:rsid w:val="00A26CFE"/>
    <w:rsid w:val="00A27CA7"/>
    <w:rsid w:val="00A30583"/>
    <w:rsid w:val="00A30D72"/>
    <w:rsid w:val="00A3147B"/>
    <w:rsid w:val="00A3183E"/>
    <w:rsid w:val="00A31AD2"/>
    <w:rsid w:val="00A32619"/>
    <w:rsid w:val="00A32A47"/>
    <w:rsid w:val="00A32FD9"/>
    <w:rsid w:val="00A33CFC"/>
    <w:rsid w:val="00A34B94"/>
    <w:rsid w:val="00A354B1"/>
    <w:rsid w:val="00A363AF"/>
    <w:rsid w:val="00A36E89"/>
    <w:rsid w:val="00A371F1"/>
    <w:rsid w:val="00A40F70"/>
    <w:rsid w:val="00A411CD"/>
    <w:rsid w:val="00A413AF"/>
    <w:rsid w:val="00A41DC6"/>
    <w:rsid w:val="00A422F2"/>
    <w:rsid w:val="00A42C0B"/>
    <w:rsid w:val="00A42E09"/>
    <w:rsid w:val="00A436ED"/>
    <w:rsid w:val="00A438AD"/>
    <w:rsid w:val="00A43C3E"/>
    <w:rsid w:val="00A43DB3"/>
    <w:rsid w:val="00A4425C"/>
    <w:rsid w:val="00A44E1D"/>
    <w:rsid w:val="00A45B19"/>
    <w:rsid w:val="00A45EC9"/>
    <w:rsid w:val="00A4642F"/>
    <w:rsid w:val="00A46AE6"/>
    <w:rsid w:val="00A47200"/>
    <w:rsid w:val="00A47209"/>
    <w:rsid w:val="00A47252"/>
    <w:rsid w:val="00A47363"/>
    <w:rsid w:val="00A477E5"/>
    <w:rsid w:val="00A50C45"/>
    <w:rsid w:val="00A5118D"/>
    <w:rsid w:val="00A51361"/>
    <w:rsid w:val="00A52BD4"/>
    <w:rsid w:val="00A52BDB"/>
    <w:rsid w:val="00A52E2C"/>
    <w:rsid w:val="00A530D5"/>
    <w:rsid w:val="00A531EE"/>
    <w:rsid w:val="00A534A4"/>
    <w:rsid w:val="00A5353F"/>
    <w:rsid w:val="00A54366"/>
    <w:rsid w:val="00A54648"/>
    <w:rsid w:val="00A54AE0"/>
    <w:rsid w:val="00A54DCB"/>
    <w:rsid w:val="00A55CC4"/>
    <w:rsid w:val="00A56B43"/>
    <w:rsid w:val="00A57373"/>
    <w:rsid w:val="00A57D7F"/>
    <w:rsid w:val="00A57ECA"/>
    <w:rsid w:val="00A61968"/>
    <w:rsid w:val="00A619A3"/>
    <w:rsid w:val="00A62066"/>
    <w:rsid w:val="00A621E3"/>
    <w:rsid w:val="00A62FCE"/>
    <w:rsid w:val="00A63145"/>
    <w:rsid w:val="00A63274"/>
    <w:rsid w:val="00A63B3E"/>
    <w:rsid w:val="00A647C6"/>
    <w:rsid w:val="00A65B4A"/>
    <w:rsid w:val="00A65F92"/>
    <w:rsid w:val="00A65FA0"/>
    <w:rsid w:val="00A66AFA"/>
    <w:rsid w:val="00A6750D"/>
    <w:rsid w:val="00A678C1"/>
    <w:rsid w:val="00A67B04"/>
    <w:rsid w:val="00A67E14"/>
    <w:rsid w:val="00A707E8"/>
    <w:rsid w:val="00A70CB1"/>
    <w:rsid w:val="00A70ED4"/>
    <w:rsid w:val="00A715D0"/>
    <w:rsid w:val="00A71AFE"/>
    <w:rsid w:val="00A71F0A"/>
    <w:rsid w:val="00A72356"/>
    <w:rsid w:val="00A72605"/>
    <w:rsid w:val="00A72695"/>
    <w:rsid w:val="00A72E35"/>
    <w:rsid w:val="00A73A1F"/>
    <w:rsid w:val="00A74399"/>
    <w:rsid w:val="00A7482F"/>
    <w:rsid w:val="00A74875"/>
    <w:rsid w:val="00A74F1D"/>
    <w:rsid w:val="00A75061"/>
    <w:rsid w:val="00A75572"/>
    <w:rsid w:val="00A75FB4"/>
    <w:rsid w:val="00A76081"/>
    <w:rsid w:val="00A7708B"/>
    <w:rsid w:val="00A777A4"/>
    <w:rsid w:val="00A77964"/>
    <w:rsid w:val="00A77C3A"/>
    <w:rsid w:val="00A80237"/>
    <w:rsid w:val="00A808C3"/>
    <w:rsid w:val="00A814AE"/>
    <w:rsid w:val="00A81900"/>
    <w:rsid w:val="00A82688"/>
    <w:rsid w:val="00A8269E"/>
    <w:rsid w:val="00A82D34"/>
    <w:rsid w:val="00A83A14"/>
    <w:rsid w:val="00A84BC1"/>
    <w:rsid w:val="00A84C90"/>
    <w:rsid w:val="00A8569B"/>
    <w:rsid w:val="00A85D1D"/>
    <w:rsid w:val="00A86369"/>
    <w:rsid w:val="00A865EA"/>
    <w:rsid w:val="00A87645"/>
    <w:rsid w:val="00A90848"/>
    <w:rsid w:val="00A90D98"/>
    <w:rsid w:val="00A91217"/>
    <w:rsid w:val="00A91533"/>
    <w:rsid w:val="00A91A42"/>
    <w:rsid w:val="00A91FAB"/>
    <w:rsid w:val="00A926D1"/>
    <w:rsid w:val="00A92817"/>
    <w:rsid w:val="00A928A2"/>
    <w:rsid w:val="00A92A87"/>
    <w:rsid w:val="00A93196"/>
    <w:rsid w:val="00A9398F"/>
    <w:rsid w:val="00A93D1C"/>
    <w:rsid w:val="00A95529"/>
    <w:rsid w:val="00A95630"/>
    <w:rsid w:val="00A95961"/>
    <w:rsid w:val="00A95A0B"/>
    <w:rsid w:val="00A95D76"/>
    <w:rsid w:val="00A96EB8"/>
    <w:rsid w:val="00A970FA"/>
    <w:rsid w:val="00A979AF"/>
    <w:rsid w:val="00A97B53"/>
    <w:rsid w:val="00A97D19"/>
    <w:rsid w:val="00AA0477"/>
    <w:rsid w:val="00AA0BCE"/>
    <w:rsid w:val="00AA1278"/>
    <w:rsid w:val="00AA14A5"/>
    <w:rsid w:val="00AA1A54"/>
    <w:rsid w:val="00AA1A76"/>
    <w:rsid w:val="00AA2B60"/>
    <w:rsid w:val="00AA355B"/>
    <w:rsid w:val="00AA3761"/>
    <w:rsid w:val="00AA397D"/>
    <w:rsid w:val="00AA43C2"/>
    <w:rsid w:val="00AA516E"/>
    <w:rsid w:val="00AA58CE"/>
    <w:rsid w:val="00AA5A90"/>
    <w:rsid w:val="00AA5F75"/>
    <w:rsid w:val="00AA6299"/>
    <w:rsid w:val="00AA6312"/>
    <w:rsid w:val="00AA6927"/>
    <w:rsid w:val="00AA6E80"/>
    <w:rsid w:val="00AA6F4C"/>
    <w:rsid w:val="00AA7346"/>
    <w:rsid w:val="00AB040D"/>
    <w:rsid w:val="00AB0C3D"/>
    <w:rsid w:val="00AB121A"/>
    <w:rsid w:val="00AB15FD"/>
    <w:rsid w:val="00AB1B3F"/>
    <w:rsid w:val="00AB1B56"/>
    <w:rsid w:val="00AB1CDF"/>
    <w:rsid w:val="00AB227D"/>
    <w:rsid w:val="00AB28D6"/>
    <w:rsid w:val="00AB2F35"/>
    <w:rsid w:val="00AB30E8"/>
    <w:rsid w:val="00AB340D"/>
    <w:rsid w:val="00AB43C2"/>
    <w:rsid w:val="00AB4C2B"/>
    <w:rsid w:val="00AB4DB2"/>
    <w:rsid w:val="00AB5331"/>
    <w:rsid w:val="00AB548C"/>
    <w:rsid w:val="00AB5B2D"/>
    <w:rsid w:val="00AB5DB3"/>
    <w:rsid w:val="00AB61B7"/>
    <w:rsid w:val="00AB704D"/>
    <w:rsid w:val="00AB785C"/>
    <w:rsid w:val="00AB7A2B"/>
    <w:rsid w:val="00AB7B73"/>
    <w:rsid w:val="00AC0B82"/>
    <w:rsid w:val="00AC102A"/>
    <w:rsid w:val="00AC133B"/>
    <w:rsid w:val="00AC137D"/>
    <w:rsid w:val="00AC18E3"/>
    <w:rsid w:val="00AC1B74"/>
    <w:rsid w:val="00AC2561"/>
    <w:rsid w:val="00AC29F3"/>
    <w:rsid w:val="00AC2AA2"/>
    <w:rsid w:val="00AC3B94"/>
    <w:rsid w:val="00AC479D"/>
    <w:rsid w:val="00AC47F4"/>
    <w:rsid w:val="00AC4E3C"/>
    <w:rsid w:val="00AC573F"/>
    <w:rsid w:val="00AC5DFA"/>
    <w:rsid w:val="00AC6809"/>
    <w:rsid w:val="00AC6B78"/>
    <w:rsid w:val="00AC6BCB"/>
    <w:rsid w:val="00AC72A5"/>
    <w:rsid w:val="00AC73B8"/>
    <w:rsid w:val="00AC78AA"/>
    <w:rsid w:val="00AD057A"/>
    <w:rsid w:val="00AD0ADB"/>
    <w:rsid w:val="00AD1903"/>
    <w:rsid w:val="00AD1974"/>
    <w:rsid w:val="00AD20DF"/>
    <w:rsid w:val="00AD244C"/>
    <w:rsid w:val="00AD2E16"/>
    <w:rsid w:val="00AD342B"/>
    <w:rsid w:val="00AD41AD"/>
    <w:rsid w:val="00AD5BA5"/>
    <w:rsid w:val="00AD5CB9"/>
    <w:rsid w:val="00AD6FAC"/>
    <w:rsid w:val="00AD7173"/>
    <w:rsid w:val="00AD7641"/>
    <w:rsid w:val="00AE04D3"/>
    <w:rsid w:val="00AE11AE"/>
    <w:rsid w:val="00AE134E"/>
    <w:rsid w:val="00AE17BC"/>
    <w:rsid w:val="00AE1A1A"/>
    <w:rsid w:val="00AE25D2"/>
    <w:rsid w:val="00AE2636"/>
    <w:rsid w:val="00AE2B0A"/>
    <w:rsid w:val="00AE2C74"/>
    <w:rsid w:val="00AE2D8D"/>
    <w:rsid w:val="00AE354C"/>
    <w:rsid w:val="00AE3F48"/>
    <w:rsid w:val="00AE4586"/>
    <w:rsid w:val="00AE48C2"/>
    <w:rsid w:val="00AE4DE0"/>
    <w:rsid w:val="00AE583E"/>
    <w:rsid w:val="00AE6065"/>
    <w:rsid w:val="00AE6B60"/>
    <w:rsid w:val="00AE6C63"/>
    <w:rsid w:val="00AE6FFA"/>
    <w:rsid w:val="00AE7406"/>
    <w:rsid w:val="00AE75AA"/>
    <w:rsid w:val="00AF00ED"/>
    <w:rsid w:val="00AF0433"/>
    <w:rsid w:val="00AF06B7"/>
    <w:rsid w:val="00AF0770"/>
    <w:rsid w:val="00AF0FBF"/>
    <w:rsid w:val="00AF1446"/>
    <w:rsid w:val="00AF1D34"/>
    <w:rsid w:val="00AF2A26"/>
    <w:rsid w:val="00AF2B01"/>
    <w:rsid w:val="00AF2BB3"/>
    <w:rsid w:val="00AF2E1C"/>
    <w:rsid w:val="00AF2EF0"/>
    <w:rsid w:val="00AF3B0C"/>
    <w:rsid w:val="00AF3CAA"/>
    <w:rsid w:val="00AF3E27"/>
    <w:rsid w:val="00AF40CD"/>
    <w:rsid w:val="00AF5141"/>
    <w:rsid w:val="00AF6453"/>
    <w:rsid w:val="00AF6C8C"/>
    <w:rsid w:val="00AF7937"/>
    <w:rsid w:val="00AF7F05"/>
    <w:rsid w:val="00B001E8"/>
    <w:rsid w:val="00B00975"/>
    <w:rsid w:val="00B00CBF"/>
    <w:rsid w:val="00B01210"/>
    <w:rsid w:val="00B01AA5"/>
    <w:rsid w:val="00B02E72"/>
    <w:rsid w:val="00B03356"/>
    <w:rsid w:val="00B03610"/>
    <w:rsid w:val="00B0450B"/>
    <w:rsid w:val="00B05D1A"/>
    <w:rsid w:val="00B0623F"/>
    <w:rsid w:val="00B0737E"/>
    <w:rsid w:val="00B0795F"/>
    <w:rsid w:val="00B07A66"/>
    <w:rsid w:val="00B07D2E"/>
    <w:rsid w:val="00B10AA5"/>
    <w:rsid w:val="00B10E1B"/>
    <w:rsid w:val="00B10E2B"/>
    <w:rsid w:val="00B1180F"/>
    <w:rsid w:val="00B11DA3"/>
    <w:rsid w:val="00B1299E"/>
    <w:rsid w:val="00B12DAB"/>
    <w:rsid w:val="00B13470"/>
    <w:rsid w:val="00B13FA9"/>
    <w:rsid w:val="00B1477D"/>
    <w:rsid w:val="00B14994"/>
    <w:rsid w:val="00B14BDA"/>
    <w:rsid w:val="00B152A3"/>
    <w:rsid w:val="00B15504"/>
    <w:rsid w:val="00B15647"/>
    <w:rsid w:val="00B15DE6"/>
    <w:rsid w:val="00B16770"/>
    <w:rsid w:val="00B16F4C"/>
    <w:rsid w:val="00B1710D"/>
    <w:rsid w:val="00B17482"/>
    <w:rsid w:val="00B17F0A"/>
    <w:rsid w:val="00B20631"/>
    <w:rsid w:val="00B212FD"/>
    <w:rsid w:val="00B22A3B"/>
    <w:rsid w:val="00B237B5"/>
    <w:rsid w:val="00B23C51"/>
    <w:rsid w:val="00B24044"/>
    <w:rsid w:val="00B2405F"/>
    <w:rsid w:val="00B24C94"/>
    <w:rsid w:val="00B24CFF"/>
    <w:rsid w:val="00B24F2E"/>
    <w:rsid w:val="00B25094"/>
    <w:rsid w:val="00B266CB"/>
    <w:rsid w:val="00B27056"/>
    <w:rsid w:val="00B274CE"/>
    <w:rsid w:val="00B279AA"/>
    <w:rsid w:val="00B27E26"/>
    <w:rsid w:val="00B30531"/>
    <w:rsid w:val="00B3058B"/>
    <w:rsid w:val="00B30AD4"/>
    <w:rsid w:val="00B32F5A"/>
    <w:rsid w:val="00B32FC1"/>
    <w:rsid w:val="00B3339F"/>
    <w:rsid w:val="00B339F9"/>
    <w:rsid w:val="00B33AFC"/>
    <w:rsid w:val="00B35477"/>
    <w:rsid w:val="00B3563B"/>
    <w:rsid w:val="00B3578E"/>
    <w:rsid w:val="00B35934"/>
    <w:rsid w:val="00B35AB9"/>
    <w:rsid w:val="00B35C97"/>
    <w:rsid w:val="00B360E9"/>
    <w:rsid w:val="00B361C6"/>
    <w:rsid w:val="00B362DD"/>
    <w:rsid w:val="00B36B21"/>
    <w:rsid w:val="00B37224"/>
    <w:rsid w:val="00B3725A"/>
    <w:rsid w:val="00B3794C"/>
    <w:rsid w:val="00B40F17"/>
    <w:rsid w:val="00B42233"/>
    <w:rsid w:val="00B426BA"/>
    <w:rsid w:val="00B42844"/>
    <w:rsid w:val="00B42A0E"/>
    <w:rsid w:val="00B43A19"/>
    <w:rsid w:val="00B43E3B"/>
    <w:rsid w:val="00B44A26"/>
    <w:rsid w:val="00B44D01"/>
    <w:rsid w:val="00B4554E"/>
    <w:rsid w:val="00B45EAE"/>
    <w:rsid w:val="00B460F1"/>
    <w:rsid w:val="00B462EE"/>
    <w:rsid w:val="00B4641F"/>
    <w:rsid w:val="00B4673D"/>
    <w:rsid w:val="00B4676E"/>
    <w:rsid w:val="00B46F0D"/>
    <w:rsid w:val="00B47481"/>
    <w:rsid w:val="00B47546"/>
    <w:rsid w:val="00B47A87"/>
    <w:rsid w:val="00B50918"/>
    <w:rsid w:val="00B509A6"/>
    <w:rsid w:val="00B50D0E"/>
    <w:rsid w:val="00B50FD6"/>
    <w:rsid w:val="00B5218C"/>
    <w:rsid w:val="00B525D5"/>
    <w:rsid w:val="00B52972"/>
    <w:rsid w:val="00B52F84"/>
    <w:rsid w:val="00B5304C"/>
    <w:rsid w:val="00B5344F"/>
    <w:rsid w:val="00B53707"/>
    <w:rsid w:val="00B53BEB"/>
    <w:rsid w:val="00B53FDF"/>
    <w:rsid w:val="00B5401C"/>
    <w:rsid w:val="00B55320"/>
    <w:rsid w:val="00B55BBF"/>
    <w:rsid w:val="00B56031"/>
    <w:rsid w:val="00B568A8"/>
    <w:rsid w:val="00B56AA8"/>
    <w:rsid w:val="00B56C74"/>
    <w:rsid w:val="00B574D5"/>
    <w:rsid w:val="00B57CC4"/>
    <w:rsid w:val="00B57E0A"/>
    <w:rsid w:val="00B6067E"/>
    <w:rsid w:val="00B60B19"/>
    <w:rsid w:val="00B610DE"/>
    <w:rsid w:val="00B61EB9"/>
    <w:rsid w:val="00B63874"/>
    <w:rsid w:val="00B63AA1"/>
    <w:rsid w:val="00B63D98"/>
    <w:rsid w:val="00B64151"/>
    <w:rsid w:val="00B64B62"/>
    <w:rsid w:val="00B6593C"/>
    <w:rsid w:val="00B65A3C"/>
    <w:rsid w:val="00B65C14"/>
    <w:rsid w:val="00B660B9"/>
    <w:rsid w:val="00B6672D"/>
    <w:rsid w:val="00B66BE8"/>
    <w:rsid w:val="00B67BBE"/>
    <w:rsid w:val="00B707B4"/>
    <w:rsid w:val="00B71230"/>
    <w:rsid w:val="00B7143B"/>
    <w:rsid w:val="00B736BF"/>
    <w:rsid w:val="00B73B9C"/>
    <w:rsid w:val="00B73D0C"/>
    <w:rsid w:val="00B73D99"/>
    <w:rsid w:val="00B73E15"/>
    <w:rsid w:val="00B746B6"/>
    <w:rsid w:val="00B74A5B"/>
    <w:rsid w:val="00B7510E"/>
    <w:rsid w:val="00B75743"/>
    <w:rsid w:val="00B75C9C"/>
    <w:rsid w:val="00B7619D"/>
    <w:rsid w:val="00B773DD"/>
    <w:rsid w:val="00B8044A"/>
    <w:rsid w:val="00B805A9"/>
    <w:rsid w:val="00B805CB"/>
    <w:rsid w:val="00B812D0"/>
    <w:rsid w:val="00B81BE7"/>
    <w:rsid w:val="00B81DF8"/>
    <w:rsid w:val="00B8207B"/>
    <w:rsid w:val="00B82417"/>
    <w:rsid w:val="00B82421"/>
    <w:rsid w:val="00B82B18"/>
    <w:rsid w:val="00B83410"/>
    <w:rsid w:val="00B83917"/>
    <w:rsid w:val="00B84138"/>
    <w:rsid w:val="00B84244"/>
    <w:rsid w:val="00B84477"/>
    <w:rsid w:val="00B847A7"/>
    <w:rsid w:val="00B84A7F"/>
    <w:rsid w:val="00B84B60"/>
    <w:rsid w:val="00B84E96"/>
    <w:rsid w:val="00B84F54"/>
    <w:rsid w:val="00B85137"/>
    <w:rsid w:val="00B85609"/>
    <w:rsid w:val="00B85A33"/>
    <w:rsid w:val="00B85AFC"/>
    <w:rsid w:val="00B85E13"/>
    <w:rsid w:val="00B869D2"/>
    <w:rsid w:val="00B86B97"/>
    <w:rsid w:val="00B86BD2"/>
    <w:rsid w:val="00B87361"/>
    <w:rsid w:val="00B87635"/>
    <w:rsid w:val="00B90309"/>
    <w:rsid w:val="00B9035D"/>
    <w:rsid w:val="00B907EC"/>
    <w:rsid w:val="00B90D79"/>
    <w:rsid w:val="00B92261"/>
    <w:rsid w:val="00B92E3C"/>
    <w:rsid w:val="00B93D8C"/>
    <w:rsid w:val="00B94647"/>
    <w:rsid w:val="00B94AA3"/>
    <w:rsid w:val="00B94F1A"/>
    <w:rsid w:val="00B9512E"/>
    <w:rsid w:val="00B9574A"/>
    <w:rsid w:val="00B95787"/>
    <w:rsid w:val="00B95C6D"/>
    <w:rsid w:val="00B966BD"/>
    <w:rsid w:val="00B9706F"/>
    <w:rsid w:val="00B97086"/>
    <w:rsid w:val="00B97225"/>
    <w:rsid w:val="00B97A8A"/>
    <w:rsid w:val="00B97E89"/>
    <w:rsid w:val="00BA0130"/>
    <w:rsid w:val="00BA0926"/>
    <w:rsid w:val="00BA0941"/>
    <w:rsid w:val="00BA0DC1"/>
    <w:rsid w:val="00BA190A"/>
    <w:rsid w:val="00BA1B4F"/>
    <w:rsid w:val="00BA1BA7"/>
    <w:rsid w:val="00BA2282"/>
    <w:rsid w:val="00BA25B1"/>
    <w:rsid w:val="00BA26EC"/>
    <w:rsid w:val="00BA2859"/>
    <w:rsid w:val="00BA2A32"/>
    <w:rsid w:val="00BA2CE6"/>
    <w:rsid w:val="00BA4721"/>
    <w:rsid w:val="00BA4F8B"/>
    <w:rsid w:val="00BA540F"/>
    <w:rsid w:val="00BA5FFA"/>
    <w:rsid w:val="00BA6203"/>
    <w:rsid w:val="00BA64CC"/>
    <w:rsid w:val="00BA658D"/>
    <w:rsid w:val="00BA68E2"/>
    <w:rsid w:val="00BA698B"/>
    <w:rsid w:val="00BA6B19"/>
    <w:rsid w:val="00BA6FDA"/>
    <w:rsid w:val="00BA7882"/>
    <w:rsid w:val="00BA7B58"/>
    <w:rsid w:val="00BB09EF"/>
    <w:rsid w:val="00BB0D21"/>
    <w:rsid w:val="00BB1244"/>
    <w:rsid w:val="00BB125A"/>
    <w:rsid w:val="00BB12AA"/>
    <w:rsid w:val="00BB2681"/>
    <w:rsid w:val="00BB27B9"/>
    <w:rsid w:val="00BB283F"/>
    <w:rsid w:val="00BB3042"/>
    <w:rsid w:val="00BB3109"/>
    <w:rsid w:val="00BB3949"/>
    <w:rsid w:val="00BB400C"/>
    <w:rsid w:val="00BB410C"/>
    <w:rsid w:val="00BB4650"/>
    <w:rsid w:val="00BB489E"/>
    <w:rsid w:val="00BB4B70"/>
    <w:rsid w:val="00BB5D0A"/>
    <w:rsid w:val="00BB663C"/>
    <w:rsid w:val="00BB69F8"/>
    <w:rsid w:val="00BB6E96"/>
    <w:rsid w:val="00BB6ED9"/>
    <w:rsid w:val="00BB7071"/>
    <w:rsid w:val="00BB72F1"/>
    <w:rsid w:val="00BB78EA"/>
    <w:rsid w:val="00BB79BF"/>
    <w:rsid w:val="00BC0034"/>
    <w:rsid w:val="00BC02F6"/>
    <w:rsid w:val="00BC0690"/>
    <w:rsid w:val="00BC12AC"/>
    <w:rsid w:val="00BC150C"/>
    <w:rsid w:val="00BC2F02"/>
    <w:rsid w:val="00BC3448"/>
    <w:rsid w:val="00BC38CA"/>
    <w:rsid w:val="00BC4456"/>
    <w:rsid w:val="00BC5574"/>
    <w:rsid w:val="00BC6743"/>
    <w:rsid w:val="00BC6B2E"/>
    <w:rsid w:val="00BC6F98"/>
    <w:rsid w:val="00BC70C9"/>
    <w:rsid w:val="00BC7A9E"/>
    <w:rsid w:val="00BC7AEB"/>
    <w:rsid w:val="00BC7BA1"/>
    <w:rsid w:val="00BC7F29"/>
    <w:rsid w:val="00BD0021"/>
    <w:rsid w:val="00BD052C"/>
    <w:rsid w:val="00BD1127"/>
    <w:rsid w:val="00BD14E4"/>
    <w:rsid w:val="00BD166E"/>
    <w:rsid w:val="00BD1C73"/>
    <w:rsid w:val="00BD2256"/>
    <w:rsid w:val="00BD2396"/>
    <w:rsid w:val="00BD28EA"/>
    <w:rsid w:val="00BD345C"/>
    <w:rsid w:val="00BD388E"/>
    <w:rsid w:val="00BD3B0D"/>
    <w:rsid w:val="00BD5386"/>
    <w:rsid w:val="00BD5613"/>
    <w:rsid w:val="00BD5618"/>
    <w:rsid w:val="00BD57F1"/>
    <w:rsid w:val="00BD59AF"/>
    <w:rsid w:val="00BD5A19"/>
    <w:rsid w:val="00BD5CDF"/>
    <w:rsid w:val="00BD5DCF"/>
    <w:rsid w:val="00BD658E"/>
    <w:rsid w:val="00BD70DD"/>
    <w:rsid w:val="00BD7865"/>
    <w:rsid w:val="00BE0343"/>
    <w:rsid w:val="00BE0DAC"/>
    <w:rsid w:val="00BE12D6"/>
    <w:rsid w:val="00BE1742"/>
    <w:rsid w:val="00BE1A86"/>
    <w:rsid w:val="00BE1DF6"/>
    <w:rsid w:val="00BE2544"/>
    <w:rsid w:val="00BE2D7D"/>
    <w:rsid w:val="00BE34DB"/>
    <w:rsid w:val="00BE36F7"/>
    <w:rsid w:val="00BE3801"/>
    <w:rsid w:val="00BE53B8"/>
    <w:rsid w:val="00BE549C"/>
    <w:rsid w:val="00BE5ADA"/>
    <w:rsid w:val="00BE6113"/>
    <w:rsid w:val="00BE66EA"/>
    <w:rsid w:val="00BE6C52"/>
    <w:rsid w:val="00BE7304"/>
    <w:rsid w:val="00BE7B27"/>
    <w:rsid w:val="00BE7B36"/>
    <w:rsid w:val="00BE7DB0"/>
    <w:rsid w:val="00BE7E70"/>
    <w:rsid w:val="00BF02B2"/>
    <w:rsid w:val="00BF062B"/>
    <w:rsid w:val="00BF0BC8"/>
    <w:rsid w:val="00BF10AB"/>
    <w:rsid w:val="00BF114D"/>
    <w:rsid w:val="00BF1416"/>
    <w:rsid w:val="00BF14A1"/>
    <w:rsid w:val="00BF1EDF"/>
    <w:rsid w:val="00BF265B"/>
    <w:rsid w:val="00BF2A30"/>
    <w:rsid w:val="00BF2CD8"/>
    <w:rsid w:val="00BF52BA"/>
    <w:rsid w:val="00BF5F77"/>
    <w:rsid w:val="00BF6868"/>
    <w:rsid w:val="00BF68FB"/>
    <w:rsid w:val="00BF6942"/>
    <w:rsid w:val="00BF739B"/>
    <w:rsid w:val="00BF7797"/>
    <w:rsid w:val="00C003EA"/>
    <w:rsid w:val="00C00684"/>
    <w:rsid w:val="00C00A06"/>
    <w:rsid w:val="00C0149E"/>
    <w:rsid w:val="00C01FAF"/>
    <w:rsid w:val="00C0233A"/>
    <w:rsid w:val="00C0254D"/>
    <w:rsid w:val="00C02821"/>
    <w:rsid w:val="00C02BCB"/>
    <w:rsid w:val="00C030BE"/>
    <w:rsid w:val="00C04428"/>
    <w:rsid w:val="00C0459D"/>
    <w:rsid w:val="00C054AD"/>
    <w:rsid w:val="00C054B7"/>
    <w:rsid w:val="00C060A2"/>
    <w:rsid w:val="00C06DCB"/>
    <w:rsid w:val="00C073AC"/>
    <w:rsid w:val="00C07990"/>
    <w:rsid w:val="00C103BF"/>
    <w:rsid w:val="00C10856"/>
    <w:rsid w:val="00C111C5"/>
    <w:rsid w:val="00C11383"/>
    <w:rsid w:val="00C11662"/>
    <w:rsid w:val="00C12248"/>
    <w:rsid w:val="00C12378"/>
    <w:rsid w:val="00C124E3"/>
    <w:rsid w:val="00C12BFE"/>
    <w:rsid w:val="00C12FFC"/>
    <w:rsid w:val="00C12FFF"/>
    <w:rsid w:val="00C13C33"/>
    <w:rsid w:val="00C1401E"/>
    <w:rsid w:val="00C144C1"/>
    <w:rsid w:val="00C14B6B"/>
    <w:rsid w:val="00C14CF0"/>
    <w:rsid w:val="00C14E6D"/>
    <w:rsid w:val="00C15071"/>
    <w:rsid w:val="00C15785"/>
    <w:rsid w:val="00C15C78"/>
    <w:rsid w:val="00C15CE3"/>
    <w:rsid w:val="00C1605F"/>
    <w:rsid w:val="00C16753"/>
    <w:rsid w:val="00C16DBE"/>
    <w:rsid w:val="00C172B8"/>
    <w:rsid w:val="00C17CDC"/>
    <w:rsid w:val="00C213FB"/>
    <w:rsid w:val="00C21BD2"/>
    <w:rsid w:val="00C22C43"/>
    <w:rsid w:val="00C234DB"/>
    <w:rsid w:val="00C23B87"/>
    <w:rsid w:val="00C2441F"/>
    <w:rsid w:val="00C247D5"/>
    <w:rsid w:val="00C26F05"/>
    <w:rsid w:val="00C272C2"/>
    <w:rsid w:val="00C2737A"/>
    <w:rsid w:val="00C273F7"/>
    <w:rsid w:val="00C2782C"/>
    <w:rsid w:val="00C278FF"/>
    <w:rsid w:val="00C27994"/>
    <w:rsid w:val="00C30126"/>
    <w:rsid w:val="00C30BBC"/>
    <w:rsid w:val="00C30D6F"/>
    <w:rsid w:val="00C31744"/>
    <w:rsid w:val="00C318A2"/>
    <w:rsid w:val="00C32288"/>
    <w:rsid w:val="00C32656"/>
    <w:rsid w:val="00C3284B"/>
    <w:rsid w:val="00C32E87"/>
    <w:rsid w:val="00C334AA"/>
    <w:rsid w:val="00C334F5"/>
    <w:rsid w:val="00C335C8"/>
    <w:rsid w:val="00C34014"/>
    <w:rsid w:val="00C34303"/>
    <w:rsid w:val="00C343D6"/>
    <w:rsid w:val="00C34D85"/>
    <w:rsid w:val="00C353E2"/>
    <w:rsid w:val="00C35528"/>
    <w:rsid w:val="00C3694E"/>
    <w:rsid w:val="00C36B37"/>
    <w:rsid w:val="00C371F0"/>
    <w:rsid w:val="00C37A48"/>
    <w:rsid w:val="00C4099E"/>
    <w:rsid w:val="00C4117C"/>
    <w:rsid w:val="00C41441"/>
    <w:rsid w:val="00C41B4F"/>
    <w:rsid w:val="00C41B54"/>
    <w:rsid w:val="00C42519"/>
    <w:rsid w:val="00C42C52"/>
    <w:rsid w:val="00C431DE"/>
    <w:rsid w:val="00C438B6"/>
    <w:rsid w:val="00C43E09"/>
    <w:rsid w:val="00C4435F"/>
    <w:rsid w:val="00C44922"/>
    <w:rsid w:val="00C45710"/>
    <w:rsid w:val="00C46F52"/>
    <w:rsid w:val="00C46FFD"/>
    <w:rsid w:val="00C47E40"/>
    <w:rsid w:val="00C5053E"/>
    <w:rsid w:val="00C50762"/>
    <w:rsid w:val="00C5083F"/>
    <w:rsid w:val="00C50BBD"/>
    <w:rsid w:val="00C50F3F"/>
    <w:rsid w:val="00C5145C"/>
    <w:rsid w:val="00C51678"/>
    <w:rsid w:val="00C51E4D"/>
    <w:rsid w:val="00C51F00"/>
    <w:rsid w:val="00C527D9"/>
    <w:rsid w:val="00C52C2D"/>
    <w:rsid w:val="00C535D3"/>
    <w:rsid w:val="00C53B16"/>
    <w:rsid w:val="00C54109"/>
    <w:rsid w:val="00C5446D"/>
    <w:rsid w:val="00C54A18"/>
    <w:rsid w:val="00C54A25"/>
    <w:rsid w:val="00C54E51"/>
    <w:rsid w:val="00C551CF"/>
    <w:rsid w:val="00C559D4"/>
    <w:rsid w:val="00C5619F"/>
    <w:rsid w:val="00C57130"/>
    <w:rsid w:val="00C571FD"/>
    <w:rsid w:val="00C57C27"/>
    <w:rsid w:val="00C60121"/>
    <w:rsid w:val="00C605D5"/>
    <w:rsid w:val="00C6092C"/>
    <w:rsid w:val="00C617A0"/>
    <w:rsid w:val="00C61F22"/>
    <w:rsid w:val="00C62267"/>
    <w:rsid w:val="00C62BA8"/>
    <w:rsid w:val="00C62D1D"/>
    <w:rsid w:val="00C6372A"/>
    <w:rsid w:val="00C639FF"/>
    <w:rsid w:val="00C63C78"/>
    <w:rsid w:val="00C63FF7"/>
    <w:rsid w:val="00C641AA"/>
    <w:rsid w:val="00C6467B"/>
    <w:rsid w:val="00C65D8F"/>
    <w:rsid w:val="00C65E73"/>
    <w:rsid w:val="00C66B6A"/>
    <w:rsid w:val="00C6715E"/>
    <w:rsid w:val="00C701E7"/>
    <w:rsid w:val="00C70CAE"/>
    <w:rsid w:val="00C70FCA"/>
    <w:rsid w:val="00C7238F"/>
    <w:rsid w:val="00C724CE"/>
    <w:rsid w:val="00C728F7"/>
    <w:rsid w:val="00C72ABC"/>
    <w:rsid w:val="00C72ED4"/>
    <w:rsid w:val="00C75B55"/>
    <w:rsid w:val="00C76255"/>
    <w:rsid w:val="00C76764"/>
    <w:rsid w:val="00C77256"/>
    <w:rsid w:val="00C773C3"/>
    <w:rsid w:val="00C80CC5"/>
    <w:rsid w:val="00C80E1D"/>
    <w:rsid w:val="00C8113E"/>
    <w:rsid w:val="00C81B2E"/>
    <w:rsid w:val="00C82374"/>
    <w:rsid w:val="00C82651"/>
    <w:rsid w:val="00C82B83"/>
    <w:rsid w:val="00C82DBB"/>
    <w:rsid w:val="00C8323F"/>
    <w:rsid w:val="00C83AC5"/>
    <w:rsid w:val="00C84938"/>
    <w:rsid w:val="00C85439"/>
    <w:rsid w:val="00C85471"/>
    <w:rsid w:val="00C859DD"/>
    <w:rsid w:val="00C86080"/>
    <w:rsid w:val="00C863D5"/>
    <w:rsid w:val="00C869CA"/>
    <w:rsid w:val="00C8784D"/>
    <w:rsid w:val="00C87F91"/>
    <w:rsid w:val="00C901CA"/>
    <w:rsid w:val="00C907CE"/>
    <w:rsid w:val="00C9094C"/>
    <w:rsid w:val="00C90985"/>
    <w:rsid w:val="00C910B1"/>
    <w:rsid w:val="00C91B7A"/>
    <w:rsid w:val="00C91C70"/>
    <w:rsid w:val="00C933F2"/>
    <w:rsid w:val="00C94143"/>
    <w:rsid w:val="00C9626B"/>
    <w:rsid w:val="00C968FA"/>
    <w:rsid w:val="00C96A15"/>
    <w:rsid w:val="00C97D79"/>
    <w:rsid w:val="00C97ED7"/>
    <w:rsid w:val="00CA0844"/>
    <w:rsid w:val="00CA08B0"/>
    <w:rsid w:val="00CA0A67"/>
    <w:rsid w:val="00CA132C"/>
    <w:rsid w:val="00CA1B70"/>
    <w:rsid w:val="00CA1E35"/>
    <w:rsid w:val="00CA2B18"/>
    <w:rsid w:val="00CA2DEC"/>
    <w:rsid w:val="00CA3114"/>
    <w:rsid w:val="00CA3906"/>
    <w:rsid w:val="00CA3FC5"/>
    <w:rsid w:val="00CA41F9"/>
    <w:rsid w:val="00CA4560"/>
    <w:rsid w:val="00CA46D7"/>
    <w:rsid w:val="00CA4F02"/>
    <w:rsid w:val="00CA592D"/>
    <w:rsid w:val="00CA5D42"/>
    <w:rsid w:val="00CA5FA0"/>
    <w:rsid w:val="00CA6B0A"/>
    <w:rsid w:val="00CA78CA"/>
    <w:rsid w:val="00CA7B15"/>
    <w:rsid w:val="00CB064D"/>
    <w:rsid w:val="00CB1194"/>
    <w:rsid w:val="00CB1C3E"/>
    <w:rsid w:val="00CB212F"/>
    <w:rsid w:val="00CB29F7"/>
    <w:rsid w:val="00CB30DD"/>
    <w:rsid w:val="00CB383F"/>
    <w:rsid w:val="00CB426E"/>
    <w:rsid w:val="00CB438B"/>
    <w:rsid w:val="00CB43AF"/>
    <w:rsid w:val="00CB545A"/>
    <w:rsid w:val="00CB585E"/>
    <w:rsid w:val="00CB5AAC"/>
    <w:rsid w:val="00CB5DF4"/>
    <w:rsid w:val="00CB5FF5"/>
    <w:rsid w:val="00CB6047"/>
    <w:rsid w:val="00CB63B6"/>
    <w:rsid w:val="00CB6BE8"/>
    <w:rsid w:val="00CC0D26"/>
    <w:rsid w:val="00CC16A5"/>
    <w:rsid w:val="00CC1800"/>
    <w:rsid w:val="00CC2044"/>
    <w:rsid w:val="00CC24D0"/>
    <w:rsid w:val="00CC392B"/>
    <w:rsid w:val="00CC4047"/>
    <w:rsid w:val="00CC4216"/>
    <w:rsid w:val="00CC48AA"/>
    <w:rsid w:val="00CC4A0C"/>
    <w:rsid w:val="00CC4F7F"/>
    <w:rsid w:val="00CC52AC"/>
    <w:rsid w:val="00CC5A5B"/>
    <w:rsid w:val="00CC5F8C"/>
    <w:rsid w:val="00CC6127"/>
    <w:rsid w:val="00CC6187"/>
    <w:rsid w:val="00CC6F68"/>
    <w:rsid w:val="00CC7121"/>
    <w:rsid w:val="00CC77D1"/>
    <w:rsid w:val="00CC79D7"/>
    <w:rsid w:val="00CD02A3"/>
    <w:rsid w:val="00CD09DB"/>
    <w:rsid w:val="00CD10DD"/>
    <w:rsid w:val="00CD1B81"/>
    <w:rsid w:val="00CD2196"/>
    <w:rsid w:val="00CD248C"/>
    <w:rsid w:val="00CD2726"/>
    <w:rsid w:val="00CD2816"/>
    <w:rsid w:val="00CD2911"/>
    <w:rsid w:val="00CD2CD3"/>
    <w:rsid w:val="00CD2E88"/>
    <w:rsid w:val="00CD31BB"/>
    <w:rsid w:val="00CD3CE2"/>
    <w:rsid w:val="00CD46D8"/>
    <w:rsid w:val="00CD4CFE"/>
    <w:rsid w:val="00CD573B"/>
    <w:rsid w:val="00CD5870"/>
    <w:rsid w:val="00CD685C"/>
    <w:rsid w:val="00CD7065"/>
    <w:rsid w:val="00CD70A9"/>
    <w:rsid w:val="00CD763B"/>
    <w:rsid w:val="00CE0B66"/>
    <w:rsid w:val="00CE33C5"/>
    <w:rsid w:val="00CE3A0D"/>
    <w:rsid w:val="00CE5D1D"/>
    <w:rsid w:val="00CE5E1A"/>
    <w:rsid w:val="00CE66C9"/>
    <w:rsid w:val="00CE6894"/>
    <w:rsid w:val="00CE7358"/>
    <w:rsid w:val="00CE7916"/>
    <w:rsid w:val="00CF077A"/>
    <w:rsid w:val="00CF167F"/>
    <w:rsid w:val="00CF18BB"/>
    <w:rsid w:val="00CF1B71"/>
    <w:rsid w:val="00CF2725"/>
    <w:rsid w:val="00CF2D91"/>
    <w:rsid w:val="00CF2F0F"/>
    <w:rsid w:val="00CF3762"/>
    <w:rsid w:val="00CF3E56"/>
    <w:rsid w:val="00CF4583"/>
    <w:rsid w:val="00CF494D"/>
    <w:rsid w:val="00CF4FCD"/>
    <w:rsid w:val="00CF52F3"/>
    <w:rsid w:val="00CF5F5B"/>
    <w:rsid w:val="00CF6A07"/>
    <w:rsid w:val="00CF6CE1"/>
    <w:rsid w:val="00CF7839"/>
    <w:rsid w:val="00D00209"/>
    <w:rsid w:val="00D003C1"/>
    <w:rsid w:val="00D003F9"/>
    <w:rsid w:val="00D00532"/>
    <w:rsid w:val="00D009F6"/>
    <w:rsid w:val="00D00AE9"/>
    <w:rsid w:val="00D01766"/>
    <w:rsid w:val="00D01CAE"/>
    <w:rsid w:val="00D023D1"/>
    <w:rsid w:val="00D028D3"/>
    <w:rsid w:val="00D03771"/>
    <w:rsid w:val="00D0400B"/>
    <w:rsid w:val="00D040B5"/>
    <w:rsid w:val="00D04169"/>
    <w:rsid w:val="00D04171"/>
    <w:rsid w:val="00D042AC"/>
    <w:rsid w:val="00D046E2"/>
    <w:rsid w:val="00D04782"/>
    <w:rsid w:val="00D050D3"/>
    <w:rsid w:val="00D050D4"/>
    <w:rsid w:val="00D052E5"/>
    <w:rsid w:val="00D05714"/>
    <w:rsid w:val="00D070E3"/>
    <w:rsid w:val="00D07BCC"/>
    <w:rsid w:val="00D107CC"/>
    <w:rsid w:val="00D10920"/>
    <w:rsid w:val="00D10C0F"/>
    <w:rsid w:val="00D1157A"/>
    <w:rsid w:val="00D11905"/>
    <w:rsid w:val="00D11C35"/>
    <w:rsid w:val="00D11C84"/>
    <w:rsid w:val="00D11CBB"/>
    <w:rsid w:val="00D11D48"/>
    <w:rsid w:val="00D11E22"/>
    <w:rsid w:val="00D11ED1"/>
    <w:rsid w:val="00D11FE5"/>
    <w:rsid w:val="00D1218D"/>
    <w:rsid w:val="00D123AB"/>
    <w:rsid w:val="00D12C69"/>
    <w:rsid w:val="00D14990"/>
    <w:rsid w:val="00D14A94"/>
    <w:rsid w:val="00D14C86"/>
    <w:rsid w:val="00D14E83"/>
    <w:rsid w:val="00D155D1"/>
    <w:rsid w:val="00D15C0D"/>
    <w:rsid w:val="00D15DCC"/>
    <w:rsid w:val="00D176F5"/>
    <w:rsid w:val="00D2082D"/>
    <w:rsid w:val="00D20A63"/>
    <w:rsid w:val="00D210F3"/>
    <w:rsid w:val="00D222C4"/>
    <w:rsid w:val="00D232F1"/>
    <w:rsid w:val="00D23774"/>
    <w:rsid w:val="00D239F9"/>
    <w:rsid w:val="00D23EA7"/>
    <w:rsid w:val="00D23F7C"/>
    <w:rsid w:val="00D2451D"/>
    <w:rsid w:val="00D248DD"/>
    <w:rsid w:val="00D249D7"/>
    <w:rsid w:val="00D251CD"/>
    <w:rsid w:val="00D253BD"/>
    <w:rsid w:val="00D254A7"/>
    <w:rsid w:val="00D25E34"/>
    <w:rsid w:val="00D26595"/>
    <w:rsid w:val="00D26890"/>
    <w:rsid w:val="00D26CFC"/>
    <w:rsid w:val="00D30B69"/>
    <w:rsid w:val="00D30C29"/>
    <w:rsid w:val="00D31FF8"/>
    <w:rsid w:val="00D3204A"/>
    <w:rsid w:val="00D32B42"/>
    <w:rsid w:val="00D33634"/>
    <w:rsid w:val="00D336C7"/>
    <w:rsid w:val="00D33D33"/>
    <w:rsid w:val="00D34BB3"/>
    <w:rsid w:val="00D367FB"/>
    <w:rsid w:val="00D36D59"/>
    <w:rsid w:val="00D377D7"/>
    <w:rsid w:val="00D40816"/>
    <w:rsid w:val="00D40906"/>
    <w:rsid w:val="00D40E66"/>
    <w:rsid w:val="00D415B8"/>
    <w:rsid w:val="00D41625"/>
    <w:rsid w:val="00D4186B"/>
    <w:rsid w:val="00D42342"/>
    <w:rsid w:val="00D42991"/>
    <w:rsid w:val="00D4305D"/>
    <w:rsid w:val="00D43E93"/>
    <w:rsid w:val="00D4441E"/>
    <w:rsid w:val="00D44743"/>
    <w:rsid w:val="00D44F35"/>
    <w:rsid w:val="00D45288"/>
    <w:rsid w:val="00D4574A"/>
    <w:rsid w:val="00D45B9C"/>
    <w:rsid w:val="00D45EFB"/>
    <w:rsid w:val="00D45FDB"/>
    <w:rsid w:val="00D46613"/>
    <w:rsid w:val="00D46A53"/>
    <w:rsid w:val="00D46B33"/>
    <w:rsid w:val="00D46E55"/>
    <w:rsid w:val="00D471AF"/>
    <w:rsid w:val="00D47C71"/>
    <w:rsid w:val="00D5038F"/>
    <w:rsid w:val="00D50E6F"/>
    <w:rsid w:val="00D50EE4"/>
    <w:rsid w:val="00D51650"/>
    <w:rsid w:val="00D516B4"/>
    <w:rsid w:val="00D519F1"/>
    <w:rsid w:val="00D526C4"/>
    <w:rsid w:val="00D534D3"/>
    <w:rsid w:val="00D53BF3"/>
    <w:rsid w:val="00D53F40"/>
    <w:rsid w:val="00D5441B"/>
    <w:rsid w:val="00D54887"/>
    <w:rsid w:val="00D54BAB"/>
    <w:rsid w:val="00D54F5A"/>
    <w:rsid w:val="00D5519C"/>
    <w:rsid w:val="00D55428"/>
    <w:rsid w:val="00D555CA"/>
    <w:rsid w:val="00D558E0"/>
    <w:rsid w:val="00D55EC5"/>
    <w:rsid w:val="00D56B65"/>
    <w:rsid w:val="00D571BF"/>
    <w:rsid w:val="00D57978"/>
    <w:rsid w:val="00D57CDE"/>
    <w:rsid w:val="00D607DB"/>
    <w:rsid w:val="00D60B5D"/>
    <w:rsid w:val="00D612B2"/>
    <w:rsid w:val="00D614D8"/>
    <w:rsid w:val="00D6158C"/>
    <w:rsid w:val="00D6226E"/>
    <w:rsid w:val="00D622BB"/>
    <w:rsid w:val="00D6360F"/>
    <w:rsid w:val="00D63725"/>
    <w:rsid w:val="00D639F4"/>
    <w:rsid w:val="00D64C73"/>
    <w:rsid w:val="00D6502E"/>
    <w:rsid w:val="00D6512E"/>
    <w:rsid w:val="00D66260"/>
    <w:rsid w:val="00D66EDF"/>
    <w:rsid w:val="00D67332"/>
    <w:rsid w:val="00D67885"/>
    <w:rsid w:val="00D67C33"/>
    <w:rsid w:val="00D67D67"/>
    <w:rsid w:val="00D67E64"/>
    <w:rsid w:val="00D70BB1"/>
    <w:rsid w:val="00D714F7"/>
    <w:rsid w:val="00D71AB5"/>
    <w:rsid w:val="00D73148"/>
    <w:rsid w:val="00D735A1"/>
    <w:rsid w:val="00D741D8"/>
    <w:rsid w:val="00D757E9"/>
    <w:rsid w:val="00D75B65"/>
    <w:rsid w:val="00D75CEF"/>
    <w:rsid w:val="00D7648F"/>
    <w:rsid w:val="00D765D0"/>
    <w:rsid w:val="00D767B3"/>
    <w:rsid w:val="00D76898"/>
    <w:rsid w:val="00D76E0E"/>
    <w:rsid w:val="00D7763E"/>
    <w:rsid w:val="00D77848"/>
    <w:rsid w:val="00D80171"/>
    <w:rsid w:val="00D803E4"/>
    <w:rsid w:val="00D80AE0"/>
    <w:rsid w:val="00D8157A"/>
    <w:rsid w:val="00D820A4"/>
    <w:rsid w:val="00D82233"/>
    <w:rsid w:val="00D82B4C"/>
    <w:rsid w:val="00D82B7D"/>
    <w:rsid w:val="00D844B1"/>
    <w:rsid w:val="00D855F2"/>
    <w:rsid w:val="00D8567A"/>
    <w:rsid w:val="00D856EE"/>
    <w:rsid w:val="00D85F4F"/>
    <w:rsid w:val="00D866FD"/>
    <w:rsid w:val="00D86C23"/>
    <w:rsid w:val="00D86C53"/>
    <w:rsid w:val="00D86DF3"/>
    <w:rsid w:val="00D8777A"/>
    <w:rsid w:val="00D87794"/>
    <w:rsid w:val="00D877CC"/>
    <w:rsid w:val="00D87E4C"/>
    <w:rsid w:val="00D87F79"/>
    <w:rsid w:val="00D9044E"/>
    <w:rsid w:val="00D905D7"/>
    <w:rsid w:val="00D90ADC"/>
    <w:rsid w:val="00D90CBD"/>
    <w:rsid w:val="00D914AA"/>
    <w:rsid w:val="00D92050"/>
    <w:rsid w:val="00D923CC"/>
    <w:rsid w:val="00D9258D"/>
    <w:rsid w:val="00D92620"/>
    <w:rsid w:val="00D92662"/>
    <w:rsid w:val="00D9293E"/>
    <w:rsid w:val="00D93007"/>
    <w:rsid w:val="00D93647"/>
    <w:rsid w:val="00D96948"/>
    <w:rsid w:val="00D96C1F"/>
    <w:rsid w:val="00D96F2B"/>
    <w:rsid w:val="00D975DA"/>
    <w:rsid w:val="00D97A5F"/>
    <w:rsid w:val="00D97D91"/>
    <w:rsid w:val="00DA1AC5"/>
    <w:rsid w:val="00DA1EA1"/>
    <w:rsid w:val="00DA2344"/>
    <w:rsid w:val="00DA2840"/>
    <w:rsid w:val="00DA2B0D"/>
    <w:rsid w:val="00DA34A2"/>
    <w:rsid w:val="00DA386C"/>
    <w:rsid w:val="00DA398B"/>
    <w:rsid w:val="00DA3DA6"/>
    <w:rsid w:val="00DA3E69"/>
    <w:rsid w:val="00DA4386"/>
    <w:rsid w:val="00DA4933"/>
    <w:rsid w:val="00DA4F5F"/>
    <w:rsid w:val="00DA5B27"/>
    <w:rsid w:val="00DA6460"/>
    <w:rsid w:val="00DA6DAA"/>
    <w:rsid w:val="00DA7265"/>
    <w:rsid w:val="00DA74CF"/>
    <w:rsid w:val="00DA7522"/>
    <w:rsid w:val="00DA778A"/>
    <w:rsid w:val="00DB14F3"/>
    <w:rsid w:val="00DB1DED"/>
    <w:rsid w:val="00DB2611"/>
    <w:rsid w:val="00DB3038"/>
    <w:rsid w:val="00DB3117"/>
    <w:rsid w:val="00DB33C5"/>
    <w:rsid w:val="00DB4F43"/>
    <w:rsid w:val="00DB4FF8"/>
    <w:rsid w:val="00DB554B"/>
    <w:rsid w:val="00DB5F31"/>
    <w:rsid w:val="00DB6566"/>
    <w:rsid w:val="00DB66B3"/>
    <w:rsid w:val="00DB6E70"/>
    <w:rsid w:val="00DB700E"/>
    <w:rsid w:val="00DB78FB"/>
    <w:rsid w:val="00DC05CD"/>
    <w:rsid w:val="00DC0758"/>
    <w:rsid w:val="00DC0774"/>
    <w:rsid w:val="00DC097D"/>
    <w:rsid w:val="00DC14AC"/>
    <w:rsid w:val="00DC15D1"/>
    <w:rsid w:val="00DC1ADF"/>
    <w:rsid w:val="00DC28E5"/>
    <w:rsid w:val="00DC2E80"/>
    <w:rsid w:val="00DC411C"/>
    <w:rsid w:val="00DC43F5"/>
    <w:rsid w:val="00DC446B"/>
    <w:rsid w:val="00DC4DF0"/>
    <w:rsid w:val="00DC52D4"/>
    <w:rsid w:val="00DC5419"/>
    <w:rsid w:val="00DC55B3"/>
    <w:rsid w:val="00DC5D53"/>
    <w:rsid w:val="00DC5E21"/>
    <w:rsid w:val="00DC6815"/>
    <w:rsid w:val="00DC7243"/>
    <w:rsid w:val="00DC75C0"/>
    <w:rsid w:val="00DC762F"/>
    <w:rsid w:val="00DC79FB"/>
    <w:rsid w:val="00DC7F33"/>
    <w:rsid w:val="00DD0075"/>
    <w:rsid w:val="00DD0647"/>
    <w:rsid w:val="00DD0A11"/>
    <w:rsid w:val="00DD0C3D"/>
    <w:rsid w:val="00DD0EA0"/>
    <w:rsid w:val="00DD2572"/>
    <w:rsid w:val="00DD27FA"/>
    <w:rsid w:val="00DD29A7"/>
    <w:rsid w:val="00DD2CDD"/>
    <w:rsid w:val="00DD31F7"/>
    <w:rsid w:val="00DD36D6"/>
    <w:rsid w:val="00DD3EF2"/>
    <w:rsid w:val="00DD4988"/>
    <w:rsid w:val="00DD54F5"/>
    <w:rsid w:val="00DD6F60"/>
    <w:rsid w:val="00DD7618"/>
    <w:rsid w:val="00DE0751"/>
    <w:rsid w:val="00DE13C7"/>
    <w:rsid w:val="00DE1AED"/>
    <w:rsid w:val="00DE1C49"/>
    <w:rsid w:val="00DE23DD"/>
    <w:rsid w:val="00DE293F"/>
    <w:rsid w:val="00DE2EA7"/>
    <w:rsid w:val="00DE33B3"/>
    <w:rsid w:val="00DE38DC"/>
    <w:rsid w:val="00DE3C8C"/>
    <w:rsid w:val="00DE401A"/>
    <w:rsid w:val="00DE40F4"/>
    <w:rsid w:val="00DE4B33"/>
    <w:rsid w:val="00DE5323"/>
    <w:rsid w:val="00DE6200"/>
    <w:rsid w:val="00DE69B7"/>
    <w:rsid w:val="00DE6BA0"/>
    <w:rsid w:val="00DE7A01"/>
    <w:rsid w:val="00DE7CB8"/>
    <w:rsid w:val="00DF0449"/>
    <w:rsid w:val="00DF05AE"/>
    <w:rsid w:val="00DF0B1F"/>
    <w:rsid w:val="00DF1B29"/>
    <w:rsid w:val="00DF20EC"/>
    <w:rsid w:val="00DF29B7"/>
    <w:rsid w:val="00DF46E3"/>
    <w:rsid w:val="00DF4795"/>
    <w:rsid w:val="00DF4D53"/>
    <w:rsid w:val="00DF4D96"/>
    <w:rsid w:val="00DF4F0A"/>
    <w:rsid w:val="00DF5299"/>
    <w:rsid w:val="00DF52C4"/>
    <w:rsid w:val="00DF570E"/>
    <w:rsid w:val="00DF583F"/>
    <w:rsid w:val="00DF5D2F"/>
    <w:rsid w:val="00DF6569"/>
    <w:rsid w:val="00DF6B7E"/>
    <w:rsid w:val="00DF7F33"/>
    <w:rsid w:val="00E00398"/>
    <w:rsid w:val="00E005CE"/>
    <w:rsid w:val="00E00AE7"/>
    <w:rsid w:val="00E010ED"/>
    <w:rsid w:val="00E011AF"/>
    <w:rsid w:val="00E01666"/>
    <w:rsid w:val="00E01D9F"/>
    <w:rsid w:val="00E02108"/>
    <w:rsid w:val="00E025E4"/>
    <w:rsid w:val="00E025EB"/>
    <w:rsid w:val="00E0275A"/>
    <w:rsid w:val="00E02D71"/>
    <w:rsid w:val="00E02E58"/>
    <w:rsid w:val="00E03CEF"/>
    <w:rsid w:val="00E04594"/>
    <w:rsid w:val="00E045A4"/>
    <w:rsid w:val="00E04953"/>
    <w:rsid w:val="00E04DE1"/>
    <w:rsid w:val="00E0542C"/>
    <w:rsid w:val="00E057E5"/>
    <w:rsid w:val="00E05A39"/>
    <w:rsid w:val="00E0646A"/>
    <w:rsid w:val="00E068D4"/>
    <w:rsid w:val="00E06A7D"/>
    <w:rsid w:val="00E06F9E"/>
    <w:rsid w:val="00E072BF"/>
    <w:rsid w:val="00E07BAE"/>
    <w:rsid w:val="00E11F62"/>
    <w:rsid w:val="00E12EC8"/>
    <w:rsid w:val="00E1342D"/>
    <w:rsid w:val="00E1515F"/>
    <w:rsid w:val="00E15424"/>
    <w:rsid w:val="00E154AB"/>
    <w:rsid w:val="00E162CD"/>
    <w:rsid w:val="00E16AE0"/>
    <w:rsid w:val="00E17D7B"/>
    <w:rsid w:val="00E205CF"/>
    <w:rsid w:val="00E20F92"/>
    <w:rsid w:val="00E2107E"/>
    <w:rsid w:val="00E21115"/>
    <w:rsid w:val="00E21A20"/>
    <w:rsid w:val="00E21B5F"/>
    <w:rsid w:val="00E21FED"/>
    <w:rsid w:val="00E231E0"/>
    <w:rsid w:val="00E23B85"/>
    <w:rsid w:val="00E2420F"/>
    <w:rsid w:val="00E244BB"/>
    <w:rsid w:val="00E246DB"/>
    <w:rsid w:val="00E24EC1"/>
    <w:rsid w:val="00E25067"/>
    <w:rsid w:val="00E2518E"/>
    <w:rsid w:val="00E262E6"/>
    <w:rsid w:val="00E2663B"/>
    <w:rsid w:val="00E267B2"/>
    <w:rsid w:val="00E26B0B"/>
    <w:rsid w:val="00E27B4A"/>
    <w:rsid w:val="00E3034C"/>
    <w:rsid w:val="00E312E1"/>
    <w:rsid w:val="00E316A0"/>
    <w:rsid w:val="00E31C12"/>
    <w:rsid w:val="00E31E23"/>
    <w:rsid w:val="00E32124"/>
    <w:rsid w:val="00E32225"/>
    <w:rsid w:val="00E32310"/>
    <w:rsid w:val="00E32443"/>
    <w:rsid w:val="00E32540"/>
    <w:rsid w:val="00E32883"/>
    <w:rsid w:val="00E33619"/>
    <w:rsid w:val="00E34064"/>
    <w:rsid w:val="00E3462B"/>
    <w:rsid w:val="00E34A8B"/>
    <w:rsid w:val="00E35311"/>
    <w:rsid w:val="00E36039"/>
    <w:rsid w:val="00E361AF"/>
    <w:rsid w:val="00E37309"/>
    <w:rsid w:val="00E37C37"/>
    <w:rsid w:val="00E40AFB"/>
    <w:rsid w:val="00E4116E"/>
    <w:rsid w:val="00E42DED"/>
    <w:rsid w:val="00E42EFD"/>
    <w:rsid w:val="00E430D3"/>
    <w:rsid w:val="00E43EF0"/>
    <w:rsid w:val="00E44014"/>
    <w:rsid w:val="00E446E6"/>
    <w:rsid w:val="00E449A8"/>
    <w:rsid w:val="00E449F9"/>
    <w:rsid w:val="00E44AD4"/>
    <w:rsid w:val="00E45578"/>
    <w:rsid w:val="00E45690"/>
    <w:rsid w:val="00E45856"/>
    <w:rsid w:val="00E46148"/>
    <w:rsid w:val="00E50611"/>
    <w:rsid w:val="00E50627"/>
    <w:rsid w:val="00E515A8"/>
    <w:rsid w:val="00E51795"/>
    <w:rsid w:val="00E52164"/>
    <w:rsid w:val="00E531D5"/>
    <w:rsid w:val="00E539EB"/>
    <w:rsid w:val="00E53E4A"/>
    <w:rsid w:val="00E53F4E"/>
    <w:rsid w:val="00E53FF4"/>
    <w:rsid w:val="00E544E7"/>
    <w:rsid w:val="00E55346"/>
    <w:rsid w:val="00E564C8"/>
    <w:rsid w:val="00E56576"/>
    <w:rsid w:val="00E56D64"/>
    <w:rsid w:val="00E571C1"/>
    <w:rsid w:val="00E57B2F"/>
    <w:rsid w:val="00E60BAC"/>
    <w:rsid w:val="00E60ED1"/>
    <w:rsid w:val="00E61695"/>
    <w:rsid w:val="00E62C80"/>
    <w:rsid w:val="00E630B8"/>
    <w:rsid w:val="00E63A61"/>
    <w:rsid w:val="00E63CFB"/>
    <w:rsid w:val="00E63E4A"/>
    <w:rsid w:val="00E64418"/>
    <w:rsid w:val="00E64599"/>
    <w:rsid w:val="00E651D0"/>
    <w:rsid w:val="00E6573A"/>
    <w:rsid w:val="00E65BED"/>
    <w:rsid w:val="00E6600F"/>
    <w:rsid w:val="00E660BD"/>
    <w:rsid w:val="00E6661E"/>
    <w:rsid w:val="00E66635"/>
    <w:rsid w:val="00E66CCE"/>
    <w:rsid w:val="00E670C5"/>
    <w:rsid w:val="00E7030A"/>
    <w:rsid w:val="00E70386"/>
    <w:rsid w:val="00E703EA"/>
    <w:rsid w:val="00E70A40"/>
    <w:rsid w:val="00E70C99"/>
    <w:rsid w:val="00E7104C"/>
    <w:rsid w:val="00E71174"/>
    <w:rsid w:val="00E7119D"/>
    <w:rsid w:val="00E71FB5"/>
    <w:rsid w:val="00E73031"/>
    <w:rsid w:val="00E732C1"/>
    <w:rsid w:val="00E74218"/>
    <w:rsid w:val="00E7470D"/>
    <w:rsid w:val="00E75225"/>
    <w:rsid w:val="00E75670"/>
    <w:rsid w:val="00E772EC"/>
    <w:rsid w:val="00E77B23"/>
    <w:rsid w:val="00E77DE0"/>
    <w:rsid w:val="00E811A9"/>
    <w:rsid w:val="00E815D1"/>
    <w:rsid w:val="00E81A5E"/>
    <w:rsid w:val="00E81EFE"/>
    <w:rsid w:val="00E82386"/>
    <w:rsid w:val="00E83652"/>
    <w:rsid w:val="00E83828"/>
    <w:rsid w:val="00E83E63"/>
    <w:rsid w:val="00E8494C"/>
    <w:rsid w:val="00E84D50"/>
    <w:rsid w:val="00E84F2D"/>
    <w:rsid w:val="00E84F9D"/>
    <w:rsid w:val="00E8542F"/>
    <w:rsid w:val="00E85A2F"/>
    <w:rsid w:val="00E85E9D"/>
    <w:rsid w:val="00E867A5"/>
    <w:rsid w:val="00E9065D"/>
    <w:rsid w:val="00E91647"/>
    <w:rsid w:val="00E9234C"/>
    <w:rsid w:val="00E925CD"/>
    <w:rsid w:val="00E92739"/>
    <w:rsid w:val="00E935B2"/>
    <w:rsid w:val="00E941B0"/>
    <w:rsid w:val="00E9469C"/>
    <w:rsid w:val="00E95018"/>
    <w:rsid w:val="00E953D2"/>
    <w:rsid w:val="00E95697"/>
    <w:rsid w:val="00E95C77"/>
    <w:rsid w:val="00E95F09"/>
    <w:rsid w:val="00E96123"/>
    <w:rsid w:val="00E964DF"/>
    <w:rsid w:val="00E96DA7"/>
    <w:rsid w:val="00E96F29"/>
    <w:rsid w:val="00E9773B"/>
    <w:rsid w:val="00E97C29"/>
    <w:rsid w:val="00EA0404"/>
    <w:rsid w:val="00EA054C"/>
    <w:rsid w:val="00EA1C0C"/>
    <w:rsid w:val="00EA1D21"/>
    <w:rsid w:val="00EA21B0"/>
    <w:rsid w:val="00EA21F9"/>
    <w:rsid w:val="00EA2554"/>
    <w:rsid w:val="00EA2572"/>
    <w:rsid w:val="00EA2580"/>
    <w:rsid w:val="00EA2A50"/>
    <w:rsid w:val="00EA2D8E"/>
    <w:rsid w:val="00EA2F3A"/>
    <w:rsid w:val="00EA31FF"/>
    <w:rsid w:val="00EA35E5"/>
    <w:rsid w:val="00EA3BBE"/>
    <w:rsid w:val="00EA3CFE"/>
    <w:rsid w:val="00EA4707"/>
    <w:rsid w:val="00EA4ABD"/>
    <w:rsid w:val="00EA5041"/>
    <w:rsid w:val="00EA572D"/>
    <w:rsid w:val="00EA5CF8"/>
    <w:rsid w:val="00EA5F70"/>
    <w:rsid w:val="00EA6644"/>
    <w:rsid w:val="00EA6752"/>
    <w:rsid w:val="00EA6762"/>
    <w:rsid w:val="00EA7036"/>
    <w:rsid w:val="00EA7262"/>
    <w:rsid w:val="00EA7882"/>
    <w:rsid w:val="00EB0C13"/>
    <w:rsid w:val="00EB0C16"/>
    <w:rsid w:val="00EB1749"/>
    <w:rsid w:val="00EB1CC7"/>
    <w:rsid w:val="00EB2045"/>
    <w:rsid w:val="00EB2644"/>
    <w:rsid w:val="00EB3008"/>
    <w:rsid w:val="00EB384B"/>
    <w:rsid w:val="00EB3C46"/>
    <w:rsid w:val="00EB459F"/>
    <w:rsid w:val="00EB4F9B"/>
    <w:rsid w:val="00EB531F"/>
    <w:rsid w:val="00EB574C"/>
    <w:rsid w:val="00EB5DFD"/>
    <w:rsid w:val="00EB61F2"/>
    <w:rsid w:val="00EB6289"/>
    <w:rsid w:val="00EB77B3"/>
    <w:rsid w:val="00EB77D1"/>
    <w:rsid w:val="00EC00DB"/>
    <w:rsid w:val="00EC0A41"/>
    <w:rsid w:val="00EC1766"/>
    <w:rsid w:val="00EC2894"/>
    <w:rsid w:val="00EC2D04"/>
    <w:rsid w:val="00EC4E5F"/>
    <w:rsid w:val="00EC52F4"/>
    <w:rsid w:val="00EC5CA7"/>
    <w:rsid w:val="00EC5DAE"/>
    <w:rsid w:val="00EC5DBE"/>
    <w:rsid w:val="00EC6FA8"/>
    <w:rsid w:val="00EC7795"/>
    <w:rsid w:val="00EC7DA6"/>
    <w:rsid w:val="00ED04BA"/>
    <w:rsid w:val="00ED113D"/>
    <w:rsid w:val="00ED1258"/>
    <w:rsid w:val="00ED14F4"/>
    <w:rsid w:val="00ED19EC"/>
    <w:rsid w:val="00ED1D14"/>
    <w:rsid w:val="00ED1D87"/>
    <w:rsid w:val="00ED1FC6"/>
    <w:rsid w:val="00ED2013"/>
    <w:rsid w:val="00ED2364"/>
    <w:rsid w:val="00ED2372"/>
    <w:rsid w:val="00ED2399"/>
    <w:rsid w:val="00ED23FD"/>
    <w:rsid w:val="00ED27C0"/>
    <w:rsid w:val="00ED2DEA"/>
    <w:rsid w:val="00ED2FA3"/>
    <w:rsid w:val="00ED3257"/>
    <w:rsid w:val="00ED36D8"/>
    <w:rsid w:val="00ED3BF0"/>
    <w:rsid w:val="00ED46EC"/>
    <w:rsid w:val="00ED4FA9"/>
    <w:rsid w:val="00ED503D"/>
    <w:rsid w:val="00ED55F5"/>
    <w:rsid w:val="00ED56B9"/>
    <w:rsid w:val="00ED580C"/>
    <w:rsid w:val="00ED694B"/>
    <w:rsid w:val="00ED74B8"/>
    <w:rsid w:val="00ED77D4"/>
    <w:rsid w:val="00ED78CC"/>
    <w:rsid w:val="00ED7B63"/>
    <w:rsid w:val="00ED7DE2"/>
    <w:rsid w:val="00EE22A0"/>
    <w:rsid w:val="00EE2AA4"/>
    <w:rsid w:val="00EE3807"/>
    <w:rsid w:val="00EE3E51"/>
    <w:rsid w:val="00EE4384"/>
    <w:rsid w:val="00EE5C34"/>
    <w:rsid w:val="00EE5C91"/>
    <w:rsid w:val="00EE62CC"/>
    <w:rsid w:val="00EE7617"/>
    <w:rsid w:val="00EF092B"/>
    <w:rsid w:val="00EF0A61"/>
    <w:rsid w:val="00EF0AE6"/>
    <w:rsid w:val="00EF0B1B"/>
    <w:rsid w:val="00EF2236"/>
    <w:rsid w:val="00EF2B22"/>
    <w:rsid w:val="00EF33DE"/>
    <w:rsid w:val="00EF3E7A"/>
    <w:rsid w:val="00EF3FCD"/>
    <w:rsid w:val="00EF45CE"/>
    <w:rsid w:val="00EF4738"/>
    <w:rsid w:val="00EF4E5B"/>
    <w:rsid w:val="00EF562B"/>
    <w:rsid w:val="00EF637F"/>
    <w:rsid w:val="00EF64FD"/>
    <w:rsid w:val="00EF7505"/>
    <w:rsid w:val="00F00144"/>
    <w:rsid w:val="00F007E7"/>
    <w:rsid w:val="00F00DC3"/>
    <w:rsid w:val="00F010FA"/>
    <w:rsid w:val="00F01332"/>
    <w:rsid w:val="00F01599"/>
    <w:rsid w:val="00F01BB0"/>
    <w:rsid w:val="00F033E4"/>
    <w:rsid w:val="00F03ABE"/>
    <w:rsid w:val="00F04563"/>
    <w:rsid w:val="00F0470E"/>
    <w:rsid w:val="00F04D95"/>
    <w:rsid w:val="00F04DB6"/>
    <w:rsid w:val="00F05323"/>
    <w:rsid w:val="00F05EAE"/>
    <w:rsid w:val="00F06402"/>
    <w:rsid w:val="00F0697F"/>
    <w:rsid w:val="00F06D7F"/>
    <w:rsid w:val="00F06EAD"/>
    <w:rsid w:val="00F0719A"/>
    <w:rsid w:val="00F07446"/>
    <w:rsid w:val="00F077BC"/>
    <w:rsid w:val="00F07C09"/>
    <w:rsid w:val="00F07DB0"/>
    <w:rsid w:val="00F10A50"/>
    <w:rsid w:val="00F11807"/>
    <w:rsid w:val="00F11B2B"/>
    <w:rsid w:val="00F1200A"/>
    <w:rsid w:val="00F12105"/>
    <w:rsid w:val="00F122A6"/>
    <w:rsid w:val="00F12354"/>
    <w:rsid w:val="00F1419E"/>
    <w:rsid w:val="00F1433F"/>
    <w:rsid w:val="00F14BD0"/>
    <w:rsid w:val="00F14C52"/>
    <w:rsid w:val="00F15E71"/>
    <w:rsid w:val="00F160EC"/>
    <w:rsid w:val="00F16AD0"/>
    <w:rsid w:val="00F16D42"/>
    <w:rsid w:val="00F17071"/>
    <w:rsid w:val="00F171EF"/>
    <w:rsid w:val="00F1741F"/>
    <w:rsid w:val="00F215DA"/>
    <w:rsid w:val="00F21A76"/>
    <w:rsid w:val="00F2223E"/>
    <w:rsid w:val="00F225E8"/>
    <w:rsid w:val="00F22C11"/>
    <w:rsid w:val="00F23073"/>
    <w:rsid w:val="00F239F0"/>
    <w:rsid w:val="00F23C4F"/>
    <w:rsid w:val="00F24734"/>
    <w:rsid w:val="00F250C6"/>
    <w:rsid w:val="00F255E8"/>
    <w:rsid w:val="00F259C6"/>
    <w:rsid w:val="00F26466"/>
    <w:rsid w:val="00F26AE0"/>
    <w:rsid w:val="00F27C8C"/>
    <w:rsid w:val="00F30333"/>
    <w:rsid w:val="00F30F3B"/>
    <w:rsid w:val="00F31063"/>
    <w:rsid w:val="00F310E7"/>
    <w:rsid w:val="00F313FC"/>
    <w:rsid w:val="00F3184C"/>
    <w:rsid w:val="00F3231A"/>
    <w:rsid w:val="00F32458"/>
    <w:rsid w:val="00F3248B"/>
    <w:rsid w:val="00F325F8"/>
    <w:rsid w:val="00F32838"/>
    <w:rsid w:val="00F32957"/>
    <w:rsid w:val="00F33264"/>
    <w:rsid w:val="00F3394A"/>
    <w:rsid w:val="00F33CF9"/>
    <w:rsid w:val="00F34540"/>
    <w:rsid w:val="00F34D58"/>
    <w:rsid w:val="00F352A3"/>
    <w:rsid w:val="00F3550B"/>
    <w:rsid w:val="00F35819"/>
    <w:rsid w:val="00F359C0"/>
    <w:rsid w:val="00F3684D"/>
    <w:rsid w:val="00F36FC1"/>
    <w:rsid w:val="00F37008"/>
    <w:rsid w:val="00F3766F"/>
    <w:rsid w:val="00F3786B"/>
    <w:rsid w:val="00F37C60"/>
    <w:rsid w:val="00F40AAB"/>
    <w:rsid w:val="00F41029"/>
    <w:rsid w:val="00F4108B"/>
    <w:rsid w:val="00F417A3"/>
    <w:rsid w:val="00F419EE"/>
    <w:rsid w:val="00F42F93"/>
    <w:rsid w:val="00F438FE"/>
    <w:rsid w:val="00F44645"/>
    <w:rsid w:val="00F45484"/>
    <w:rsid w:val="00F45CE9"/>
    <w:rsid w:val="00F465CB"/>
    <w:rsid w:val="00F4721B"/>
    <w:rsid w:val="00F47434"/>
    <w:rsid w:val="00F47502"/>
    <w:rsid w:val="00F47787"/>
    <w:rsid w:val="00F50093"/>
    <w:rsid w:val="00F50542"/>
    <w:rsid w:val="00F50639"/>
    <w:rsid w:val="00F50A52"/>
    <w:rsid w:val="00F5109F"/>
    <w:rsid w:val="00F515AD"/>
    <w:rsid w:val="00F51861"/>
    <w:rsid w:val="00F523AE"/>
    <w:rsid w:val="00F523D1"/>
    <w:rsid w:val="00F52877"/>
    <w:rsid w:val="00F52CF0"/>
    <w:rsid w:val="00F52E25"/>
    <w:rsid w:val="00F52F2E"/>
    <w:rsid w:val="00F531AB"/>
    <w:rsid w:val="00F534AA"/>
    <w:rsid w:val="00F53758"/>
    <w:rsid w:val="00F542D8"/>
    <w:rsid w:val="00F54874"/>
    <w:rsid w:val="00F54948"/>
    <w:rsid w:val="00F54A18"/>
    <w:rsid w:val="00F54F9E"/>
    <w:rsid w:val="00F55552"/>
    <w:rsid w:val="00F55C7F"/>
    <w:rsid w:val="00F55F08"/>
    <w:rsid w:val="00F563A6"/>
    <w:rsid w:val="00F568E3"/>
    <w:rsid w:val="00F56975"/>
    <w:rsid w:val="00F57AF7"/>
    <w:rsid w:val="00F57B96"/>
    <w:rsid w:val="00F57DC3"/>
    <w:rsid w:val="00F57F58"/>
    <w:rsid w:val="00F6012F"/>
    <w:rsid w:val="00F602DD"/>
    <w:rsid w:val="00F6043D"/>
    <w:rsid w:val="00F60A29"/>
    <w:rsid w:val="00F618CB"/>
    <w:rsid w:val="00F61F8B"/>
    <w:rsid w:val="00F621A8"/>
    <w:rsid w:val="00F63318"/>
    <w:rsid w:val="00F6346D"/>
    <w:rsid w:val="00F637C5"/>
    <w:rsid w:val="00F643E9"/>
    <w:rsid w:val="00F64B67"/>
    <w:rsid w:val="00F64EC2"/>
    <w:rsid w:val="00F65E1C"/>
    <w:rsid w:val="00F66233"/>
    <w:rsid w:val="00F663AF"/>
    <w:rsid w:val="00F67DD3"/>
    <w:rsid w:val="00F711A4"/>
    <w:rsid w:val="00F7127E"/>
    <w:rsid w:val="00F71889"/>
    <w:rsid w:val="00F727CF"/>
    <w:rsid w:val="00F7309E"/>
    <w:rsid w:val="00F739D0"/>
    <w:rsid w:val="00F73B05"/>
    <w:rsid w:val="00F741C7"/>
    <w:rsid w:val="00F742DD"/>
    <w:rsid w:val="00F745E4"/>
    <w:rsid w:val="00F7593A"/>
    <w:rsid w:val="00F765DA"/>
    <w:rsid w:val="00F76DC7"/>
    <w:rsid w:val="00F776E6"/>
    <w:rsid w:val="00F77AF1"/>
    <w:rsid w:val="00F77BD0"/>
    <w:rsid w:val="00F77D9D"/>
    <w:rsid w:val="00F77EFA"/>
    <w:rsid w:val="00F8014C"/>
    <w:rsid w:val="00F80C65"/>
    <w:rsid w:val="00F80FF5"/>
    <w:rsid w:val="00F8123E"/>
    <w:rsid w:val="00F814C1"/>
    <w:rsid w:val="00F81829"/>
    <w:rsid w:val="00F81F5B"/>
    <w:rsid w:val="00F8237E"/>
    <w:rsid w:val="00F82ACF"/>
    <w:rsid w:val="00F832FF"/>
    <w:rsid w:val="00F834F2"/>
    <w:rsid w:val="00F83552"/>
    <w:rsid w:val="00F83765"/>
    <w:rsid w:val="00F83A2C"/>
    <w:rsid w:val="00F83FA6"/>
    <w:rsid w:val="00F84FDC"/>
    <w:rsid w:val="00F85841"/>
    <w:rsid w:val="00F85855"/>
    <w:rsid w:val="00F858CE"/>
    <w:rsid w:val="00F864C9"/>
    <w:rsid w:val="00F865B6"/>
    <w:rsid w:val="00F87422"/>
    <w:rsid w:val="00F87527"/>
    <w:rsid w:val="00F9022C"/>
    <w:rsid w:val="00F90AF6"/>
    <w:rsid w:val="00F90F25"/>
    <w:rsid w:val="00F911A7"/>
    <w:rsid w:val="00F91CD3"/>
    <w:rsid w:val="00F928C4"/>
    <w:rsid w:val="00F92C60"/>
    <w:rsid w:val="00F93A81"/>
    <w:rsid w:val="00F94170"/>
    <w:rsid w:val="00F941F5"/>
    <w:rsid w:val="00F9425A"/>
    <w:rsid w:val="00F95D67"/>
    <w:rsid w:val="00F95D8A"/>
    <w:rsid w:val="00F95E49"/>
    <w:rsid w:val="00F95FFA"/>
    <w:rsid w:val="00F961DA"/>
    <w:rsid w:val="00F966F0"/>
    <w:rsid w:val="00F969F8"/>
    <w:rsid w:val="00F96DD6"/>
    <w:rsid w:val="00F96FC1"/>
    <w:rsid w:val="00F97135"/>
    <w:rsid w:val="00FA0A16"/>
    <w:rsid w:val="00FA0A46"/>
    <w:rsid w:val="00FA0C80"/>
    <w:rsid w:val="00FA1224"/>
    <w:rsid w:val="00FA145F"/>
    <w:rsid w:val="00FA1949"/>
    <w:rsid w:val="00FA1BAC"/>
    <w:rsid w:val="00FA2569"/>
    <w:rsid w:val="00FA28B8"/>
    <w:rsid w:val="00FA297F"/>
    <w:rsid w:val="00FA2C15"/>
    <w:rsid w:val="00FA2C85"/>
    <w:rsid w:val="00FA2CAB"/>
    <w:rsid w:val="00FA3B1A"/>
    <w:rsid w:val="00FA3D45"/>
    <w:rsid w:val="00FA3D4E"/>
    <w:rsid w:val="00FA3F58"/>
    <w:rsid w:val="00FA40A7"/>
    <w:rsid w:val="00FA41B1"/>
    <w:rsid w:val="00FA45D2"/>
    <w:rsid w:val="00FA46CB"/>
    <w:rsid w:val="00FA4E87"/>
    <w:rsid w:val="00FA53B5"/>
    <w:rsid w:val="00FA6236"/>
    <w:rsid w:val="00FA6435"/>
    <w:rsid w:val="00FA6B1F"/>
    <w:rsid w:val="00FA7265"/>
    <w:rsid w:val="00FA79A9"/>
    <w:rsid w:val="00FA7BC7"/>
    <w:rsid w:val="00FB0980"/>
    <w:rsid w:val="00FB0E3A"/>
    <w:rsid w:val="00FB11C9"/>
    <w:rsid w:val="00FB132A"/>
    <w:rsid w:val="00FB138A"/>
    <w:rsid w:val="00FB15F1"/>
    <w:rsid w:val="00FB201B"/>
    <w:rsid w:val="00FB2479"/>
    <w:rsid w:val="00FB2542"/>
    <w:rsid w:val="00FB35DC"/>
    <w:rsid w:val="00FB360B"/>
    <w:rsid w:val="00FB3C7B"/>
    <w:rsid w:val="00FB3CBC"/>
    <w:rsid w:val="00FB3EA1"/>
    <w:rsid w:val="00FB41F9"/>
    <w:rsid w:val="00FB5247"/>
    <w:rsid w:val="00FB52E8"/>
    <w:rsid w:val="00FB5395"/>
    <w:rsid w:val="00FB571B"/>
    <w:rsid w:val="00FB5DA4"/>
    <w:rsid w:val="00FB696E"/>
    <w:rsid w:val="00FB73F2"/>
    <w:rsid w:val="00FB74E6"/>
    <w:rsid w:val="00FB77C6"/>
    <w:rsid w:val="00FB7823"/>
    <w:rsid w:val="00FB7CC4"/>
    <w:rsid w:val="00FC03BE"/>
    <w:rsid w:val="00FC09B2"/>
    <w:rsid w:val="00FC1272"/>
    <w:rsid w:val="00FC1C46"/>
    <w:rsid w:val="00FC1FE5"/>
    <w:rsid w:val="00FC25A3"/>
    <w:rsid w:val="00FC2EEC"/>
    <w:rsid w:val="00FC311C"/>
    <w:rsid w:val="00FC39B8"/>
    <w:rsid w:val="00FC41F4"/>
    <w:rsid w:val="00FC434B"/>
    <w:rsid w:val="00FC59D7"/>
    <w:rsid w:val="00FC6338"/>
    <w:rsid w:val="00FC63BC"/>
    <w:rsid w:val="00FC670E"/>
    <w:rsid w:val="00FC770D"/>
    <w:rsid w:val="00FD0CF9"/>
    <w:rsid w:val="00FD2098"/>
    <w:rsid w:val="00FD22D9"/>
    <w:rsid w:val="00FD2441"/>
    <w:rsid w:val="00FD2523"/>
    <w:rsid w:val="00FD289A"/>
    <w:rsid w:val="00FD2B65"/>
    <w:rsid w:val="00FD2D15"/>
    <w:rsid w:val="00FD2FEE"/>
    <w:rsid w:val="00FD35B4"/>
    <w:rsid w:val="00FD3ACF"/>
    <w:rsid w:val="00FD3FC7"/>
    <w:rsid w:val="00FD406C"/>
    <w:rsid w:val="00FD44B7"/>
    <w:rsid w:val="00FD49AD"/>
    <w:rsid w:val="00FD4A96"/>
    <w:rsid w:val="00FD60B0"/>
    <w:rsid w:val="00FD68B4"/>
    <w:rsid w:val="00FD6931"/>
    <w:rsid w:val="00FD6F90"/>
    <w:rsid w:val="00FD7119"/>
    <w:rsid w:val="00FD7A84"/>
    <w:rsid w:val="00FE0656"/>
    <w:rsid w:val="00FE0F64"/>
    <w:rsid w:val="00FE1BD9"/>
    <w:rsid w:val="00FE254D"/>
    <w:rsid w:val="00FE2837"/>
    <w:rsid w:val="00FE2846"/>
    <w:rsid w:val="00FE2D1E"/>
    <w:rsid w:val="00FE430C"/>
    <w:rsid w:val="00FE4397"/>
    <w:rsid w:val="00FE4547"/>
    <w:rsid w:val="00FE4B62"/>
    <w:rsid w:val="00FE4E05"/>
    <w:rsid w:val="00FE542B"/>
    <w:rsid w:val="00FE60CB"/>
    <w:rsid w:val="00FE6684"/>
    <w:rsid w:val="00FE6872"/>
    <w:rsid w:val="00FE68C8"/>
    <w:rsid w:val="00FE69E7"/>
    <w:rsid w:val="00FE6B23"/>
    <w:rsid w:val="00FE6C62"/>
    <w:rsid w:val="00FE720F"/>
    <w:rsid w:val="00FE762B"/>
    <w:rsid w:val="00FE7951"/>
    <w:rsid w:val="00FF0887"/>
    <w:rsid w:val="00FF1CC4"/>
    <w:rsid w:val="00FF2530"/>
    <w:rsid w:val="00FF29BF"/>
    <w:rsid w:val="00FF2DA7"/>
    <w:rsid w:val="00FF33F1"/>
    <w:rsid w:val="00FF439E"/>
    <w:rsid w:val="00FF4432"/>
    <w:rsid w:val="00FF497E"/>
    <w:rsid w:val="00FF4E65"/>
    <w:rsid w:val="00FF4E76"/>
    <w:rsid w:val="00FF5308"/>
    <w:rsid w:val="00FF5611"/>
    <w:rsid w:val="00FF5647"/>
    <w:rsid w:val="00FF6CF5"/>
    <w:rsid w:val="00FF6DAC"/>
    <w:rsid w:val="00FF7395"/>
    <w:rsid w:val="00FF7E9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5C2ACB-4304-4E7E-91DB-14760F1A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D12"/>
    <w:rPr>
      <w:sz w:val="24"/>
      <w:szCs w:val="24"/>
    </w:rPr>
  </w:style>
  <w:style w:type="paragraph" w:styleId="Heading3">
    <w:name w:val="heading 3"/>
    <w:basedOn w:val="Normal"/>
    <w:next w:val="Normal"/>
    <w:link w:val="Heading3Char"/>
    <w:uiPriority w:val="99"/>
    <w:qFormat/>
    <w:rsid w:val="00682D12"/>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82D12"/>
    <w:rPr>
      <w:rFonts w:ascii=".VnTimeH" w:hAnsi=".VnTimeH"/>
      <w:b/>
      <w:sz w:val="28"/>
      <w:lang w:val="en-US" w:eastAsia="en-US"/>
    </w:rPr>
  </w:style>
  <w:style w:type="paragraph" w:styleId="Footer">
    <w:name w:val="footer"/>
    <w:basedOn w:val="Normal"/>
    <w:link w:val="FooterChar"/>
    <w:uiPriority w:val="99"/>
    <w:rsid w:val="00682D12"/>
    <w:pPr>
      <w:tabs>
        <w:tab w:val="center" w:pos="4320"/>
        <w:tab w:val="right" w:pos="8640"/>
      </w:tabs>
    </w:pPr>
    <w:rPr>
      <w:sz w:val="28"/>
      <w:szCs w:val="28"/>
    </w:rPr>
  </w:style>
  <w:style w:type="character" w:customStyle="1" w:styleId="FooterChar">
    <w:name w:val="Footer Char"/>
    <w:basedOn w:val="DefaultParagraphFont"/>
    <w:link w:val="Footer"/>
    <w:uiPriority w:val="99"/>
    <w:locked/>
    <w:rsid w:val="00682D12"/>
    <w:rPr>
      <w:sz w:val="28"/>
      <w:lang w:val="en-US" w:eastAsia="en-US"/>
    </w:rPr>
  </w:style>
  <w:style w:type="character" w:styleId="PageNumber">
    <w:name w:val="page number"/>
    <w:basedOn w:val="DefaultParagraphFont"/>
    <w:uiPriority w:val="99"/>
    <w:rsid w:val="00682D12"/>
    <w:rPr>
      <w:rFonts w:cs="Times New Roman"/>
    </w:rPr>
  </w:style>
  <w:style w:type="paragraph" w:styleId="BodyText">
    <w:name w:val="Body Text"/>
    <w:basedOn w:val="Normal"/>
    <w:link w:val="BodyTextChar"/>
    <w:rsid w:val="00682D12"/>
    <w:pPr>
      <w:jc w:val="center"/>
    </w:pPr>
    <w:rPr>
      <w:b/>
      <w:bCs/>
      <w:sz w:val="26"/>
    </w:rPr>
  </w:style>
  <w:style w:type="character" w:customStyle="1" w:styleId="BodyTextChar">
    <w:name w:val="Body Text Char"/>
    <w:basedOn w:val="DefaultParagraphFont"/>
    <w:link w:val="BodyText"/>
    <w:locked/>
    <w:rsid w:val="00682D12"/>
    <w:rPr>
      <w:b/>
      <w:sz w:val="24"/>
      <w:lang w:val="en-US"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iPriority w:val="99"/>
    <w:qFormat/>
    <w:rsid w:val="00682D12"/>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uiPriority w:val="99"/>
    <w:locked/>
    <w:rsid w:val="00682D12"/>
    <w:rPr>
      <w:lang w:val="en-US" w:eastAsia="en-US"/>
    </w:rPr>
  </w:style>
  <w:style w:type="character" w:styleId="FootnoteReference">
    <w:name w:val="footnote reference"/>
    <w:aliases w:val="Footnote text,Ref,de nota al pie,Footnote,ftref,BearingPoint,16 Point,Superscript 6 Point,fr,Footnote Text1,f,(NECG) Footnote Reference,BVI fnr,footnote ref,Footnote + Arial,10 pt,Black,Footnote Text11,f1, BVI fnr"/>
    <w:basedOn w:val="DefaultParagraphFont"/>
    <w:uiPriority w:val="99"/>
    <w:qFormat/>
    <w:rsid w:val="00682D12"/>
    <w:rPr>
      <w:rFonts w:cs="Times New Roman"/>
      <w:vertAlign w:val="superscript"/>
    </w:rPr>
  </w:style>
  <w:style w:type="paragraph" w:styleId="BalloonText">
    <w:name w:val="Balloon Text"/>
    <w:basedOn w:val="Normal"/>
    <w:link w:val="BalloonTextChar"/>
    <w:uiPriority w:val="99"/>
    <w:semiHidden/>
    <w:rsid w:val="00682D12"/>
    <w:rPr>
      <w:rFonts w:ascii="Tahoma" w:hAnsi="Tahoma" w:cs="Tahoma"/>
      <w:sz w:val="16"/>
      <w:szCs w:val="16"/>
    </w:rPr>
  </w:style>
  <w:style w:type="character" w:customStyle="1" w:styleId="BalloonTextChar">
    <w:name w:val="Balloon Text Char"/>
    <w:basedOn w:val="DefaultParagraphFont"/>
    <w:link w:val="BalloonText"/>
    <w:uiPriority w:val="99"/>
    <w:semiHidden/>
    <w:rsid w:val="00192EB6"/>
    <w:rPr>
      <w:sz w:val="0"/>
      <w:szCs w:val="0"/>
    </w:rPr>
  </w:style>
  <w:style w:type="paragraph" w:styleId="Header">
    <w:name w:val="header"/>
    <w:basedOn w:val="Normal"/>
    <w:link w:val="HeaderChar"/>
    <w:uiPriority w:val="99"/>
    <w:rsid w:val="002D693C"/>
    <w:pPr>
      <w:tabs>
        <w:tab w:val="center" w:pos="4680"/>
        <w:tab w:val="right" w:pos="9360"/>
      </w:tabs>
    </w:pPr>
  </w:style>
  <w:style w:type="character" w:customStyle="1" w:styleId="HeaderChar">
    <w:name w:val="Header Char"/>
    <w:basedOn w:val="DefaultParagraphFont"/>
    <w:link w:val="Header"/>
    <w:uiPriority w:val="99"/>
    <w:locked/>
    <w:rsid w:val="002D693C"/>
    <w:rPr>
      <w:sz w:val="24"/>
    </w:rPr>
  </w:style>
  <w:style w:type="paragraph" w:styleId="ListParagraph">
    <w:name w:val="List Paragraph"/>
    <w:basedOn w:val="Normal"/>
    <w:uiPriority w:val="99"/>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szCs w:val="20"/>
      <w:u w:color="000000"/>
    </w:rPr>
  </w:style>
  <w:style w:type="character" w:customStyle="1" w:styleId="04BodyChar">
    <w:name w:val="04. Body Char"/>
    <w:link w:val="04Body"/>
    <w:uiPriority w:val="99"/>
    <w:locked/>
    <w:rsid w:val="00C16DBE"/>
    <w:rPr>
      <w:sz w:val="26"/>
    </w:rPr>
  </w:style>
  <w:style w:type="paragraph" w:customStyle="1" w:styleId="04Body">
    <w:name w:val="04. Body"/>
    <w:basedOn w:val="Normal"/>
    <w:link w:val="04BodyChar"/>
    <w:uiPriority w:val="99"/>
    <w:rsid w:val="00C16DBE"/>
    <w:pPr>
      <w:spacing w:before="120" w:after="120" w:line="264" w:lineRule="auto"/>
      <w:ind w:firstLine="720"/>
      <w:jc w:val="both"/>
    </w:pPr>
    <w:rPr>
      <w:sz w:val="28"/>
      <w:szCs w:val="26"/>
    </w:rPr>
  </w:style>
  <w:style w:type="paragraph" w:styleId="NormalWeb">
    <w:name w:val="Normal (Web)"/>
    <w:basedOn w:val="Normal"/>
    <w:uiPriority w:val="99"/>
    <w:rsid w:val="00FD0CF9"/>
    <w:pPr>
      <w:spacing w:before="100" w:beforeAutospacing="1" w:after="100" w:afterAutospacing="1"/>
    </w:pPr>
  </w:style>
  <w:style w:type="paragraph" w:customStyle="1" w:styleId="Char">
    <w:name w:val="Char"/>
    <w:basedOn w:val="Normal"/>
    <w:rsid w:val="0083014C"/>
    <w:pPr>
      <w:pageBreakBefore/>
      <w:spacing w:before="100" w:beforeAutospacing="1" w:after="100" w:afterAutospacing="1"/>
    </w:pPr>
    <w:rPr>
      <w:rFonts w:ascii="Tahoma" w:hAnsi="Tahoma" w:cs="Tahoma"/>
      <w:sz w:val="20"/>
      <w:szCs w:val="20"/>
    </w:rPr>
  </w:style>
  <w:style w:type="paragraph" w:styleId="BodyTextIndent2">
    <w:name w:val="Body Text Indent 2"/>
    <w:basedOn w:val="Normal"/>
    <w:link w:val="BodyTextIndent2Char"/>
    <w:uiPriority w:val="99"/>
    <w:semiHidden/>
    <w:unhideWhenUsed/>
    <w:rsid w:val="006B249A"/>
    <w:pPr>
      <w:spacing w:after="120" w:line="480" w:lineRule="auto"/>
      <w:ind w:left="360"/>
    </w:pPr>
  </w:style>
  <w:style w:type="character" w:customStyle="1" w:styleId="BodyTextIndent2Char">
    <w:name w:val="Body Text Indent 2 Char"/>
    <w:basedOn w:val="DefaultParagraphFont"/>
    <w:link w:val="BodyTextIndent2"/>
    <w:uiPriority w:val="99"/>
    <w:semiHidden/>
    <w:rsid w:val="006B249A"/>
    <w:rPr>
      <w:sz w:val="24"/>
      <w:szCs w:val="24"/>
    </w:rPr>
  </w:style>
  <w:style w:type="paragraph" w:customStyle="1" w:styleId="Char0">
    <w:name w:val="Char"/>
    <w:basedOn w:val="Normal"/>
    <w:rsid w:val="006B249A"/>
    <w:pPr>
      <w:pageBreakBefore/>
      <w:spacing w:before="100" w:beforeAutospacing="1" w:after="100" w:afterAutospacing="1"/>
    </w:pPr>
    <w:rPr>
      <w:rFonts w:ascii="Tahoma" w:hAnsi="Tahoma" w:cs="Tahoma"/>
      <w:sz w:val="20"/>
      <w:szCs w:val="20"/>
    </w:rPr>
  </w:style>
  <w:style w:type="paragraph" w:customStyle="1" w:styleId="AAABODY">
    <w:name w:val="AAA_BODY"/>
    <w:basedOn w:val="Normal"/>
    <w:link w:val="AAABODYChar"/>
    <w:uiPriority w:val="99"/>
    <w:rsid w:val="001B1E23"/>
    <w:pPr>
      <w:spacing w:before="80" w:after="80" w:line="269" w:lineRule="auto"/>
      <w:ind w:firstLine="567"/>
      <w:jc w:val="both"/>
    </w:pPr>
    <w:rPr>
      <w:rFonts w:ascii=".VnTime" w:eastAsia="Calibri" w:hAnsi=".VnTime"/>
      <w:color w:val="000000"/>
      <w:sz w:val="28"/>
      <w:szCs w:val="28"/>
      <w:lang w:val="fr-FR" w:eastAsia="x-none"/>
    </w:rPr>
  </w:style>
  <w:style w:type="character" w:customStyle="1" w:styleId="AAABODYChar">
    <w:name w:val="AAA_BODY Char"/>
    <w:link w:val="AAABODY"/>
    <w:uiPriority w:val="99"/>
    <w:locked/>
    <w:rsid w:val="001B1E23"/>
    <w:rPr>
      <w:rFonts w:ascii=".VnTime" w:eastAsia="Calibri" w:hAnsi=".VnTime"/>
      <w:color w:val="000000"/>
      <w:sz w:val="28"/>
      <w:szCs w:val="28"/>
      <w:lang w:val="fr-FR" w:eastAsia="x-none"/>
    </w:rPr>
  </w:style>
  <w:style w:type="paragraph" w:styleId="BodyTextIndent">
    <w:name w:val="Body Text Indent"/>
    <w:basedOn w:val="Normal"/>
    <w:link w:val="BodyTextIndentChar"/>
    <w:rsid w:val="000D1D92"/>
    <w:pPr>
      <w:ind w:right="98" w:firstLine="720"/>
      <w:jc w:val="both"/>
    </w:pPr>
    <w:rPr>
      <w:rFonts w:ascii=".VnTime" w:hAnsi=".VnTime" w:cs="Arial"/>
      <w:spacing w:val="-4"/>
      <w:sz w:val="28"/>
      <w:szCs w:val="28"/>
    </w:rPr>
  </w:style>
  <w:style w:type="character" w:customStyle="1" w:styleId="BodyTextIndentChar">
    <w:name w:val="Body Text Indent Char"/>
    <w:basedOn w:val="DefaultParagraphFont"/>
    <w:link w:val="BodyTextIndent"/>
    <w:rsid w:val="000D1D92"/>
    <w:rPr>
      <w:rFonts w:ascii=".VnTime" w:hAnsi=".VnTime" w:cs="Arial"/>
      <w:spacing w:val="-4"/>
      <w:sz w:val="28"/>
      <w:szCs w:val="28"/>
    </w:rPr>
  </w:style>
  <w:style w:type="paragraph" w:styleId="EndnoteText">
    <w:name w:val="endnote text"/>
    <w:basedOn w:val="Normal"/>
    <w:link w:val="EndnoteTextChar"/>
    <w:uiPriority w:val="99"/>
    <w:semiHidden/>
    <w:unhideWhenUsed/>
    <w:rsid w:val="00CD573B"/>
    <w:rPr>
      <w:sz w:val="20"/>
      <w:szCs w:val="20"/>
    </w:rPr>
  </w:style>
  <w:style w:type="character" w:customStyle="1" w:styleId="EndnoteTextChar">
    <w:name w:val="Endnote Text Char"/>
    <w:basedOn w:val="DefaultParagraphFont"/>
    <w:link w:val="EndnoteText"/>
    <w:uiPriority w:val="99"/>
    <w:semiHidden/>
    <w:rsid w:val="00CD573B"/>
    <w:rPr>
      <w:sz w:val="20"/>
      <w:szCs w:val="20"/>
    </w:rPr>
  </w:style>
  <w:style w:type="character" w:styleId="EndnoteReference">
    <w:name w:val="endnote reference"/>
    <w:basedOn w:val="DefaultParagraphFont"/>
    <w:uiPriority w:val="99"/>
    <w:semiHidden/>
    <w:unhideWhenUsed/>
    <w:rsid w:val="00CD573B"/>
    <w:rPr>
      <w:vertAlign w:val="superscript"/>
    </w:rPr>
  </w:style>
  <w:style w:type="paragraph" w:customStyle="1" w:styleId="CharChar1">
    <w:name w:val="Char Char1"/>
    <w:basedOn w:val="Normal"/>
    <w:rsid w:val="0054475A"/>
    <w:pPr>
      <w:pageBreakBefore/>
      <w:spacing w:before="100" w:beforeAutospacing="1" w:after="100" w:afterAutospacing="1"/>
      <w:jc w:val="both"/>
    </w:pPr>
    <w:rPr>
      <w:rFonts w:ascii="Tahoma" w:eastAsia="Arial Unicode MS" w:hAnsi="Tahoma"/>
      <w:color w:val="000000"/>
      <w:sz w:val="20"/>
      <w:szCs w:val="20"/>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6936">
      <w:bodyDiv w:val="1"/>
      <w:marLeft w:val="0"/>
      <w:marRight w:val="0"/>
      <w:marTop w:val="0"/>
      <w:marBottom w:val="0"/>
      <w:divBdr>
        <w:top w:val="none" w:sz="0" w:space="0" w:color="auto"/>
        <w:left w:val="none" w:sz="0" w:space="0" w:color="auto"/>
        <w:bottom w:val="none" w:sz="0" w:space="0" w:color="auto"/>
        <w:right w:val="none" w:sz="0" w:space="0" w:color="auto"/>
      </w:divBdr>
    </w:div>
    <w:div w:id="446001878">
      <w:bodyDiv w:val="1"/>
      <w:marLeft w:val="0"/>
      <w:marRight w:val="0"/>
      <w:marTop w:val="0"/>
      <w:marBottom w:val="0"/>
      <w:divBdr>
        <w:top w:val="none" w:sz="0" w:space="0" w:color="auto"/>
        <w:left w:val="none" w:sz="0" w:space="0" w:color="auto"/>
        <w:bottom w:val="none" w:sz="0" w:space="0" w:color="auto"/>
        <w:right w:val="none" w:sz="0" w:space="0" w:color="auto"/>
      </w:divBdr>
    </w:div>
    <w:div w:id="1216355946">
      <w:marLeft w:val="0"/>
      <w:marRight w:val="0"/>
      <w:marTop w:val="0"/>
      <w:marBottom w:val="0"/>
      <w:divBdr>
        <w:top w:val="none" w:sz="0" w:space="0" w:color="auto"/>
        <w:left w:val="none" w:sz="0" w:space="0" w:color="auto"/>
        <w:bottom w:val="none" w:sz="0" w:space="0" w:color="auto"/>
        <w:right w:val="none" w:sz="0" w:space="0" w:color="auto"/>
      </w:divBdr>
    </w:div>
    <w:div w:id="1216355947">
      <w:marLeft w:val="0"/>
      <w:marRight w:val="0"/>
      <w:marTop w:val="0"/>
      <w:marBottom w:val="0"/>
      <w:divBdr>
        <w:top w:val="none" w:sz="0" w:space="0" w:color="auto"/>
        <w:left w:val="none" w:sz="0" w:space="0" w:color="auto"/>
        <w:bottom w:val="none" w:sz="0" w:space="0" w:color="auto"/>
        <w:right w:val="none" w:sz="0" w:space="0" w:color="auto"/>
      </w:divBdr>
    </w:div>
    <w:div w:id="1216355948">
      <w:marLeft w:val="0"/>
      <w:marRight w:val="0"/>
      <w:marTop w:val="0"/>
      <w:marBottom w:val="0"/>
      <w:divBdr>
        <w:top w:val="none" w:sz="0" w:space="0" w:color="auto"/>
        <w:left w:val="none" w:sz="0" w:space="0" w:color="auto"/>
        <w:bottom w:val="none" w:sz="0" w:space="0" w:color="auto"/>
        <w:right w:val="none" w:sz="0" w:space="0" w:color="auto"/>
      </w:divBdr>
    </w:div>
    <w:div w:id="1216355949">
      <w:marLeft w:val="0"/>
      <w:marRight w:val="0"/>
      <w:marTop w:val="0"/>
      <w:marBottom w:val="0"/>
      <w:divBdr>
        <w:top w:val="none" w:sz="0" w:space="0" w:color="auto"/>
        <w:left w:val="none" w:sz="0" w:space="0" w:color="auto"/>
        <w:bottom w:val="none" w:sz="0" w:space="0" w:color="auto"/>
        <w:right w:val="none" w:sz="0" w:space="0" w:color="auto"/>
      </w:divBdr>
    </w:div>
    <w:div w:id="1216355950">
      <w:marLeft w:val="0"/>
      <w:marRight w:val="0"/>
      <w:marTop w:val="0"/>
      <w:marBottom w:val="0"/>
      <w:divBdr>
        <w:top w:val="none" w:sz="0" w:space="0" w:color="auto"/>
        <w:left w:val="none" w:sz="0" w:space="0" w:color="auto"/>
        <w:bottom w:val="none" w:sz="0" w:space="0" w:color="auto"/>
        <w:right w:val="none" w:sz="0" w:space="0" w:color="auto"/>
      </w:divBdr>
    </w:div>
    <w:div w:id="1216355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7F1EF-2BC3-4358-A58F-E557CF88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7047</Words>
  <Characters>40171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hatechvn@outlook.com</cp:lastModifiedBy>
  <cp:revision>2</cp:revision>
  <cp:lastPrinted>2019-12-06T09:06:00Z</cp:lastPrinted>
  <dcterms:created xsi:type="dcterms:W3CDTF">2019-12-11T07:40:00Z</dcterms:created>
  <dcterms:modified xsi:type="dcterms:W3CDTF">2019-12-11T07:40:00Z</dcterms:modified>
</cp:coreProperties>
</file>