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ook w:val="04A0" w:firstRow="1" w:lastRow="0" w:firstColumn="1" w:lastColumn="0" w:noHBand="0" w:noVBand="1"/>
      </w:tblPr>
      <w:tblGrid>
        <w:gridCol w:w="3261"/>
        <w:gridCol w:w="5811"/>
      </w:tblGrid>
      <w:tr w:rsidR="007E0EE2" w:rsidTr="007E0EE2">
        <w:tc>
          <w:tcPr>
            <w:tcW w:w="3261" w:type="dxa"/>
            <w:tcMar>
              <w:top w:w="0" w:type="dxa"/>
              <w:left w:w="0" w:type="dxa"/>
              <w:bottom w:w="0" w:type="dxa"/>
              <w:right w:w="0" w:type="dxa"/>
            </w:tcMar>
            <w:hideMark/>
          </w:tcPr>
          <w:p w:rsidR="007E0EE2" w:rsidRDefault="007E0EE2">
            <w:pPr>
              <w:widowControl w:val="0"/>
              <w:spacing w:after="0"/>
              <w:jc w:val="center"/>
              <w:rPr>
                <w:rFonts w:eastAsia="Arial" w:cs="Times New Roman"/>
                <w:b/>
                <w:spacing w:val="-6"/>
                <w:sz w:val="27"/>
                <w:szCs w:val="27"/>
              </w:rPr>
            </w:pPr>
            <w:r>
              <w:rPr>
                <w:rFonts w:eastAsia="Arial" w:cs="Times New Roman"/>
                <w:b/>
                <w:spacing w:val="-6"/>
                <w:sz w:val="27"/>
                <w:szCs w:val="27"/>
              </w:rPr>
              <w:t>ỦY BAN NHÂN DÂN</w:t>
            </w:r>
            <w:r>
              <w:rPr>
                <w:rFonts w:eastAsia="Arial" w:cs="Times New Roman"/>
                <w:b/>
                <w:spacing w:val="-6"/>
                <w:sz w:val="27"/>
                <w:szCs w:val="27"/>
              </w:rPr>
              <w:br/>
              <w:t>TỈNH</w:t>
            </w:r>
            <w:r>
              <w:rPr>
                <w:rFonts w:eastAsia="Arial" w:cs="Times New Roman"/>
                <w:b/>
                <w:spacing w:val="-6"/>
                <w:sz w:val="27"/>
                <w:szCs w:val="27"/>
                <w:lang w:val="vi-VN"/>
              </w:rPr>
              <w:t xml:space="preserve"> HÀ TĨNH</w:t>
            </w:r>
          </w:p>
          <w:p w:rsidR="007E0EE2" w:rsidRDefault="007E0EE2">
            <w:pPr>
              <w:widowControl w:val="0"/>
              <w:spacing w:after="0" w:line="240" w:lineRule="auto"/>
              <w:jc w:val="center"/>
              <w:rPr>
                <w:rFonts w:eastAsia="Arial" w:cs="Times New Roman"/>
                <w:spacing w:val="-24"/>
                <w:w w:val="90"/>
                <w:sz w:val="2"/>
                <w:szCs w:val="2"/>
              </w:rPr>
            </w:pPr>
            <w:r>
              <w:rPr>
                <w:noProof/>
              </w:rPr>
              <mc:AlternateContent>
                <mc:Choice Requires="wps">
                  <w:drawing>
                    <wp:inline distT="0" distB="0" distL="0" distR="0">
                      <wp:extent cx="720090" cy="0"/>
                      <wp:effectExtent l="0" t="0" r="22860" b="19050"/>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s7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">
                      <w10:anchorlock/>
                    </v:line>
                  </w:pict>
                </mc:Fallback>
              </mc:AlternateContent>
            </w:r>
          </w:p>
        </w:tc>
        <w:tc>
          <w:tcPr>
            <w:tcW w:w="5811" w:type="dxa"/>
            <w:tcMar>
              <w:top w:w="0" w:type="dxa"/>
              <w:left w:w="0" w:type="dxa"/>
              <w:bottom w:w="0" w:type="dxa"/>
              <w:right w:w="0" w:type="dxa"/>
            </w:tcMar>
            <w:hideMark/>
          </w:tcPr>
          <w:p w:rsidR="007E0EE2" w:rsidRDefault="007E0EE2">
            <w:pPr>
              <w:widowControl w:val="0"/>
              <w:spacing w:after="0" w:line="264" w:lineRule="auto"/>
              <w:jc w:val="center"/>
              <w:rPr>
                <w:rFonts w:eastAsia="Arial" w:cs="Times New Roman"/>
                <w:b/>
                <w:sz w:val="27"/>
                <w:szCs w:val="27"/>
              </w:rPr>
            </w:pPr>
            <w:r>
              <w:rPr>
                <w:rFonts w:eastAsia="Arial" w:cs="Times New Roman"/>
                <w:b/>
                <w:sz w:val="27"/>
                <w:szCs w:val="27"/>
                <w:lang w:val="vi-VN"/>
              </w:rPr>
              <w:t>CỘNG HÒA XÃ HỘI CHỦ NGHĨA VIỆT NAM</w:t>
            </w:r>
          </w:p>
          <w:p w:rsidR="007E0EE2" w:rsidRDefault="007E0EE2">
            <w:pPr>
              <w:widowControl w:val="0"/>
              <w:spacing w:after="0" w:line="264" w:lineRule="auto"/>
              <w:jc w:val="center"/>
              <w:rPr>
                <w:rFonts w:eastAsia="Arial" w:cs="Times New Roman"/>
                <w:b/>
                <w:szCs w:val="28"/>
              </w:rPr>
            </w:pPr>
            <w:r>
              <w:rPr>
                <w:rFonts w:eastAsia="Arial" w:cs="Times New Roman"/>
                <w:b/>
                <w:szCs w:val="28"/>
                <w:lang w:val="vi-VN"/>
              </w:rPr>
              <w:t>Độc lập - Tự do - Hạnh phúc</w:t>
            </w:r>
          </w:p>
          <w:p w:rsidR="007E0EE2" w:rsidRDefault="007E0EE2">
            <w:pPr>
              <w:widowControl w:val="0"/>
              <w:spacing w:after="0" w:line="240" w:lineRule="auto"/>
              <w:jc w:val="center"/>
              <w:rPr>
                <w:rFonts w:eastAsia="Arial" w:cs="Times New Roman"/>
                <w:spacing w:val="-24"/>
                <w:w w:val="90"/>
                <w:sz w:val="2"/>
                <w:szCs w:val="2"/>
              </w:rPr>
            </w:pPr>
            <w:r>
              <w:rPr>
                <w:noProof/>
              </w:rPr>
              <mc:AlternateContent>
                <mc:Choice Requires="wps">
                  <w:drawing>
                    <wp:inline distT="0" distB="0" distL="0" distR="0">
                      <wp:extent cx="2160270" cy="0"/>
                      <wp:effectExtent l="0" t="0" r="11430" b="19050"/>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7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3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xUqSD&#10;Fu28JeLQelRppUBAbdE06NQbV0B4pbY2VErPamdeNP3ukNJVS9SBR76vFwMgWchI3qSEjTNw277/&#10;rBnEkKPXUbRzY7sACXKgc+zN5d4bfvaIwuEkm6WTJ2gh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">
                      <w10:anchorlock/>
                    </v:line>
                  </w:pict>
                </mc:Fallback>
              </mc:AlternateContent>
            </w:r>
          </w:p>
        </w:tc>
      </w:tr>
      <w:tr w:rsidR="007E0EE2" w:rsidTr="007E0EE2">
        <w:trPr>
          <w:trHeight w:val="454"/>
        </w:trPr>
        <w:tc>
          <w:tcPr>
            <w:tcW w:w="3261" w:type="dxa"/>
            <w:tcMar>
              <w:top w:w="0" w:type="dxa"/>
              <w:left w:w="0" w:type="dxa"/>
              <w:bottom w:w="0" w:type="dxa"/>
              <w:right w:w="0" w:type="dxa"/>
            </w:tcMar>
            <w:vAlign w:val="bottom"/>
            <w:hideMark/>
          </w:tcPr>
          <w:p w:rsidR="007E0EE2" w:rsidRDefault="007E0EE2">
            <w:pPr>
              <w:widowControl w:val="0"/>
              <w:spacing w:before="120" w:after="0" w:line="240" w:lineRule="auto"/>
              <w:jc w:val="center"/>
              <w:rPr>
                <w:rFonts w:eastAsia="Arial" w:cs="Times New Roman"/>
                <w:spacing w:val="-24"/>
                <w:w w:val="90"/>
                <w:sz w:val="26"/>
                <w:szCs w:val="26"/>
              </w:rPr>
            </w:pPr>
            <w:r>
              <w:rPr>
                <w:rFonts w:eastAsia="Arial" w:cs="Times New Roman"/>
                <w:sz w:val="26"/>
                <w:szCs w:val="26"/>
              </w:rPr>
              <w:t xml:space="preserve">Số: </w:t>
            </w:r>
            <w:r w:rsidR="006C2A6A" w:rsidRPr="006C2A6A">
              <w:rPr>
                <w:rFonts w:eastAsia="Arial" w:cs="Times New Roman"/>
                <w:b/>
                <w:sz w:val="26"/>
                <w:szCs w:val="26"/>
              </w:rPr>
              <w:t>206</w:t>
            </w:r>
            <w:r>
              <w:rPr>
                <w:rFonts w:eastAsia="Arial" w:cs="Times New Roman"/>
                <w:sz w:val="26"/>
                <w:szCs w:val="26"/>
              </w:rPr>
              <w:t>/TTr-UBND</w:t>
            </w:r>
          </w:p>
        </w:tc>
        <w:tc>
          <w:tcPr>
            <w:tcW w:w="5811" w:type="dxa"/>
            <w:tcMar>
              <w:top w:w="0" w:type="dxa"/>
              <w:left w:w="0" w:type="dxa"/>
              <w:bottom w:w="0" w:type="dxa"/>
              <w:right w:w="0" w:type="dxa"/>
            </w:tcMar>
            <w:vAlign w:val="bottom"/>
            <w:hideMark/>
          </w:tcPr>
          <w:p w:rsidR="007E0EE2" w:rsidRDefault="007E0EE2">
            <w:pPr>
              <w:widowControl w:val="0"/>
              <w:spacing w:after="0" w:line="240" w:lineRule="auto"/>
              <w:jc w:val="center"/>
              <w:rPr>
                <w:rFonts w:eastAsia="Arial" w:cs="Times New Roman"/>
                <w:b/>
                <w:spacing w:val="-24"/>
                <w:sz w:val="26"/>
                <w:szCs w:val="26"/>
              </w:rPr>
            </w:pPr>
            <w:r>
              <w:rPr>
                <w:rFonts w:eastAsia="Arial" w:cs="Times New Roman"/>
                <w:i/>
                <w:szCs w:val="28"/>
              </w:rPr>
              <w:t xml:space="preserve">  </w:t>
            </w:r>
            <w:r>
              <w:rPr>
                <w:rFonts w:eastAsia="Arial" w:cs="Times New Roman"/>
                <w:i/>
                <w:szCs w:val="28"/>
                <w:lang w:val="vi-VN"/>
              </w:rPr>
              <w:t>Hà Tĩnh, ngày</w:t>
            </w:r>
            <w:r w:rsidR="006C2A6A">
              <w:rPr>
                <w:rFonts w:eastAsia="Arial" w:cs="Times New Roman"/>
                <w:i/>
                <w:szCs w:val="28"/>
              </w:rPr>
              <w:t xml:space="preserve"> </w:t>
            </w:r>
            <w:r>
              <w:rPr>
                <w:rFonts w:eastAsia="Arial" w:cs="Times New Roman"/>
                <w:i/>
                <w:szCs w:val="28"/>
                <w:lang w:val="vi-VN"/>
              </w:rPr>
              <w:t xml:space="preserve"> </w:t>
            </w:r>
            <w:r w:rsidR="006C2A6A">
              <w:rPr>
                <w:rFonts w:eastAsia="Arial" w:cs="Times New Roman"/>
                <w:i/>
                <w:szCs w:val="28"/>
              </w:rPr>
              <w:t xml:space="preserve">09 </w:t>
            </w:r>
            <w:r>
              <w:rPr>
                <w:rFonts w:eastAsia="Arial" w:cs="Times New Roman"/>
                <w:i/>
                <w:szCs w:val="28"/>
                <w:lang w:val="vi-VN"/>
              </w:rPr>
              <w:t xml:space="preserve"> tháng </w:t>
            </w:r>
            <w:r>
              <w:rPr>
                <w:rFonts w:eastAsia="Arial" w:cs="Times New Roman"/>
                <w:i/>
                <w:szCs w:val="28"/>
              </w:rPr>
              <w:t xml:space="preserve">  7 </w:t>
            </w:r>
            <w:r>
              <w:rPr>
                <w:rFonts w:eastAsia="Arial" w:cs="Times New Roman"/>
                <w:i/>
                <w:szCs w:val="28"/>
                <w:lang w:val="vi-VN"/>
              </w:rPr>
              <w:t xml:space="preserve"> năm 201</w:t>
            </w:r>
            <w:r>
              <w:rPr>
                <w:rFonts w:eastAsia="Arial" w:cs="Times New Roman"/>
                <w:i/>
                <w:szCs w:val="28"/>
              </w:rPr>
              <w:t>9</w:t>
            </w:r>
          </w:p>
        </w:tc>
      </w:tr>
    </w:tbl>
    <w:p w:rsidR="007E0EE2" w:rsidRDefault="006C2A6A" w:rsidP="006C2A6A">
      <w:pPr>
        <w:widowControl w:val="0"/>
        <w:tabs>
          <w:tab w:val="left" w:pos="1202"/>
        </w:tabs>
        <w:spacing w:after="0" w:line="240" w:lineRule="auto"/>
        <w:outlineLvl w:val="0"/>
        <w:rPr>
          <w:rFonts w:eastAsia="Times New Roman" w:cs="Times New Roman"/>
          <w:b/>
          <w:szCs w:val="24"/>
          <w:lang w:eastAsia="x-none"/>
        </w:rPr>
      </w:pPr>
      <w:r>
        <w:rPr>
          <w:rFonts w:eastAsia="Times New Roman" w:cs="Times New Roman"/>
          <w:b/>
          <w:szCs w:val="24"/>
          <w:lang w:eastAsia="x-none"/>
        </w:rPr>
        <w:tab/>
      </w:r>
      <w:bookmarkStart w:id="0" w:name="_GoBack"/>
      <w:bookmarkEnd w:id="0"/>
    </w:p>
    <w:p w:rsidR="007E0EE2" w:rsidRDefault="007E0EE2" w:rsidP="007E0EE2">
      <w:pPr>
        <w:widowControl w:val="0"/>
        <w:spacing w:after="0" w:line="240" w:lineRule="auto"/>
        <w:jc w:val="center"/>
        <w:outlineLvl w:val="0"/>
        <w:rPr>
          <w:rFonts w:eastAsia="Times New Roman" w:cs="Times New Roman"/>
          <w:b/>
          <w:sz w:val="8"/>
          <w:szCs w:val="8"/>
          <w:lang w:eastAsia="x-none"/>
        </w:rPr>
      </w:pPr>
      <w:r>
        <w:rPr>
          <w:rFonts w:eastAsia="Times New Roman" w:cs="Times New Roman"/>
          <w:b/>
          <w:szCs w:val="24"/>
          <w:lang w:val="vi-VN" w:eastAsia="x-none"/>
        </w:rPr>
        <w:t>TỜ TRÌNH</w:t>
      </w:r>
      <w:r>
        <w:rPr>
          <w:rFonts w:eastAsia="Times New Roman" w:cs="Times New Roman"/>
          <w:b/>
          <w:szCs w:val="24"/>
          <w:lang w:val="x-none" w:eastAsia="x-none"/>
        </w:rPr>
        <w:br/>
      </w:r>
      <w:r>
        <w:rPr>
          <w:rFonts w:eastAsia="Times New Roman" w:cs="Times New Roman"/>
          <w:b/>
          <w:szCs w:val="24"/>
          <w:lang w:eastAsia="x-none"/>
        </w:rPr>
        <w:t>Đ</w:t>
      </w:r>
      <w:r>
        <w:rPr>
          <w:rFonts w:eastAsia="Times New Roman" w:cs="Times New Roman"/>
          <w:b/>
          <w:szCs w:val="24"/>
          <w:lang w:val="vi-VN" w:eastAsia="x-none"/>
        </w:rPr>
        <w:t xml:space="preserve">ề nghị </w:t>
      </w:r>
      <w:r>
        <w:rPr>
          <w:rFonts w:eastAsia="Times New Roman" w:cs="Times New Roman"/>
          <w:b/>
          <w:szCs w:val="24"/>
          <w:lang w:eastAsia="x-none"/>
        </w:rPr>
        <w:t xml:space="preserve">ban hành </w:t>
      </w:r>
      <w:r>
        <w:rPr>
          <w:rFonts w:eastAsia="Times New Roman" w:cs="Times New Roman"/>
          <w:b/>
          <w:szCs w:val="24"/>
          <w:lang w:val="vi-VN" w:eastAsia="x-none"/>
        </w:rPr>
        <w:t xml:space="preserve">Nghị quyết </w:t>
      </w:r>
      <w:r>
        <w:rPr>
          <w:rFonts w:eastAsia="Times New Roman" w:cs="Times New Roman"/>
          <w:b/>
          <w:szCs w:val="24"/>
          <w:lang w:eastAsia="x-none"/>
        </w:rPr>
        <w:t xml:space="preserve">về </w:t>
      </w:r>
      <w:r>
        <w:rPr>
          <w:rFonts w:eastAsia="Times New Roman" w:cs="Times New Roman"/>
          <w:b/>
          <w:szCs w:val="24"/>
          <w:lang w:val="vi-VN" w:eastAsia="x-none"/>
        </w:rPr>
        <w:t>phát triển bóng đá Hà Tĩnh đến năm 2030</w:t>
      </w:r>
      <w:r>
        <w:rPr>
          <w:rFonts w:eastAsia="Times New Roman" w:cs="Times New Roman"/>
          <w:b/>
          <w:szCs w:val="24"/>
          <w:lang w:val="vi-VN" w:eastAsia="x-none"/>
        </w:rPr>
        <w:br/>
      </w:r>
      <w:r>
        <w:rPr>
          <w:noProof/>
        </w:rPr>
        <mc:AlternateContent>
          <mc:Choice Requires="wps">
            <w:drawing>
              <wp:inline distT="0" distB="0" distL="0" distR="0">
                <wp:extent cx="1080135" cy="0"/>
                <wp:effectExtent l="0" t="0" r="24765" b="190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8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OMHAIAADYEAAAOAAAAZHJzL2Uyb0RvYy54bWysU8GO2jAQvVfqP1i+QxI2U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">
                <w10:anchorlock/>
              </v:line>
            </w:pict>
          </mc:Fallback>
        </mc:AlternateContent>
      </w:r>
    </w:p>
    <w:p w:rsidR="007E0EE2" w:rsidRDefault="007E0EE2" w:rsidP="007E0EE2">
      <w:pPr>
        <w:widowControl w:val="0"/>
        <w:shd w:val="clear" w:color="auto" w:fill="FFFFFF"/>
        <w:spacing w:before="60" w:after="60" w:line="234" w:lineRule="atLeast"/>
        <w:ind w:firstLine="567"/>
        <w:jc w:val="both"/>
        <w:rPr>
          <w:rFonts w:eastAsia="Times New Roman" w:cs="Times New Roman"/>
          <w:color w:val="000000"/>
          <w:szCs w:val="28"/>
        </w:rPr>
      </w:pPr>
    </w:p>
    <w:p w:rsidR="007E0EE2" w:rsidRDefault="007E0EE2" w:rsidP="007E0EE2">
      <w:pPr>
        <w:widowControl w:val="0"/>
        <w:shd w:val="clear" w:color="auto" w:fill="FFFFFF"/>
        <w:spacing w:after="60" w:line="240" w:lineRule="auto"/>
        <w:ind w:firstLine="720"/>
        <w:jc w:val="both"/>
        <w:rPr>
          <w:rFonts w:eastAsia="Times New Roman" w:cs="Times New Roman"/>
          <w:color w:val="000000"/>
          <w:szCs w:val="28"/>
        </w:rPr>
      </w:pPr>
      <w:r>
        <w:rPr>
          <w:rFonts w:eastAsia="Times New Roman" w:cs="Times New Roman"/>
          <w:color w:val="000000"/>
          <w:szCs w:val="28"/>
          <w:lang w:val="vi-VN"/>
        </w:rPr>
        <w:t xml:space="preserve">Thực hiện quy định của Luật ban hành văn bản quy phạm pháp luật năm 2015, Ủy ban nhân dân tỉnh trình </w:t>
      </w:r>
      <w:r>
        <w:rPr>
          <w:rFonts w:eastAsia="Times New Roman" w:cs="Times New Roman"/>
          <w:color w:val="000000"/>
          <w:szCs w:val="28"/>
        </w:rPr>
        <w:t>Hội đồng nhân dân tỉnh</w:t>
      </w:r>
      <w:r>
        <w:rPr>
          <w:rFonts w:eastAsia="Times New Roman" w:cs="Times New Roman"/>
          <w:color w:val="000000"/>
          <w:szCs w:val="28"/>
          <w:lang w:val="vi-VN"/>
        </w:rPr>
        <w:t xml:space="preserve"> </w:t>
      </w:r>
      <w:r>
        <w:rPr>
          <w:rFonts w:eastAsia="Times New Roman" w:cs="Times New Roman"/>
          <w:color w:val="000000"/>
          <w:szCs w:val="28"/>
        </w:rPr>
        <w:t xml:space="preserve">ban hành Nghị quyết về phát triển bóng đá Hà Tĩnh đến năm 2030, </w:t>
      </w:r>
      <w:r>
        <w:rPr>
          <w:rFonts w:eastAsia="Times New Roman" w:cs="Times New Roman"/>
          <w:color w:val="000000"/>
          <w:szCs w:val="28"/>
          <w:lang w:val="vi-VN"/>
        </w:rPr>
        <w:t>như sau:</w:t>
      </w:r>
    </w:p>
    <w:p w:rsidR="007E0EE2" w:rsidRDefault="007E0EE2" w:rsidP="007E0EE2">
      <w:pPr>
        <w:widowControl w:val="0"/>
        <w:shd w:val="clear" w:color="auto" w:fill="FFFFFF"/>
        <w:spacing w:after="60" w:line="240" w:lineRule="auto"/>
        <w:ind w:firstLine="720"/>
        <w:jc w:val="both"/>
        <w:rPr>
          <w:rFonts w:eastAsia="Times New Roman" w:cs="Times New Roman"/>
          <w:b/>
          <w:bCs/>
          <w:color w:val="000000"/>
          <w:szCs w:val="28"/>
        </w:rPr>
      </w:pPr>
      <w:r>
        <w:rPr>
          <w:rFonts w:eastAsia="Times New Roman" w:cs="Times New Roman"/>
          <w:b/>
          <w:bCs/>
          <w:color w:val="000000"/>
          <w:szCs w:val="28"/>
          <w:lang w:val="vi-VN"/>
        </w:rPr>
        <w:t xml:space="preserve">I. SỰ CẦN THIẾT BAN HÀNH </w:t>
      </w:r>
      <w:r>
        <w:rPr>
          <w:rFonts w:eastAsia="Times New Roman" w:cs="Times New Roman"/>
          <w:b/>
          <w:bCs/>
          <w:color w:val="000000"/>
          <w:szCs w:val="28"/>
        </w:rPr>
        <w:t>NGHỊ QUYẾT</w:t>
      </w:r>
    </w:p>
    <w:p w:rsidR="007E0EE2" w:rsidRDefault="007E0EE2" w:rsidP="007E0EE2">
      <w:pPr>
        <w:widowControl w:val="0"/>
        <w:shd w:val="clear" w:color="auto" w:fill="FFFFFF"/>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Thực hiện Quyết định số 419/QĐ-TTg ngày 8/3/2013 của Thủ tướng Chính phủ phê duyệt “Chiến lược phát triển bóng đá Việt Nam đến năm 2020, tầm nhìn đến năm 2030” và Nghị quyết Đại hội Đảng bộ tỉnh Hà Tĩnh lần thứ XVIII; để phát triển môn bóng đá tương xứng với sự phát triển kinh tế - xã hội của tỉnh, việc ban hành Nghị quyết về phát triển Bóng đá Hà Tĩnh đến năm 2030</w:t>
      </w:r>
      <w:r>
        <w:rPr>
          <w:rFonts w:eastAsia="Times New Roman" w:cs="Times New Roman"/>
          <w:b/>
          <w:color w:val="000000"/>
          <w:szCs w:val="28"/>
          <w:lang w:eastAsia="vi-VN"/>
        </w:rPr>
        <w:t xml:space="preserve"> </w:t>
      </w:r>
      <w:r>
        <w:rPr>
          <w:rFonts w:eastAsia="Times New Roman" w:cs="Times New Roman"/>
          <w:color w:val="000000"/>
          <w:szCs w:val="28"/>
          <w:lang w:eastAsia="vi-VN"/>
        </w:rPr>
        <w:t>là hết sức cần thiết nhằm xây dựng và phát triển nền bóng đá Hà Tĩnh đáp ứng được nhu cầu nâng cao đời sống tinh thần, cung cấp các tài năng bóng đá cho đội tuyển cấp tỉnh thi đấu ở các giải vô địch Quốc gia, góp phần phát triển kinh tế - xã hội và đáp ứng sự kỳ vọng của nhân dân tỉnh nhà.</w:t>
      </w:r>
    </w:p>
    <w:p w:rsidR="007E0EE2" w:rsidRDefault="007E0EE2" w:rsidP="007E0EE2">
      <w:pPr>
        <w:widowControl w:val="0"/>
        <w:shd w:val="clear" w:color="auto" w:fill="FFFFFF"/>
        <w:spacing w:after="60" w:line="240" w:lineRule="auto"/>
        <w:ind w:firstLine="720"/>
        <w:jc w:val="both"/>
        <w:rPr>
          <w:rFonts w:eastAsia="Times New Roman" w:cs="Times New Roman"/>
          <w:b/>
          <w:bCs/>
          <w:color w:val="000000"/>
          <w:szCs w:val="28"/>
        </w:rPr>
      </w:pPr>
      <w:r>
        <w:rPr>
          <w:rFonts w:eastAsia="Times New Roman" w:cs="Times New Roman"/>
          <w:b/>
          <w:bCs/>
          <w:color w:val="000000"/>
          <w:szCs w:val="28"/>
          <w:lang w:val="vi-VN"/>
        </w:rPr>
        <w:t xml:space="preserve">II. MỤC </w:t>
      </w:r>
      <w:r>
        <w:rPr>
          <w:rFonts w:eastAsia="Times New Roman" w:cs="Times New Roman"/>
          <w:b/>
          <w:bCs/>
          <w:color w:val="000000"/>
          <w:szCs w:val="28"/>
        </w:rPr>
        <w:t xml:space="preserve">TIÊU, QUAN ĐIỂM </w:t>
      </w:r>
      <w:r>
        <w:rPr>
          <w:rFonts w:eastAsia="Times New Roman" w:cs="Times New Roman"/>
          <w:b/>
          <w:bCs/>
          <w:color w:val="000000"/>
          <w:szCs w:val="28"/>
          <w:lang w:val="vi-VN"/>
        </w:rPr>
        <w:t xml:space="preserve">XÂY DỰNG </w:t>
      </w:r>
      <w:r>
        <w:rPr>
          <w:rFonts w:eastAsia="Times New Roman" w:cs="Times New Roman"/>
          <w:b/>
          <w:bCs/>
          <w:color w:val="000000"/>
          <w:szCs w:val="28"/>
        </w:rPr>
        <w:t>NGHỊ QUYẾT</w:t>
      </w:r>
    </w:p>
    <w:p w:rsidR="007E0EE2" w:rsidRDefault="007E0EE2" w:rsidP="007E0EE2">
      <w:pPr>
        <w:widowControl w:val="0"/>
        <w:shd w:val="clear" w:color="auto" w:fill="FFFFFF"/>
        <w:spacing w:after="60" w:line="240" w:lineRule="auto"/>
        <w:ind w:firstLine="720"/>
        <w:jc w:val="both"/>
        <w:rPr>
          <w:rFonts w:eastAsia="Times New Roman" w:cs="Times New Roman"/>
          <w:b/>
          <w:color w:val="000000"/>
          <w:szCs w:val="28"/>
          <w:lang w:val="vi-VN"/>
        </w:rPr>
      </w:pPr>
      <w:r>
        <w:rPr>
          <w:rFonts w:eastAsia="Times New Roman" w:cs="Times New Roman"/>
          <w:b/>
          <w:bCs/>
          <w:color w:val="000000"/>
          <w:szCs w:val="28"/>
        </w:rPr>
        <w:t>1.</w:t>
      </w:r>
      <w:r>
        <w:rPr>
          <w:rFonts w:eastAsia="Times New Roman" w:cs="Times New Roman"/>
          <w:b/>
          <w:color w:val="000000"/>
          <w:szCs w:val="28"/>
          <w:lang w:val="vi-VN"/>
        </w:rPr>
        <w:t xml:space="preserve"> Mục </w:t>
      </w:r>
      <w:r>
        <w:rPr>
          <w:rFonts w:eastAsia="Times New Roman" w:cs="Times New Roman"/>
          <w:b/>
          <w:color w:val="000000"/>
          <w:szCs w:val="28"/>
        </w:rPr>
        <w:t xml:space="preserve">tiêu </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Việc xây dựng Nghị quyết về phát triển bóng đá Hà Tĩnh đến năm 2030 là nhằm xây dựng cơ sở pháp lý, đảm bảo tính ổn định để phát triển bóng đá Hà Tĩnh theo hướng toàn diện và bền vững. Xây dựng hệ thống đào tạo bóng đá các tuyến từ lứa tuổi U11 đến U21, tham gia đầy đủ giải vô địch quốc gia các lứa tuổi, phấn đấu vào vòng chung kết và đạt huy chương; tạo nền tảng và cung cấp vận động viên là người Hà Tĩnh thi đấu lâu dài, nòng cốt cơ bản cho câu lạc bộ bóng đá chuyên nghiệp Hà Tĩnh.</w:t>
      </w:r>
    </w:p>
    <w:p w:rsidR="007E0EE2" w:rsidRDefault="007E0EE2" w:rsidP="007E0EE2">
      <w:pPr>
        <w:widowControl w:val="0"/>
        <w:spacing w:after="60" w:line="240" w:lineRule="auto"/>
        <w:ind w:firstLine="720"/>
        <w:jc w:val="both"/>
        <w:rPr>
          <w:rFonts w:eastAsia="Times New Roman" w:cs="Times New Roman"/>
          <w:b/>
          <w:color w:val="000000"/>
          <w:szCs w:val="28"/>
          <w:lang w:eastAsia="vi-VN"/>
        </w:rPr>
      </w:pPr>
      <w:r>
        <w:rPr>
          <w:rFonts w:eastAsia="Times New Roman" w:cs="Times New Roman"/>
          <w:b/>
          <w:color w:val="000000"/>
          <w:szCs w:val="28"/>
          <w:lang w:eastAsia="vi-VN"/>
        </w:rPr>
        <w:t>2. Quan điểm</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Tập trung sự lãnh đạo chỉ đạo, ưu tiên nguồn lực để phát triển đồng bộ nền bóng đá Hà Tĩnh, lấy bóng đá học đường, bóng đá phong trào làm nền tảng để xây dựng và phát triển cho bóng đá chuyên nghiệp đỉnh cao và ngược lại lấy bóng đá chuyên nghiệp làm động lực cho việc phát triển bóng đá phong trào, đồng thời tạo sức lan tỏa đến quần chúng nhân dân.</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Thống nhất quan điểm và cách phát triển vận động viên, phong trào bóng đá từ cấp tỉnh đến cơ sở với sự đồng thuận của cả hệ thống chính trị và xã hội cũng như đội ngũ cán bộ, huấn luyện viên, cộng tác viên làm bóng đá của tỉnh.</w:t>
      </w:r>
    </w:p>
    <w:p w:rsidR="007E0EE2" w:rsidRDefault="007E0EE2" w:rsidP="007E0EE2">
      <w:pPr>
        <w:widowControl w:val="0"/>
        <w:shd w:val="clear" w:color="auto" w:fill="FFFFFF"/>
        <w:spacing w:after="60" w:line="240" w:lineRule="auto"/>
        <w:ind w:firstLine="720"/>
        <w:jc w:val="both"/>
        <w:rPr>
          <w:rFonts w:eastAsia="Times New Roman" w:cs="Times New Roman"/>
          <w:color w:val="000000"/>
          <w:szCs w:val="28"/>
        </w:rPr>
      </w:pPr>
      <w:r>
        <w:rPr>
          <w:rFonts w:eastAsia="Times New Roman" w:cs="Times New Roman"/>
          <w:b/>
          <w:bCs/>
          <w:color w:val="000000"/>
          <w:szCs w:val="28"/>
          <w:lang w:val="vi-VN"/>
        </w:rPr>
        <w:t xml:space="preserve">III. PHẠM VI ĐIỀU CHỈNH, ĐỐI TƯỢNG ÁP DỤNG CỦA </w:t>
      </w:r>
      <w:r>
        <w:rPr>
          <w:rFonts w:eastAsia="Times New Roman" w:cs="Times New Roman"/>
          <w:b/>
          <w:bCs/>
          <w:color w:val="000000"/>
          <w:szCs w:val="28"/>
        </w:rPr>
        <w:t>NGHỊ QUYẾT</w:t>
      </w:r>
    </w:p>
    <w:p w:rsidR="007E0EE2" w:rsidRDefault="007E0EE2" w:rsidP="007E0EE2">
      <w:pPr>
        <w:widowControl w:val="0"/>
        <w:shd w:val="clear" w:color="auto" w:fill="FFFFFF"/>
        <w:spacing w:after="60" w:line="240" w:lineRule="auto"/>
        <w:ind w:firstLine="720"/>
        <w:jc w:val="both"/>
        <w:rPr>
          <w:rFonts w:eastAsia="Times New Roman" w:cs="Times New Roman"/>
          <w:b/>
          <w:color w:val="000000"/>
          <w:szCs w:val="28"/>
        </w:rPr>
      </w:pPr>
      <w:r>
        <w:rPr>
          <w:rFonts w:eastAsia="Times New Roman" w:cs="Times New Roman"/>
          <w:b/>
          <w:color w:val="000000"/>
          <w:szCs w:val="28"/>
          <w:lang w:val="vi-VN"/>
        </w:rPr>
        <w:t>1. Phạm vi điều chỉnh</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proofErr w:type="gramStart"/>
      <w:r>
        <w:rPr>
          <w:rFonts w:eastAsia="Times New Roman" w:cs="Times New Roman"/>
          <w:color w:val="000000"/>
          <w:szCs w:val="28"/>
          <w:lang w:eastAsia="vi-VN"/>
        </w:rPr>
        <w:lastRenderedPageBreak/>
        <w:t>Nghị quyết này quy định về mục tiêu, giải pháp và chính sách phát triển bóng đá trên địa bàn tỉnh Hà Tĩnh đến năm 2030.</w:t>
      </w:r>
      <w:proofErr w:type="gramEnd"/>
    </w:p>
    <w:p w:rsidR="007E0EE2" w:rsidRDefault="007E0EE2" w:rsidP="007E0EE2">
      <w:pPr>
        <w:widowControl w:val="0"/>
        <w:shd w:val="clear" w:color="auto" w:fill="FFFFFF"/>
        <w:spacing w:after="60" w:line="240" w:lineRule="auto"/>
        <w:ind w:firstLine="720"/>
        <w:jc w:val="both"/>
        <w:rPr>
          <w:rFonts w:eastAsia="Times New Roman" w:cs="Times New Roman"/>
          <w:b/>
          <w:color w:val="000000"/>
          <w:szCs w:val="28"/>
        </w:rPr>
      </w:pPr>
      <w:r>
        <w:rPr>
          <w:rFonts w:eastAsia="Times New Roman" w:cs="Times New Roman"/>
          <w:b/>
          <w:color w:val="000000"/>
          <w:szCs w:val="28"/>
          <w:lang w:val="vi-VN"/>
        </w:rPr>
        <w:t>2. Đối tượng áp dụng</w:t>
      </w:r>
      <w:r>
        <w:rPr>
          <w:rFonts w:eastAsia="Times New Roman" w:cs="Times New Roman"/>
          <w:b/>
          <w:color w:val="000000"/>
          <w:szCs w:val="28"/>
        </w:rPr>
        <w:t>:</w:t>
      </w:r>
    </w:p>
    <w:p w:rsidR="007E0EE2" w:rsidRDefault="007E0EE2" w:rsidP="007E0EE2">
      <w:pPr>
        <w:widowControl w:val="0"/>
        <w:shd w:val="clear" w:color="auto" w:fill="FFFFFF"/>
        <w:spacing w:after="60" w:line="240" w:lineRule="auto"/>
        <w:ind w:firstLine="720"/>
        <w:jc w:val="both"/>
        <w:rPr>
          <w:rFonts w:eastAsia="Arial" w:cs="Times New Roman"/>
          <w:color w:val="000000"/>
          <w:szCs w:val="28"/>
        </w:rPr>
      </w:pPr>
      <w:r>
        <w:rPr>
          <w:rFonts w:eastAsia="Arial" w:cs="Times New Roman"/>
          <w:color w:val="000000"/>
          <w:szCs w:val="28"/>
        </w:rPr>
        <w:t>2.</w:t>
      </w:r>
      <w:r>
        <w:rPr>
          <w:rFonts w:eastAsia="Arial" w:cs="Times New Roman"/>
          <w:color w:val="000000"/>
          <w:szCs w:val="28"/>
          <w:lang w:val="vi-VN"/>
        </w:rPr>
        <w:t xml:space="preserve">1. </w:t>
      </w:r>
      <w:r>
        <w:rPr>
          <w:rFonts w:eastAsia="Times New Roman" w:cs="Times New Roman"/>
          <w:color w:val="000000"/>
          <w:szCs w:val="28"/>
          <w:lang w:eastAsia="vi-VN"/>
        </w:rPr>
        <w:t>Huấn luyện viên, vận động viên bóng đá.</w:t>
      </w:r>
    </w:p>
    <w:p w:rsidR="007E0EE2" w:rsidRDefault="007E0EE2" w:rsidP="007E0EE2">
      <w:pPr>
        <w:widowControl w:val="0"/>
        <w:shd w:val="clear" w:color="auto" w:fill="FFFFFF"/>
        <w:spacing w:after="60" w:line="240" w:lineRule="auto"/>
        <w:ind w:firstLine="720"/>
        <w:jc w:val="both"/>
        <w:rPr>
          <w:rFonts w:eastAsia="Times New Roman" w:cs="Times New Roman"/>
          <w:color w:val="000000"/>
          <w:szCs w:val="28"/>
        </w:rPr>
      </w:pPr>
      <w:r>
        <w:rPr>
          <w:rFonts w:eastAsia="Times New Roman" w:cs="Times New Roman"/>
          <w:color w:val="000000"/>
          <w:szCs w:val="28"/>
          <w:lang w:eastAsia="vi-VN"/>
        </w:rPr>
        <w:t xml:space="preserve">2.2. </w:t>
      </w:r>
      <w:r>
        <w:rPr>
          <w:rFonts w:eastAsia="Arial" w:cs="Times New Roman"/>
          <w:color w:val="000000"/>
          <w:szCs w:val="28"/>
          <w:lang w:val="vi-VN"/>
        </w:rPr>
        <w:t>Các sở, ban, ngành cấp tỉnh liên quan; UBND cấp huyện, cấp xã.</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2.3. Tổ chức, cá nhân khác có liên quan. </w:t>
      </w:r>
    </w:p>
    <w:p w:rsidR="007E0EE2" w:rsidRDefault="007E0EE2" w:rsidP="007E0EE2">
      <w:pPr>
        <w:widowControl w:val="0"/>
        <w:shd w:val="clear" w:color="auto" w:fill="FFFFFF"/>
        <w:spacing w:after="60" w:line="240" w:lineRule="auto"/>
        <w:ind w:firstLine="720"/>
        <w:jc w:val="both"/>
        <w:rPr>
          <w:rFonts w:eastAsia="Times New Roman" w:cs="Times New Roman"/>
          <w:color w:val="000000"/>
          <w:szCs w:val="28"/>
        </w:rPr>
      </w:pPr>
      <w:r>
        <w:rPr>
          <w:rFonts w:eastAsia="Times New Roman" w:cs="Times New Roman"/>
          <w:b/>
          <w:bCs/>
          <w:color w:val="000000"/>
          <w:szCs w:val="28"/>
          <w:lang w:val="vi-VN"/>
        </w:rPr>
        <w:t xml:space="preserve">IV. MỤC TIÊU, NỘI DUNG CỦA CHÍNH SÁCH, GIẢI PHÁP THỰC HIỆN CHÍNH SÁCH TRONG </w:t>
      </w:r>
      <w:r>
        <w:rPr>
          <w:rFonts w:eastAsia="Times New Roman" w:cs="Times New Roman"/>
          <w:b/>
          <w:bCs/>
          <w:color w:val="000000"/>
          <w:szCs w:val="28"/>
        </w:rPr>
        <w:t>NGHỊ QUYẾT</w:t>
      </w:r>
    </w:p>
    <w:p w:rsidR="007E0EE2" w:rsidRDefault="007E0EE2" w:rsidP="007E0EE2">
      <w:pPr>
        <w:widowControl w:val="0"/>
        <w:spacing w:after="60" w:line="240" w:lineRule="auto"/>
        <w:ind w:firstLine="720"/>
        <w:jc w:val="both"/>
        <w:outlineLvl w:val="4"/>
        <w:rPr>
          <w:rFonts w:eastAsia="Times New Roman" w:cs="Times New Roman"/>
          <w:b/>
          <w:color w:val="000000"/>
          <w:szCs w:val="28"/>
          <w:lang w:eastAsia="x-none"/>
        </w:rPr>
      </w:pPr>
      <w:r>
        <w:rPr>
          <w:rFonts w:eastAsia="Times New Roman" w:cs="Times New Roman"/>
          <w:b/>
          <w:color w:val="000000"/>
          <w:szCs w:val="28"/>
          <w:lang w:eastAsia="x-none"/>
        </w:rPr>
        <w:t>1. Chính sách 1: Về chế độ tiền lương, chế độ dinh dưỡng, chế độ bảo hiểm, chế độ trợ cấp của huấn luyện viên, vận động viên bóng đá cấp tỉnh</w:t>
      </w:r>
    </w:p>
    <w:p w:rsidR="007E0EE2" w:rsidRDefault="007E0EE2" w:rsidP="007E0EE2">
      <w:pPr>
        <w:widowControl w:val="0"/>
        <w:shd w:val="clear" w:color="auto" w:fill="FFFFFF"/>
        <w:spacing w:after="60" w:line="240" w:lineRule="auto"/>
        <w:ind w:firstLine="720"/>
        <w:jc w:val="both"/>
        <w:rPr>
          <w:rFonts w:eastAsia="Times New Roman" w:cs="Times New Roman"/>
          <w:color w:val="000000"/>
          <w:szCs w:val="28"/>
        </w:rPr>
      </w:pPr>
      <w:r>
        <w:rPr>
          <w:rFonts w:eastAsia="Times New Roman" w:cs="Times New Roman"/>
          <w:color w:val="000000"/>
          <w:szCs w:val="28"/>
          <w:lang w:val="vi-VN"/>
        </w:rPr>
        <w:t>- Mục tiêu của chính sách</w:t>
      </w:r>
      <w:r>
        <w:rPr>
          <w:rFonts w:eastAsia="Times New Roman" w:cs="Times New Roman"/>
          <w:color w:val="000000"/>
          <w:szCs w:val="28"/>
        </w:rPr>
        <w:t xml:space="preserve">: </w:t>
      </w:r>
      <w:r>
        <w:rPr>
          <w:rFonts w:eastAsia="Arial" w:cs="Times New Roman"/>
          <w:color w:val="000000"/>
          <w:szCs w:val="28"/>
          <w:lang w:val="vi-VN"/>
        </w:rPr>
        <w:t xml:space="preserve">Qui định về chế độ tiền </w:t>
      </w:r>
      <w:r>
        <w:rPr>
          <w:rFonts w:eastAsia="Arial" w:cs="Times New Roman"/>
          <w:color w:val="000000"/>
          <w:szCs w:val="28"/>
        </w:rPr>
        <w:t>lương</w:t>
      </w:r>
      <w:r>
        <w:rPr>
          <w:rFonts w:eastAsia="Arial" w:cs="Times New Roman"/>
          <w:color w:val="000000"/>
          <w:szCs w:val="28"/>
          <w:lang w:val="vi-VN"/>
        </w:rPr>
        <w:t>, chế độ dinh dưỡng, chế độ bảo hiểm (bảo hiểm xã hội, bảo hiểm y tế, bảo hiểm thất nghiệp, bảo hiểm tai nạn lao động), bệnh nghề nghiệp, chế độ trợ cấp của huấn luyện viên, vận động viên.</w:t>
      </w:r>
    </w:p>
    <w:p w:rsidR="007E0EE2" w:rsidRDefault="007E0EE2" w:rsidP="007E0EE2">
      <w:pPr>
        <w:widowControl w:val="0"/>
        <w:shd w:val="clear" w:color="auto" w:fill="FFFFFF"/>
        <w:spacing w:after="60" w:line="240" w:lineRule="auto"/>
        <w:ind w:firstLine="720"/>
        <w:jc w:val="both"/>
        <w:rPr>
          <w:rFonts w:eastAsia="Times New Roman" w:cs="Times New Roman"/>
          <w:color w:val="000000"/>
          <w:szCs w:val="28"/>
        </w:rPr>
      </w:pPr>
      <w:r>
        <w:rPr>
          <w:rFonts w:eastAsia="Times New Roman" w:cs="Times New Roman"/>
          <w:color w:val="000000"/>
          <w:szCs w:val="28"/>
          <w:lang w:val="vi-VN"/>
        </w:rPr>
        <w:t>- Nội dung của chính sách</w:t>
      </w:r>
      <w:r>
        <w:rPr>
          <w:rFonts w:eastAsia="Times New Roman" w:cs="Times New Roman"/>
          <w:color w:val="000000"/>
          <w:szCs w:val="28"/>
        </w:rPr>
        <w:t xml:space="preserve">: </w:t>
      </w:r>
    </w:p>
    <w:p w:rsidR="007E0EE2" w:rsidRDefault="007E0EE2" w:rsidP="007E0EE2">
      <w:pPr>
        <w:widowControl w:val="0"/>
        <w:shd w:val="clear" w:color="auto" w:fill="FFFFFF"/>
        <w:spacing w:after="60" w:line="240" w:lineRule="auto"/>
        <w:ind w:firstLine="720"/>
        <w:jc w:val="both"/>
        <w:rPr>
          <w:rFonts w:eastAsia="Arial" w:cs="Times New Roman"/>
          <w:color w:val="000000"/>
          <w:szCs w:val="28"/>
          <w:lang w:val="vi-VN"/>
        </w:rPr>
      </w:pPr>
      <w:r>
        <w:rPr>
          <w:rFonts w:eastAsia="Times New Roman" w:cs="Times New Roman"/>
          <w:color w:val="000000"/>
          <w:szCs w:val="28"/>
        </w:rPr>
        <w:t>+ C</w:t>
      </w:r>
      <w:r>
        <w:rPr>
          <w:rFonts w:eastAsia="Arial" w:cs="Times New Roman"/>
          <w:color w:val="000000"/>
          <w:szCs w:val="28"/>
          <w:lang w:val="vi-VN"/>
        </w:rPr>
        <w:t xml:space="preserve">hế độ tiền </w:t>
      </w:r>
      <w:r>
        <w:rPr>
          <w:rFonts w:eastAsia="Arial" w:cs="Times New Roman"/>
          <w:color w:val="000000"/>
          <w:szCs w:val="28"/>
        </w:rPr>
        <w:t>lương</w:t>
      </w:r>
      <w:r>
        <w:rPr>
          <w:rFonts w:eastAsia="Arial" w:cs="Times New Roman"/>
          <w:color w:val="000000"/>
          <w:szCs w:val="28"/>
          <w:lang w:val="vi-VN"/>
        </w:rPr>
        <w:t xml:space="preserve">, chế độ dinh dưỡng, chế độ trợ cấp của huấn luyện viên, vận động viên được áp dụng </w:t>
      </w:r>
      <w:proofErr w:type="gramStart"/>
      <w:r>
        <w:rPr>
          <w:rFonts w:eastAsia="Arial" w:cs="Times New Roman"/>
          <w:color w:val="000000"/>
          <w:szCs w:val="28"/>
          <w:lang w:val="vi-VN"/>
        </w:rPr>
        <w:t>theo</w:t>
      </w:r>
      <w:proofErr w:type="gramEnd"/>
      <w:r>
        <w:rPr>
          <w:rFonts w:eastAsia="Arial" w:cs="Times New Roman"/>
          <w:color w:val="000000"/>
          <w:szCs w:val="28"/>
          <w:lang w:val="vi-VN"/>
        </w:rPr>
        <w:t xml:space="preserve"> Nghị quyết của Hội đồng nhân dân tỉnh về quy định một số chế độ, chính sách đối với huấn luyện viên, vận động viên thể thao thành tích cao của tỉnh Hà Tĩnh.</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Chế độ bảo hiểm xã hội, bảo hiểm y tế, bảo hiểm thất nghiệp, bảo hiểm </w:t>
      </w:r>
      <w:proofErr w:type="gramStart"/>
      <w:r>
        <w:rPr>
          <w:rFonts w:eastAsia="Times New Roman" w:cs="Times New Roman"/>
          <w:color w:val="000000"/>
          <w:szCs w:val="28"/>
          <w:lang w:eastAsia="vi-VN"/>
        </w:rPr>
        <w:t>tai</w:t>
      </w:r>
      <w:proofErr w:type="gramEnd"/>
      <w:r>
        <w:rPr>
          <w:rFonts w:eastAsia="Times New Roman" w:cs="Times New Roman"/>
          <w:color w:val="000000"/>
          <w:szCs w:val="28"/>
          <w:lang w:eastAsia="vi-VN"/>
        </w:rPr>
        <w:t xml:space="preserve"> nạn lao động, bệnh nghề nghiệp của huấn luyện viên, vận động viên thực hiện theo qui định tại Nghị định 152/2018/NĐ-CP ngày 07/11/2018 của Chính phủ.</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Thời gian áp dụng được thực hiện </w:t>
      </w:r>
      <w:proofErr w:type="gramStart"/>
      <w:r>
        <w:rPr>
          <w:rFonts w:eastAsia="Times New Roman" w:cs="Times New Roman"/>
          <w:color w:val="000000"/>
          <w:szCs w:val="28"/>
          <w:lang w:eastAsia="vi-VN"/>
        </w:rPr>
        <w:t>theo</w:t>
      </w:r>
      <w:proofErr w:type="gramEnd"/>
      <w:r>
        <w:rPr>
          <w:rFonts w:eastAsia="Times New Roman" w:cs="Times New Roman"/>
          <w:color w:val="000000"/>
          <w:szCs w:val="28"/>
          <w:lang w:eastAsia="vi-VN"/>
        </w:rPr>
        <w:t xml:space="preserve"> quyết định triệu tập cơ quan có thẩm quyền.</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Giải pháp thực hiện chính sách đã được lựa chọn và lý do lựa chọn: Đảm bảo các chế độ về chế độ tiền công, chế độ dinh dưỡng, chế độ bảo hiểm (bảo hiểm xã hội, bảo hiểm y tế, bảo hiểm thất nghiệp, bảo hiểm tai nạn lao động), bệnh nghề nghiệp, chế độ trợ cấp của huấn luyện viên, vận động viên theo đúng quy định hiện hành nhằm ổn định tư tưởng, đáp ứng yêu cầu về dinh dưỡng, đời sống vật chất để huấn luyện viên, vận động viên yên tâm tập luyện, cống hiến cho bóng đá Hà Tĩnh.</w:t>
      </w:r>
    </w:p>
    <w:p w:rsidR="007E0EE2" w:rsidRDefault="007E0EE2" w:rsidP="007E0EE2">
      <w:pPr>
        <w:widowControl w:val="0"/>
        <w:spacing w:after="60" w:line="240" w:lineRule="auto"/>
        <w:ind w:firstLine="720"/>
        <w:jc w:val="both"/>
        <w:outlineLvl w:val="3"/>
        <w:rPr>
          <w:rFonts w:eastAsia="Times New Roman" w:cs="Times New Roman"/>
          <w:b/>
          <w:color w:val="000000"/>
          <w:szCs w:val="28"/>
          <w:lang w:eastAsia="x-none"/>
        </w:rPr>
      </w:pPr>
      <w:r>
        <w:rPr>
          <w:rFonts w:eastAsia="Times New Roman" w:cs="Times New Roman"/>
          <w:b/>
          <w:color w:val="000000"/>
          <w:szCs w:val="28"/>
          <w:lang w:eastAsia="x-none"/>
        </w:rPr>
        <w:t>2</w:t>
      </w:r>
      <w:r>
        <w:rPr>
          <w:rFonts w:eastAsia="Times New Roman" w:cs="Times New Roman"/>
          <w:b/>
          <w:color w:val="000000"/>
          <w:szCs w:val="28"/>
          <w:lang w:val="x-none" w:eastAsia="x-none"/>
        </w:rPr>
        <w:t>. Chính sách</w:t>
      </w:r>
      <w:r>
        <w:rPr>
          <w:rFonts w:eastAsia="Times New Roman" w:cs="Times New Roman"/>
          <w:b/>
          <w:color w:val="000000"/>
          <w:szCs w:val="28"/>
          <w:lang w:eastAsia="x-none"/>
        </w:rPr>
        <w:t xml:space="preserve"> 2</w:t>
      </w:r>
      <w:r>
        <w:rPr>
          <w:rFonts w:eastAsia="Times New Roman" w:cs="Times New Roman"/>
          <w:b/>
          <w:color w:val="000000"/>
          <w:szCs w:val="28"/>
          <w:lang w:val="x-none" w:eastAsia="x-none"/>
        </w:rPr>
        <w:t xml:space="preserve">: </w:t>
      </w:r>
      <w:r>
        <w:rPr>
          <w:rFonts w:eastAsia="Times New Roman" w:cs="Times New Roman"/>
          <w:b/>
          <w:color w:val="000000"/>
          <w:szCs w:val="28"/>
          <w:lang w:eastAsia="x-none"/>
        </w:rPr>
        <w:t>V</w:t>
      </w:r>
      <w:r>
        <w:rPr>
          <w:rFonts w:eastAsia="Times New Roman" w:cs="Times New Roman"/>
          <w:b/>
          <w:color w:val="000000"/>
          <w:szCs w:val="28"/>
          <w:lang w:val="x-none" w:eastAsia="x-none"/>
        </w:rPr>
        <w:t xml:space="preserve">ề chế độ tiền ngủ, tiền tàu </w:t>
      </w:r>
      <w:proofErr w:type="gramStart"/>
      <w:r>
        <w:rPr>
          <w:rFonts w:eastAsia="Times New Roman" w:cs="Times New Roman"/>
          <w:b/>
          <w:color w:val="000000"/>
          <w:szCs w:val="28"/>
          <w:lang w:val="x-none" w:eastAsia="x-none"/>
        </w:rPr>
        <w:t>xe</w:t>
      </w:r>
      <w:proofErr w:type="gramEnd"/>
      <w:r>
        <w:rPr>
          <w:rFonts w:eastAsia="Times New Roman" w:cs="Times New Roman"/>
          <w:b/>
          <w:color w:val="000000"/>
          <w:szCs w:val="28"/>
          <w:lang w:val="x-none" w:eastAsia="x-none"/>
        </w:rPr>
        <w:t>, chi phí thi đấu và trang thiết bị tập luyện cho HLV, VĐV U11 đến U19</w:t>
      </w:r>
    </w:p>
    <w:p w:rsidR="007E0EE2" w:rsidRDefault="007E0EE2" w:rsidP="007E0EE2">
      <w:pPr>
        <w:widowControl w:val="0"/>
        <w:spacing w:after="60" w:line="240" w:lineRule="auto"/>
        <w:ind w:firstLine="720"/>
        <w:jc w:val="both"/>
        <w:outlineLvl w:val="3"/>
        <w:rPr>
          <w:rFonts w:eastAsia="Times New Roman" w:cs="Times New Roman"/>
          <w:color w:val="000000"/>
          <w:szCs w:val="28"/>
          <w:lang w:eastAsia="x-none"/>
        </w:rPr>
      </w:pPr>
      <w:r>
        <w:rPr>
          <w:rFonts w:eastAsia="Times New Roman" w:cs="Times New Roman"/>
          <w:color w:val="000000"/>
          <w:szCs w:val="28"/>
          <w:lang w:val="x-none" w:eastAsia="x-none"/>
        </w:rPr>
        <w:t>- Mục tiêu của chính sách</w:t>
      </w:r>
      <w:r>
        <w:rPr>
          <w:rFonts w:eastAsia="Times New Roman" w:cs="Times New Roman"/>
          <w:color w:val="000000"/>
          <w:szCs w:val="28"/>
          <w:lang w:eastAsia="x-none"/>
        </w:rPr>
        <w:t xml:space="preserve">: </w:t>
      </w:r>
      <w:r>
        <w:rPr>
          <w:rFonts w:eastAsia="Times New Roman" w:cs="Times New Roman"/>
          <w:color w:val="000000"/>
          <w:szCs w:val="28"/>
          <w:lang w:val="x-none" w:eastAsia="x-none"/>
        </w:rPr>
        <w:t>Qui định về chế độ tiền ngủ, tiền tàu xe, chi phí thi đấu và trang thiết bị tập luyện cho huấn luyện viên, vận động viên từ lứa tuổi U11 đến U19 của tỉnh.</w:t>
      </w:r>
    </w:p>
    <w:p w:rsidR="007E0EE2" w:rsidRDefault="007E0EE2" w:rsidP="007E0EE2">
      <w:pPr>
        <w:widowControl w:val="0"/>
        <w:spacing w:after="60" w:line="240" w:lineRule="auto"/>
        <w:ind w:firstLine="720"/>
        <w:jc w:val="both"/>
        <w:outlineLvl w:val="3"/>
        <w:rPr>
          <w:rFonts w:eastAsia="Times New Roman" w:cs="Times New Roman"/>
          <w:color w:val="000000"/>
          <w:szCs w:val="28"/>
          <w:lang w:val="x-none" w:eastAsia="x-none"/>
        </w:rPr>
      </w:pPr>
      <w:r>
        <w:rPr>
          <w:rFonts w:eastAsia="Times New Roman" w:cs="Times New Roman"/>
          <w:color w:val="000000"/>
          <w:szCs w:val="28"/>
          <w:lang w:val="x-none" w:eastAsia="x-none"/>
        </w:rPr>
        <w:t>- Nội dung của chính sách</w:t>
      </w:r>
      <w:r>
        <w:rPr>
          <w:rFonts w:eastAsia="Times New Roman" w:cs="Times New Roman"/>
          <w:color w:val="000000"/>
          <w:szCs w:val="28"/>
          <w:lang w:eastAsia="x-none"/>
        </w:rPr>
        <w:t xml:space="preserve">: </w:t>
      </w:r>
      <w:r>
        <w:rPr>
          <w:rFonts w:eastAsia="Times New Roman" w:cs="Times New Roman"/>
          <w:color w:val="000000"/>
          <w:szCs w:val="28"/>
          <w:lang w:val="x-none" w:eastAsia="x-none"/>
        </w:rPr>
        <w:t>Các chế độ tiền ngủ, tiền tàu xe, chi phí thi đấu và trang thiết bị tập luyện cho huấn luyện viên, vận động viên từ lứa tuổi U11 đến U19 của tỉnh được trích từ nguồn ngân sách nhà nước. Cụ thể từ nguồn ngân sách:</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Chế độ tiền ngủ khi đi thi đấu: 200.000đ/người/ngày;</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Chế độ tiền tàu </w:t>
      </w:r>
      <w:proofErr w:type="gramStart"/>
      <w:r>
        <w:rPr>
          <w:rFonts w:eastAsia="Times New Roman" w:cs="Times New Roman"/>
          <w:color w:val="000000"/>
          <w:szCs w:val="28"/>
          <w:lang w:eastAsia="vi-VN"/>
        </w:rPr>
        <w:t>xe</w:t>
      </w:r>
      <w:proofErr w:type="gramEnd"/>
      <w:r>
        <w:rPr>
          <w:rFonts w:eastAsia="Times New Roman" w:cs="Times New Roman"/>
          <w:color w:val="000000"/>
          <w:szCs w:val="28"/>
          <w:lang w:eastAsia="vi-VN"/>
        </w:rPr>
        <w:t>, chi phí thi đấu và trang thiết bị tập luyện, ốm đau:</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Đối với VĐV: 15.000.000đ/VĐV/năm; với HLV: 10.000.000đ/HLV/năm.</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Giải pháp thực hiện chính sách đã được lựa chọn và lý do lựa chọn: Các chế độ tiền ngủ, tiền tàu xe được đảm bảo sẽ tạo được điều kiện tốt nhất về tâm lý, thể lực cho huấn luyện viên, vận động viên khi tham gia thi đấu giải; việc tập luyện với trang thiết bị đảm bảo số lượng và chất lượng sẽ mang lại hiệu quả cao và tránh được các chấn thương; việc thăm hỏi, hỗ trợ điều trị các trường hợp ốm đau là nguồn động viên lớn cho huấn luyện viên, vận động viên.</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b/>
          <w:color w:val="000000"/>
          <w:szCs w:val="28"/>
          <w:lang w:eastAsia="vi-VN"/>
        </w:rPr>
        <w:t>3. Chính sách 3: Về chế độ cho các lớp nghiệp dư ở cơ sở</w:t>
      </w:r>
    </w:p>
    <w:p w:rsidR="007E0EE2" w:rsidRDefault="007E0EE2" w:rsidP="007E0EE2">
      <w:pPr>
        <w:widowControl w:val="0"/>
        <w:spacing w:after="60" w:line="240" w:lineRule="auto"/>
        <w:ind w:firstLine="720"/>
        <w:jc w:val="both"/>
        <w:rPr>
          <w:rFonts w:eastAsia="Arial" w:cs="Times New Roman"/>
          <w:color w:val="000000"/>
          <w:szCs w:val="28"/>
        </w:rPr>
      </w:pPr>
      <w:r>
        <w:rPr>
          <w:rFonts w:eastAsia="Times New Roman" w:cs="Times New Roman"/>
          <w:color w:val="000000"/>
          <w:szCs w:val="28"/>
          <w:lang w:val="vi-VN"/>
        </w:rPr>
        <w:t>- Mục tiêu của chính sách</w:t>
      </w:r>
      <w:r>
        <w:rPr>
          <w:rFonts w:eastAsia="Times New Roman" w:cs="Times New Roman"/>
          <w:color w:val="000000"/>
          <w:szCs w:val="28"/>
        </w:rPr>
        <w:t xml:space="preserve">: </w:t>
      </w:r>
      <w:r>
        <w:rPr>
          <w:rFonts w:eastAsia="Arial" w:cs="Times New Roman"/>
          <w:color w:val="000000"/>
          <w:szCs w:val="28"/>
          <w:lang w:val="vi-VN"/>
        </w:rPr>
        <w:t>Hỗ trợ tiền công đối với HLV, VĐV, chi phí cải tạo sân bãi, mua sắm trang thiết bị, dụng cụ tập luyện cho các tuyến lớp nghiệp dư bóng đá liên huyện, thành phố, thị xã.</w:t>
      </w:r>
    </w:p>
    <w:p w:rsidR="007E0EE2" w:rsidRDefault="007E0EE2" w:rsidP="007E0EE2">
      <w:pPr>
        <w:widowControl w:val="0"/>
        <w:spacing w:after="60" w:line="240" w:lineRule="auto"/>
        <w:ind w:firstLine="720"/>
        <w:jc w:val="both"/>
        <w:rPr>
          <w:rFonts w:eastAsia="Arial" w:cs="Times New Roman"/>
          <w:color w:val="000000"/>
          <w:szCs w:val="28"/>
          <w:lang w:val="vi-VN"/>
        </w:rPr>
      </w:pPr>
      <w:r>
        <w:rPr>
          <w:rFonts w:eastAsia="Arial" w:cs="Times New Roman"/>
          <w:color w:val="000000"/>
          <w:szCs w:val="28"/>
        </w:rPr>
        <w:t xml:space="preserve">- </w:t>
      </w:r>
      <w:r>
        <w:rPr>
          <w:rFonts w:eastAsia="Times New Roman" w:cs="Times New Roman"/>
          <w:color w:val="000000"/>
          <w:szCs w:val="28"/>
          <w:lang w:val="vi-VN"/>
        </w:rPr>
        <w:t>Nội dung của chính sách</w:t>
      </w:r>
      <w:r>
        <w:rPr>
          <w:rFonts w:eastAsia="Times New Roman" w:cs="Times New Roman"/>
          <w:color w:val="000000"/>
          <w:szCs w:val="28"/>
        </w:rPr>
        <w:t xml:space="preserve">: </w:t>
      </w:r>
      <w:r>
        <w:rPr>
          <w:rFonts w:eastAsia="Arial" w:cs="Times New Roman"/>
          <w:color w:val="000000"/>
          <w:szCs w:val="28"/>
          <w:lang w:val="vi-VN"/>
        </w:rPr>
        <w:t xml:space="preserve">Các chế độ hỗ trợ tiền công đối với HLV, VĐV, chi phí cải tạo sân bãi, mua sắm trang thiết bị, dụng cụ tập luyện cho các tuyến lớp nghiệp dư bóng đá liên huyện, thành phố, thị xã được phân bổ từ nguồn ngân sách nhà nước và nguồn xã hội hóa (nếu có). </w:t>
      </w:r>
    </w:p>
    <w:p w:rsidR="007E0EE2" w:rsidRDefault="007E0EE2" w:rsidP="007E0EE2">
      <w:pPr>
        <w:widowControl w:val="0"/>
        <w:spacing w:after="60" w:line="240" w:lineRule="auto"/>
        <w:ind w:firstLine="720"/>
        <w:jc w:val="both"/>
        <w:rPr>
          <w:rFonts w:eastAsia="Arial" w:cs="Times New Roman"/>
          <w:color w:val="000000"/>
          <w:szCs w:val="28"/>
        </w:rPr>
      </w:pPr>
      <w:r>
        <w:rPr>
          <w:rFonts w:eastAsia="Times New Roman" w:cs="Times New Roman"/>
          <w:color w:val="000000"/>
          <w:szCs w:val="28"/>
          <w:lang w:val="vi-VN"/>
        </w:rPr>
        <w:t>- Giải pháp thực hiện chính sách đã được lựa chọn và lý do lựa chọn</w:t>
      </w:r>
      <w:r>
        <w:rPr>
          <w:rFonts w:eastAsia="Arial" w:cs="Times New Roman"/>
          <w:color w:val="000000"/>
          <w:szCs w:val="28"/>
          <w:lang w:val="vi-VN"/>
        </w:rPr>
        <w:t>: Các chế độ hỗ trợ tiền công đối với HLV, VĐV, chi phí cải tạo sân bãi, mua sắm trang thiết bị, dụng cụ tập luyện cho các tuyến lớp nghiệp dư bóng đá liên huyện, thành phố, thị xã  nhằm hỗ trợ, kích thích động viên đối với huấn luyện viên, vận động viên bóng đá nghiệp dư; đảm bảo cơ bản về sân bãi, dụng cụ tập luyện của các tuyến lớp nghiệp</w:t>
      </w:r>
      <w:r>
        <w:rPr>
          <w:rFonts w:eastAsia="Arial" w:cs="Times New Roman"/>
          <w:color w:val="000000"/>
          <w:szCs w:val="28"/>
        </w:rPr>
        <w:t xml:space="preserve"> dư</w:t>
      </w:r>
      <w:r>
        <w:rPr>
          <w:rFonts w:eastAsia="Arial" w:cs="Times New Roman"/>
          <w:color w:val="000000"/>
          <w:szCs w:val="28"/>
          <w:lang w:val="vi-VN"/>
        </w:rPr>
        <w:t>. Thông qua theo dõi tập luyện, thi đấu giao hữu giữa các tuyến lớp nghiệp dư để tuyển chọn cung cấp vận động viên cho các tuyến bóng đá cấp tỉnh. Đây là một trong những nguồn nhân lực quan trọng để phát triển lực lượng vận động viên bóng đá xây dựng tuyến đội tuyển các lứa tuổi của tỉnh.</w:t>
      </w:r>
    </w:p>
    <w:p w:rsidR="007E0EE2" w:rsidRDefault="007E0EE2" w:rsidP="007E0EE2">
      <w:pPr>
        <w:widowControl w:val="0"/>
        <w:spacing w:after="60" w:line="240" w:lineRule="auto"/>
        <w:ind w:firstLine="720"/>
        <w:jc w:val="both"/>
        <w:outlineLvl w:val="3"/>
        <w:rPr>
          <w:rFonts w:eastAsia="Times New Roman" w:cs="Times New Roman"/>
          <w:b/>
          <w:i/>
          <w:color w:val="000000"/>
          <w:szCs w:val="28"/>
          <w:lang w:eastAsia="x-none"/>
        </w:rPr>
      </w:pPr>
      <w:r>
        <w:rPr>
          <w:rFonts w:eastAsia="Times New Roman" w:cs="Times New Roman"/>
          <w:b/>
          <w:color w:val="000000"/>
          <w:szCs w:val="28"/>
          <w:lang w:val="x-none" w:eastAsia="x-none"/>
        </w:rPr>
        <w:t>4. C</w:t>
      </w:r>
      <w:r>
        <w:rPr>
          <w:rFonts w:eastAsia="Times New Roman" w:cs="Times New Roman"/>
          <w:b/>
          <w:color w:val="000000"/>
          <w:szCs w:val="28"/>
          <w:lang w:eastAsia="x-none"/>
        </w:rPr>
        <w:t>hính sách 4:</w:t>
      </w:r>
      <w:r>
        <w:rPr>
          <w:rFonts w:eastAsia="Times New Roman" w:cs="Times New Roman"/>
          <w:b/>
          <w:i/>
          <w:color w:val="000000"/>
          <w:szCs w:val="28"/>
          <w:lang w:eastAsia="x-none"/>
        </w:rPr>
        <w:t xml:space="preserve"> </w:t>
      </w:r>
      <w:r>
        <w:rPr>
          <w:rFonts w:eastAsia="Times New Roman" w:cs="Times New Roman"/>
          <w:b/>
          <w:color w:val="000000"/>
          <w:szCs w:val="28"/>
          <w:lang w:eastAsia="x-none"/>
        </w:rPr>
        <w:t>Về c</w:t>
      </w:r>
      <w:r>
        <w:rPr>
          <w:rFonts w:eastAsia="Times New Roman" w:cs="Times New Roman"/>
          <w:b/>
          <w:color w:val="000000"/>
          <w:szCs w:val="28"/>
          <w:lang w:val="x-none" w:eastAsia="x-none"/>
        </w:rPr>
        <w:t>hế độ khen thưởng</w:t>
      </w:r>
    </w:p>
    <w:p w:rsidR="007E0EE2" w:rsidRDefault="007E0EE2" w:rsidP="007E0EE2">
      <w:pPr>
        <w:widowControl w:val="0"/>
        <w:spacing w:after="60" w:line="240" w:lineRule="auto"/>
        <w:ind w:firstLine="720"/>
        <w:jc w:val="both"/>
        <w:rPr>
          <w:rFonts w:eastAsia="Arial" w:cs="Times New Roman"/>
          <w:szCs w:val="28"/>
        </w:rPr>
      </w:pPr>
      <w:r>
        <w:rPr>
          <w:rFonts w:eastAsia="Times New Roman" w:cs="Times New Roman"/>
          <w:color w:val="000000"/>
          <w:szCs w:val="28"/>
          <w:lang w:val="vi-VN"/>
        </w:rPr>
        <w:t>- Mục tiêu của chính sách</w:t>
      </w:r>
      <w:r>
        <w:rPr>
          <w:rFonts w:eastAsia="Times New Roman" w:cs="Times New Roman"/>
          <w:color w:val="000000"/>
          <w:szCs w:val="28"/>
        </w:rPr>
        <w:t xml:space="preserve">: </w:t>
      </w:r>
      <w:r>
        <w:rPr>
          <w:rFonts w:eastAsia="Arial" w:cs="Times New Roman"/>
          <w:szCs w:val="28"/>
          <w:lang w:val="vi-VN"/>
        </w:rPr>
        <w:t>Động viên khích lệ cho huấn luyện viên và vận động viên bóng đá trong quá trình tập luyện và tham gia thi đấu ở các giải quốc gia, quốc tế.</w:t>
      </w:r>
    </w:p>
    <w:p w:rsidR="007E0EE2" w:rsidRDefault="007E0EE2" w:rsidP="007E0EE2">
      <w:pPr>
        <w:widowControl w:val="0"/>
        <w:spacing w:after="60" w:line="240" w:lineRule="auto"/>
        <w:ind w:firstLine="720"/>
        <w:jc w:val="both"/>
        <w:rPr>
          <w:rFonts w:eastAsia="Arial" w:cs="Times New Roman"/>
          <w:szCs w:val="28"/>
          <w:lang w:val="vi-VN"/>
        </w:rPr>
      </w:pPr>
      <w:r>
        <w:rPr>
          <w:rFonts w:eastAsia="Arial" w:cs="Times New Roman"/>
          <w:color w:val="000000"/>
          <w:szCs w:val="28"/>
        </w:rPr>
        <w:t xml:space="preserve">- </w:t>
      </w:r>
      <w:r>
        <w:rPr>
          <w:rFonts w:eastAsia="Times New Roman" w:cs="Times New Roman"/>
          <w:color w:val="000000"/>
          <w:szCs w:val="28"/>
          <w:lang w:val="vi-VN"/>
        </w:rPr>
        <w:t>Nội dung của chính sách</w:t>
      </w:r>
      <w:r>
        <w:rPr>
          <w:rFonts w:eastAsia="Times New Roman" w:cs="Times New Roman"/>
          <w:color w:val="000000"/>
          <w:szCs w:val="28"/>
        </w:rPr>
        <w:t>: Chế độ khen thưởng cho huấn luyện viên, vận động viên bóng đá Hà Tĩnh được thực hiện theo quy định tại</w:t>
      </w:r>
      <w:r>
        <w:rPr>
          <w:rFonts w:eastAsia="Arial" w:cs="Times New Roman"/>
          <w:color w:val="000000"/>
          <w:szCs w:val="28"/>
          <w:lang w:val="vi-VN"/>
        </w:rPr>
        <w:t xml:space="preserve"> Nghị quyết của Hội đồng nhân dân tỉnh quy định một số chế độ, chính sách đối với huấn luyện viên và vận động viên thể thao thành tích cao của tỉnh Hà Tĩnh và nguồn xã hội hóa (nếu có)</w:t>
      </w:r>
    </w:p>
    <w:p w:rsidR="007E0EE2" w:rsidRDefault="007E0EE2" w:rsidP="007E0EE2">
      <w:pPr>
        <w:widowControl w:val="0"/>
        <w:spacing w:after="60" w:line="240" w:lineRule="auto"/>
        <w:ind w:firstLine="720"/>
        <w:jc w:val="both"/>
        <w:rPr>
          <w:rFonts w:eastAsia="Arial" w:cs="Times New Roman"/>
          <w:color w:val="000000"/>
          <w:szCs w:val="28"/>
        </w:rPr>
      </w:pPr>
      <w:r>
        <w:rPr>
          <w:rFonts w:eastAsia="Times New Roman" w:cs="Times New Roman"/>
          <w:color w:val="000000"/>
          <w:szCs w:val="28"/>
          <w:lang w:val="vi-VN"/>
        </w:rPr>
        <w:t>- Giải pháp thực hiện chính sách đã được lựa chọn và lý do lựa chọn</w:t>
      </w:r>
      <w:r>
        <w:rPr>
          <w:rFonts w:eastAsia="Arial" w:cs="Times New Roman"/>
          <w:color w:val="000000"/>
          <w:szCs w:val="28"/>
          <w:lang w:val="vi-VN"/>
        </w:rPr>
        <w:t>:</w:t>
      </w:r>
      <w:r>
        <w:rPr>
          <w:rFonts w:eastAsia="Arial" w:cs="Times New Roman"/>
          <w:i/>
          <w:color w:val="000000"/>
          <w:szCs w:val="28"/>
          <w:lang w:val="vi-VN"/>
        </w:rPr>
        <w:t xml:space="preserve"> </w:t>
      </w:r>
      <w:r>
        <w:rPr>
          <w:rFonts w:eastAsia="Arial" w:cs="Times New Roman"/>
          <w:szCs w:val="28"/>
          <w:lang w:val="vi-VN"/>
        </w:rPr>
        <w:t xml:space="preserve">Căn cứ tình hình thực tế của địa phương đề ra chế độ khen thưởng phù hợp, đảm bảo hài hòa. </w:t>
      </w:r>
      <w:r>
        <w:rPr>
          <w:rFonts w:eastAsia="Arial" w:cs="Times New Roman"/>
          <w:color w:val="000000"/>
          <w:szCs w:val="28"/>
          <w:lang w:val="vi-VN"/>
        </w:rPr>
        <w:t>Ngoài chế độ khen thưởng từ nguồn ngân sách, cần huy động thêm từ nguồn xã hội hóa để tạo thêm động lực,</w:t>
      </w:r>
      <w:r>
        <w:rPr>
          <w:rFonts w:eastAsia="Arial" w:cs="Times New Roman"/>
          <w:szCs w:val="28"/>
          <w:lang w:val="vi-VN"/>
        </w:rPr>
        <w:t xml:space="preserve"> nhằm ổn định tư tưởng và khích lệ tinh thần đối với huấn luyện viên, vận động viên bóng đá của tỉnh.</w:t>
      </w:r>
    </w:p>
    <w:p w:rsidR="007E0EE2" w:rsidRDefault="007E0EE2" w:rsidP="007E0EE2">
      <w:pPr>
        <w:widowControl w:val="0"/>
        <w:spacing w:after="60" w:line="240" w:lineRule="auto"/>
        <w:ind w:firstLine="720"/>
        <w:jc w:val="both"/>
        <w:outlineLvl w:val="3"/>
        <w:rPr>
          <w:rFonts w:eastAsia="Times New Roman" w:cs="Times New Roman"/>
          <w:color w:val="000000"/>
          <w:szCs w:val="28"/>
          <w:lang w:val="x-none" w:eastAsia="x-none"/>
        </w:rPr>
      </w:pPr>
      <w:r>
        <w:rPr>
          <w:rFonts w:eastAsia="Times New Roman" w:cs="Times New Roman"/>
          <w:b/>
          <w:color w:val="000000"/>
          <w:szCs w:val="28"/>
          <w:lang w:val="x-none" w:eastAsia="x-none"/>
        </w:rPr>
        <w:t xml:space="preserve">5. </w:t>
      </w:r>
      <w:r>
        <w:rPr>
          <w:rFonts w:eastAsia="Times New Roman" w:cs="Times New Roman"/>
          <w:b/>
          <w:color w:val="000000"/>
          <w:szCs w:val="28"/>
          <w:lang w:eastAsia="x-none"/>
        </w:rPr>
        <w:t>Chính sách 5: Về c</w:t>
      </w:r>
      <w:r>
        <w:rPr>
          <w:rFonts w:eastAsia="Times New Roman" w:cs="Times New Roman"/>
          <w:b/>
          <w:color w:val="000000"/>
          <w:szCs w:val="28"/>
          <w:lang w:val="x-none" w:eastAsia="x-none"/>
        </w:rPr>
        <w:t>ác chế độ chính sách khác</w:t>
      </w:r>
    </w:p>
    <w:p w:rsidR="007E0EE2" w:rsidRDefault="007E0EE2" w:rsidP="007E0EE2">
      <w:pPr>
        <w:widowControl w:val="0"/>
        <w:spacing w:after="60" w:line="240" w:lineRule="auto"/>
        <w:ind w:firstLine="720"/>
        <w:jc w:val="both"/>
        <w:rPr>
          <w:rFonts w:eastAsia="Arial" w:cs="Times New Roman"/>
          <w:color w:val="000000"/>
          <w:szCs w:val="28"/>
          <w:lang w:val="vi-VN"/>
        </w:rPr>
      </w:pPr>
      <w:r>
        <w:rPr>
          <w:rFonts w:eastAsia="Times New Roman" w:cs="Times New Roman"/>
          <w:color w:val="000000"/>
          <w:szCs w:val="28"/>
          <w:lang w:val="vi-VN"/>
        </w:rPr>
        <w:t>- Mục tiêu của chính sách</w:t>
      </w:r>
      <w:r>
        <w:rPr>
          <w:rFonts w:eastAsia="Times New Roman" w:cs="Times New Roman"/>
          <w:color w:val="000000"/>
          <w:szCs w:val="28"/>
        </w:rPr>
        <w:t>: T</w:t>
      </w:r>
      <w:r>
        <w:rPr>
          <w:rFonts w:eastAsia="Arial" w:cs="Times New Roman"/>
          <w:color w:val="000000"/>
          <w:szCs w:val="28"/>
          <w:lang w:val="vi-VN"/>
        </w:rPr>
        <w:t>ạo nguồn nhân lực về huấn luyện viên</w:t>
      </w:r>
      <w:r>
        <w:rPr>
          <w:rFonts w:eastAsia="Arial" w:cs="Times New Roman"/>
          <w:color w:val="000000"/>
          <w:szCs w:val="28"/>
        </w:rPr>
        <w:t xml:space="preserve"> đảm bảo yêu cầu về số lượng để đáp ứng công tác chuyên môn</w:t>
      </w:r>
      <w:r>
        <w:rPr>
          <w:rFonts w:eastAsia="Arial" w:cs="Times New Roman"/>
          <w:color w:val="000000"/>
          <w:szCs w:val="28"/>
          <w:lang w:val="vi-VN"/>
        </w:rPr>
        <w:t>; số lượng giải và kinh phí để tổ chức các giải bóng đá cấp tỉnh</w:t>
      </w:r>
      <w:r>
        <w:rPr>
          <w:rFonts w:eastAsia="Arial" w:cs="Times New Roman"/>
          <w:color w:val="000000"/>
          <w:szCs w:val="28"/>
        </w:rPr>
        <w:t xml:space="preserve"> để duy trì và phát triển phong trào, tạo nguồn tuyển chọn vận động viên</w:t>
      </w:r>
      <w:r>
        <w:rPr>
          <w:rFonts w:eastAsia="Arial" w:cs="Times New Roman"/>
          <w:color w:val="000000"/>
          <w:szCs w:val="28"/>
          <w:lang w:val="vi-VN"/>
        </w:rPr>
        <w:t>.</w:t>
      </w:r>
    </w:p>
    <w:p w:rsidR="007E0EE2" w:rsidRDefault="007E0EE2" w:rsidP="007E0EE2">
      <w:pPr>
        <w:widowControl w:val="0"/>
        <w:spacing w:after="60" w:line="240" w:lineRule="auto"/>
        <w:ind w:firstLine="720"/>
        <w:jc w:val="both"/>
        <w:rPr>
          <w:rFonts w:eastAsia="Times New Roman" w:cs="Times New Roman"/>
          <w:color w:val="000000"/>
          <w:szCs w:val="28"/>
        </w:rPr>
      </w:pPr>
      <w:r>
        <w:rPr>
          <w:rFonts w:eastAsia="Arial" w:cs="Times New Roman"/>
          <w:color w:val="000000"/>
          <w:szCs w:val="28"/>
        </w:rPr>
        <w:t xml:space="preserve">- </w:t>
      </w:r>
      <w:r>
        <w:rPr>
          <w:rFonts w:eastAsia="Times New Roman" w:cs="Times New Roman"/>
          <w:color w:val="000000"/>
          <w:szCs w:val="28"/>
          <w:lang w:val="vi-VN"/>
        </w:rPr>
        <w:t>Nội dung của chính sách</w:t>
      </w:r>
      <w:r>
        <w:rPr>
          <w:rFonts w:eastAsia="Times New Roman" w:cs="Times New Roman"/>
          <w:color w:val="000000"/>
          <w:szCs w:val="28"/>
        </w:rPr>
        <w:t xml:space="preserve">: </w:t>
      </w:r>
    </w:p>
    <w:p w:rsidR="007E0EE2" w:rsidRDefault="007E0EE2" w:rsidP="007E0EE2">
      <w:pPr>
        <w:widowControl w:val="0"/>
        <w:spacing w:after="60" w:line="240" w:lineRule="auto"/>
        <w:ind w:firstLine="720"/>
        <w:jc w:val="both"/>
        <w:rPr>
          <w:rFonts w:eastAsia="Arial" w:cs="Times New Roman"/>
          <w:color w:val="000000"/>
          <w:szCs w:val="28"/>
          <w:lang w:val="de-DE"/>
        </w:rPr>
      </w:pPr>
      <w:r>
        <w:rPr>
          <w:rFonts w:eastAsia="Arial" w:cs="Times New Roman"/>
          <w:color w:val="000000"/>
          <w:szCs w:val="28"/>
        </w:rPr>
        <w:t>+</w:t>
      </w:r>
      <w:r>
        <w:rPr>
          <w:rFonts w:eastAsia="Arial" w:cs="Times New Roman"/>
          <w:color w:val="000000"/>
          <w:szCs w:val="28"/>
          <w:lang w:val="vi-VN"/>
        </w:rPr>
        <w:t xml:space="preserve"> Chính sách </w:t>
      </w:r>
      <w:proofErr w:type="gramStart"/>
      <w:r>
        <w:rPr>
          <w:rFonts w:eastAsia="Arial" w:cs="Times New Roman"/>
          <w:color w:val="000000"/>
          <w:szCs w:val="28"/>
          <w:lang w:val="vi-VN"/>
        </w:rPr>
        <w:t>thu</w:t>
      </w:r>
      <w:proofErr w:type="gramEnd"/>
      <w:r>
        <w:rPr>
          <w:rFonts w:eastAsia="Arial" w:cs="Times New Roman"/>
          <w:color w:val="000000"/>
          <w:szCs w:val="28"/>
          <w:lang w:val="vi-VN"/>
        </w:rPr>
        <w:t xml:space="preserve"> hút HLV được thực hiện ký kết theo hợp đồng trọn gói</w:t>
      </w:r>
      <w:r>
        <w:rPr>
          <w:rFonts w:eastAsia="Arial" w:cs="Times New Roman"/>
          <w:color w:val="000000"/>
          <w:szCs w:val="28"/>
        </w:rPr>
        <w:t xml:space="preserve"> (</w:t>
      </w:r>
      <w:r>
        <w:rPr>
          <w:rFonts w:eastAsia="Arial" w:cs="Times New Roman"/>
          <w:color w:val="000000"/>
          <w:szCs w:val="28"/>
          <w:lang w:val="de-DE"/>
        </w:rPr>
        <w:t>HLV trưởng tuyến U được hưởng: 13.000.000 đồng/người/tháng; trợ lý HLV trưởng tuyến U được hưởng: 10.000.000 đồng/người/tháng).</w:t>
      </w:r>
    </w:p>
    <w:p w:rsidR="007E0EE2" w:rsidRDefault="007E0EE2" w:rsidP="007E0EE2">
      <w:pPr>
        <w:widowControl w:val="0"/>
        <w:spacing w:after="60" w:line="240" w:lineRule="auto"/>
        <w:ind w:firstLine="720"/>
        <w:jc w:val="both"/>
        <w:rPr>
          <w:rFonts w:eastAsia="Times New Roman" w:cs="Times New Roman"/>
          <w:bCs/>
          <w:color w:val="000000"/>
          <w:szCs w:val="28"/>
          <w:lang w:eastAsia="vi-VN"/>
        </w:rPr>
      </w:pPr>
      <w:r>
        <w:rPr>
          <w:rFonts w:eastAsia="Times New Roman" w:cs="Times New Roman"/>
          <w:color w:val="000000"/>
          <w:szCs w:val="28"/>
          <w:lang w:val="de-DE" w:eastAsia="vi-VN"/>
        </w:rPr>
        <w:t xml:space="preserve">+ Hàng năm ngân sách tỉnh sẽ hỗ trợ kinh phí tối thiểu 100.000.000đ/giải vào năm 2020 và 150.000.000đ/giải từ năm 2021 trở đi, để tổ chức các giải: </w:t>
      </w:r>
      <w:r>
        <w:rPr>
          <w:rFonts w:eastAsia="Times New Roman" w:cs="Times New Roman"/>
          <w:color w:val="000000"/>
          <w:szCs w:val="28"/>
          <w:lang w:eastAsia="vi-VN"/>
        </w:rPr>
        <w:t xml:space="preserve">Giải Bóng đá Thiếu niên Nhi đồng; Giải Bóng đá Vô địch toàn tỉnh; </w:t>
      </w:r>
      <w:r>
        <w:rPr>
          <w:rFonts w:eastAsia="Times New Roman" w:cs="Times New Roman"/>
          <w:bCs/>
          <w:color w:val="000000"/>
          <w:szCs w:val="28"/>
          <w:lang w:eastAsia="vi-VN"/>
        </w:rPr>
        <w:t xml:space="preserve">Giải bóng đá Festival. </w:t>
      </w:r>
      <w:proofErr w:type="gramStart"/>
      <w:r>
        <w:rPr>
          <w:rFonts w:eastAsia="Times New Roman" w:cs="Times New Roman"/>
          <w:bCs/>
          <w:color w:val="000000"/>
          <w:szCs w:val="28"/>
          <w:lang w:eastAsia="vi-VN"/>
        </w:rPr>
        <w:t>Phần kinh phí còn lại sẽ được huy động từ nguồn xã hội hóa.</w:t>
      </w:r>
      <w:proofErr w:type="gramEnd"/>
      <w:r>
        <w:rPr>
          <w:rFonts w:eastAsia="Times New Roman" w:cs="Times New Roman"/>
          <w:bCs/>
          <w:color w:val="000000"/>
          <w:szCs w:val="28"/>
          <w:lang w:eastAsia="vi-VN"/>
        </w:rPr>
        <w:t xml:space="preserve"> </w:t>
      </w:r>
    </w:p>
    <w:p w:rsidR="007E0EE2" w:rsidRDefault="007E0EE2" w:rsidP="007E0EE2">
      <w:pPr>
        <w:widowControl w:val="0"/>
        <w:spacing w:after="60" w:line="240" w:lineRule="auto"/>
        <w:ind w:firstLine="720"/>
        <w:jc w:val="both"/>
        <w:rPr>
          <w:rFonts w:eastAsia="Arial" w:cs="Times New Roman"/>
          <w:color w:val="000000"/>
          <w:szCs w:val="28"/>
        </w:rPr>
      </w:pPr>
      <w:r>
        <w:rPr>
          <w:rFonts w:eastAsia="Arial" w:cs="Times New Roman"/>
          <w:bCs/>
          <w:color w:val="000000"/>
          <w:szCs w:val="28"/>
          <w:lang w:val="vi-VN"/>
        </w:rPr>
        <w:t xml:space="preserve">- </w:t>
      </w:r>
      <w:r>
        <w:rPr>
          <w:rFonts w:eastAsia="Times New Roman" w:cs="Times New Roman"/>
          <w:color w:val="000000"/>
          <w:szCs w:val="28"/>
          <w:lang w:val="vi-VN"/>
        </w:rPr>
        <w:t>Giải pháp thực hiện chính sách đã được lựa chọn và lý do lựa chọn</w:t>
      </w:r>
      <w:r>
        <w:rPr>
          <w:rFonts w:eastAsia="Arial" w:cs="Times New Roman"/>
          <w:color w:val="000000"/>
          <w:szCs w:val="28"/>
          <w:lang w:val="vi-VN"/>
        </w:rPr>
        <w:t xml:space="preserve">: Việc thu hút, ký kết với các hợp đồng trọn gói với các huấn luyện viên bóng đá sẽ đảm bảo chuyên môn cho công tác huấn luyện, đào tạo bóng đá; việc </w:t>
      </w:r>
      <w:r>
        <w:rPr>
          <w:rFonts w:eastAsia="Arial" w:cs="Times New Roman"/>
          <w:color w:val="000000"/>
          <w:szCs w:val="28"/>
        </w:rPr>
        <w:t xml:space="preserve">hỗ trợ để </w:t>
      </w:r>
      <w:r>
        <w:rPr>
          <w:rFonts w:eastAsia="Arial" w:cs="Times New Roman"/>
          <w:color w:val="000000"/>
          <w:szCs w:val="28"/>
          <w:lang w:val="vi-VN"/>
        </w:rPr>
        <w:t xml:space="preserve">tổ chức các giải bóng đá cấp tỉnh vừa </w:t>
      </w:r>
      <w:r>
        <w:rPr>
          <w:rFonts w:eastAsia="Arial" w:cs="Times New Roman"/>
          <w:color w:val="000000"/>
          <w:szCs w:val="28"/>
        </w:rPr>
        <w:t>tăng cường phát triển</w:t>
      </w:r>
      <w:r>
        <w:rPr>
          <w:rFonts w:eastAsia="Arial" w:cs="Times New Roman"/>
          <w:color w:val="000000"/>
          <w:szCs w:val="28"/>
          <w:lang w:val="vi-VN"/>
        </w:rPr>
        <w:t xml:space="preserve">, đánh giá phong trào và vừa </w:t>
      </w:r>
      <w:r>
        <w:rPr>
          <w:rFonts w:eastAsia="Arial" w:cs="Times New Roman"/>
          <w:color w:val="000000"/>
          <w:szCs w:val="28"/>
        </w:rPr>
        <w:t xml:space="preserve">là </w:t>
      </w:r>
      <w:r>
        <w:rPr>
          <w:rFonts w:eastAsia="Arial" w:cs="Times New Roman"/>
          <w:color w:val="000000"/>
          <w:szCs w:val="28"/>
          <w:lang w:val="vi-VN"/>
        </w:rPr>
        <w:t>môi trường để tuyển chọn cung cấp nguồn vận động viên bóng đá cho tỉnh.</w:t>
      </w:r>
    </w:p>
    <w:p w:rsidR="007E0EE2" w:rsidRDefault="007E0EE2" w:rsidP="007E0EE2">
      <w:pPr>
        <w:widowControl w:val="0"/>
        <w:shd w:val="clear" w:color="auto" w:fill="FFFFFF"/>
        <w:spacing w:after="60" w:line="240" w:lineRule="auto"/>
        <w:ind w:firstLine="720"/>
        <w:jc w:val="both"/>
        <w:rPr>
          <w:rFonts w:eastAsia="Times New Roman" w:cs="Times New Roman"/>
          <w:b/>
          <w:bCs/>
          <w:color w:val="000000"/>
          <w:szCs w:val="28"/>
        </w:rPr>
      </w:pPr>
      <w:r>
        <w:rPr>
          <w:rFonts w:eastAsia="Times New Roman" w:cs="Times New Roman"/>
          <w:b/>
          <w:bCs/>
          <w:color w:val="000000"/>
          <w:szCs w:val="28"/>
          <w:lang w:val="vi-VN"/>
        </w:rPr>
        <w:t xml:space="preserve">V. DỰ KIẾN NGUỒN LỰC, ĐIỀU KIỆN BẢO ĐẢM CHO VIỆC THI HÀNH </w:t>
      </w:r>
      <w:r>
        <w:rPr>
          <w:rFonts w:eastAsia="Times New Roman" w:cs="Times New Roman"/>
          <w:b/>
          <w:bCs/>
          <w:color w:val="000000"/>
          <w:szCs w:val="28"/>
        </w:rPr>
        <w:t>NGHỊ QUYẾT</w:t>
      </w:r>
      <w:r>
        <w:rPr>
          <w:rFonts w:eastAsia="Times New Roman" w:cs="Times New Roman"/>
          <w:b/>
          <w:bCs/>
          <w:color w:val="000000"/>
          <w:szCs w:val="28"/>
          <w:lang w:val="vi-VN"/>
        </w:rPr>
        <w:t xml:space="preserve"> SAU KHI ĐƯỢC THÔNG QUA</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1. Nguồn kinh phí chi thường xuyên cho công tác tuyển chọn, đào tạo, huấn luyện và tham gia thi đấu: </w:t>
      </w:r>
      <w:r>
        <w:rPr>
          <w:rFonts w:eastAsia="Times New Roman" w:cs="Times New Roman"/>
          <w:color w:val="000000"/>
          <w:szCs w:val="28"/>
          <w:lang w:eastAsia="x-none"/>
        </w:rPr>
        <w:t>216.594.485.000</w:t>
      </w:r>
      <w:r>
        <w:rPr>
          <w:rFonts w:eastAsia="Times New Roman" w:cs="Times New Roman"/>
          <w:b/>
          <w:color w:val="000000"/>
          <w:szCs w:val="28"/>
          <w:lang w:eastAsia="x-none"/>
        </w:rPr>
        <w:t xml:space="preserve"> </w:t>
      </w:r>
      <w:r>
        <w:rPr>
          <w:rFonts w:eastAsia="Times New Roman" w:cs="Times New Roman"/>
          <w:color w:val="000000"/>
          <w:szCs w:val="28"/>
          <w:lang w:eastAsia="vi-VN"/>
        </w:rPr>
        <w:t>đồng;</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Trong đó:</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 Giai đoạn 2019-2020: 13.419.440.000 đồng; </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 Giai đoạn 2021-2022: </w:t>
      </w:r>
      <w:r>
        <w:rPr>
          <w:rFonts w:eastAsia="Times New Roman" w:cs="Times New Roman"/>
          <w:color w:val="000000"/>
          <w:szCs w:val="28"/>
          <w:lang w:eastAsia="x-none"/>
        </w:rPr>
        <w:t xml:space="preserve">27.046.780.000 </w:t>
      </w:r>
      <w:r>
        <w:rPr>
          <w:rFonts w:eastAsia="Times New Roman" w:cs="Times New Roman"/>
          <w:color w:val="000000"/>
          <w:szCs w:val="28"/>
          <w:lang w:eastAsia="vi-VN"/>
        </w:rPr>
        <w:t>đồng;</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 Giai đoạn 2023-2024: </w:t>
      </w:r>
      <w:r>
        <w:rPr>
          <w:rFonts w:eastAsia="Times New Roman" w:cs="Times New Roman"/>
          <w:color w:val="000000"/>
          <w:szCs w:val="28"/>
          <w:lang w:eastAsia="x-none"/>
        </w:rPr>
        <w:t xml:space="preserve">34.647.640.000 </w:t>
      </w:r>
      <w:r>
        <w:rPr>
          <w:rFonts w:eastAsia="Times New Roman" w:cs="Times New Roman"/>
          <w:color w:val="000000"/>
          <w:szCs w:val="28"/>
          <w:lang w:eastAsia="vi-VN"/>
        </w:rPr>
        <w:t xml:space="preserve">đồng; </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 Giai đoạn 2025-2030: </w:t>
      </w:r>
      <w:r>
        <w:rPr>
          <w:rFonts w:eastAsia="Times New Roman" w:cs="Times New Roman"/>
          <w:color w:val="000000"/>
          <w:szCs w:val="28"/>
          <w:lang w:eastAsia="x-none"/>
        </w:rPr>
        <w:t xml:space="preserve">141.480.625.000 </w:t>
      </w:r>
      <w:r>
        <w:rPr>
          <w:rFonts w:eastAsia="Times New Roman" w:cs="Times New Roman"/>
          <w:color w:val="000000"/>
          <w:szCs w:val="28"/>
          <w:lang w:eastAsia="vi-VN"/>
        </w:rPr>
        <w:t>đồng.</w:t>
      </w:r>
    </w:p>
    <w:p w:rsidR="007E0EE2" w:rsidRDefault="007E0EE2" w:rsidP="007E0EE2">
      <w:pPr>
        <w:widowControl w:val="0"/>
        <w:spacing w:after="60" w:line="240" w:lineRule="auto"/>
        <w:ind w:firstLine="720"/>
        <w:jc w:val="both"/>
        <w:outlineLvl w:val="2"/>
        <w:rPr>
          <w:rFonts w:eastAsia="Times New Roman" w:cs="Times New Roman"/>
          <w:color w:val="000000"/>
          <w:szCs w:val="28"/>
          <w:lang w:eastAsia="x-none"/>
        </w:rPr>
      </w:pPr>
      <w:r>
        <w:rPr>
          <w:rFonts w:eastAsia="Times New Roman" w:cs="Times New Roman"/>
          <w:color w:val="000000"/>
          <w:szCs w:val="28"/>
          <w:lang w:eastAsia="x-none"/>
        </w:rPr>
        <w:t>2. Nguồn kinh phí đầu tư cơ sở vật chất, hạ tầng và trang thiết bị:</w:t>
      </w:r>
      <w:r>
        <w:rPr>
          <w:rFonts w:eastAsia="Times New Roman" w:cs="Times New Roman"/>
          <w:b/>
          <w:color w:val="000000"/>
          <w:szCs w:val="28"/>
          <w:lang w:eastAsia="x-none"/>
        </w:rPr>
        <w:t xml:space="preserve"> </w:t>
      </w:r>
      <w:r>
        <w:rPr>
          <w:rFonts w:eastAsia="Times New Roman" w:cs="Times New Roman"/>
          <w:color w:val="000000"/>
          <w:szCs w:val="28"/>
          <w:lang w:eastAsia="x-none"/>
        </w:rPr>
        <w:t>Căn cứ vào quy mô, mức độ, nhu cầu thiết yếu và khả năng ngân sách, xem xét ưu tiên, bố trí từ các nguồn vốn đầu tư công và huy động lồng ghép các nguồn vốn khác để triển khai thực hiện.</w:t>
      </w:r>
    </w:p>
    <w:p w:rsidR="007E0EE2" w:rsidRDefault="007E0EE2" w:rsidP="007E0EE2">
      <w:pPr>
        <w:widowControl w:val="0"/>
        <w:spacing w:after="60" w:line="240" w:lineRule="auto"/>
        <w:ind w:firstLine="720"/>
        <w:jc w:val="both"/>
        <w:outlineLvl w:val="3"/>
        <w:rPr>
          <w:rFonts w:eastAsia="Times New Roman" w:cs="Times New Roman"/>
          <w:color w:val="000000"/>
          <w:szCs w:val="28"/>
          <w:lang w:val="x-none" w:eastAsia="x-none"/>
        </w:rPr>
      </w:pPr>
      <w:r>
        <w:rPr>
          <w:rFonts w:eastAsia="Times New Roman" w:cs="Times New Roman"/>
          <w:color w:val="000000"/>
          <w:szCs w:val="28"/>
          <w:lang w:eastAsia="x-none"/>
        </w:rPr>
        <w:t>3.</w:t>
      </w:r>
      <w:r>
        <w:rPr>
          <w:rFonts w:eastAsia="Times New Roman" w:cs="Times New Roman"/>
          <w:color w:val="000000"/>
          <w:szCs w:val="28"/>
          <w:lang w:val="x-none" w:eastAsia="x-none"/>
        </w:rPr>
        <w:t xml:space="preserve"> Nguồn kinh phí từ xã hội hóa</w:t>
      </w:r>
      <w:r>
        <w:rPr>
          <w:rFonts w:eastAsia="Times New Roman" w:cs="Times New Roman"/>
          <w:color w:val="000000"/>
          <w:szCs w:val="28"/>
          <w:lang w:eastAsia="x-none"/>
        </w:rPr>
        <w:t xml:space="preserve">: </w:t>
      </w:r>
      <w:r>
        <w:rPr>
          <w:rFonts w:eastAsia="Times New Roman" w:cs="Times New Roman"/>
          <w:color w:val="000000"/>
          <w:szCs w:val="28"/>
          <w:lang w:val="x-none" w:eastAsia="x-none"/>
        </w:rPr>
        <w:t>Huy động nguồn xã hội hóa từ các tổ chức, cá nhân phục vụ cho đội bóng đá chuyên nghiệp tập luyện, thi đấu giải hạng Nhất Quốc gia từ 40-50 tỷ đồng/năm; 100 tỷ đồng/năm cho tập luyện và thi đấu giải vô địch Quốc gia (V.League 1).</w:t>
      </w:r>
    </w:p>
    <w:p w:rsidR="007E0EE2" w:rsidRDefault="007E0EE2" w:rsidP="007E0EE2">
      <w:pPr>
        <w:widowControl w:val="0"/>
        <w:spacing w:after="6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Ngoài kinh phí từ nguồn ngân sách nhà nước cấp, ở các cấp cơ sở nguồn xã hội hóa cho công tác tổ chức giải và các đội bóng đá tham gia thi đấu được huy động từ người dân, các cơ quan, tổ chức, doanh nghiệp (khoảng 3 tỷ đồng/năm); xã hội hóa đầu tư xây dựng cơ sở vật chất, trang thiết bị tập luyện, dụng cụ dạy học trong bóng đá học đường, tập huấn đội ngũ giáo viên, cộng tác viên bóng đá hàng năm, kinh phí tổ chức giải bóng đá cấp tỉnh được huy động xã hội hóa từ các doanh nghiệp (khoảng từ 600-800 triệu/năm).</w:t>
      </w:r>
    </w:p>
    <w:p w:rsidR="007E0EE2" w:rsidRDefault="007E0EE2" w:rsidP="007E0EE2">
      <w:pPr>
        <w:widowControl w:val="0"/>
        <w:shd w:val="clear" w:color="auto" w:fill="FFFFFF"/>
        <w:spacing w:after="60" w:line="240" w:lineRule="auto"/>
        <w:ind w:firstLine="720"/>
        <w:jc w:val="both"/>
        <w:rPr>
          <w:rFonts w:eastAsia="Times New Roman" w:cs="Times New Roman"/>
          <w:color w:val="000000"/>
          <w:szCs w:val="28"/>
        </w:rPr>
      </w:pPr>
      <w:r>
        <w:rPr>
          <w:rFonts w:eastAsia="Times New Roman" w:cs="Times New Roman"/>
          <w:b/>
          <w:bCs/>
          <w:color w:val="000000"/>
          <w:szCs w:val="28"/>
          <w:lang w:val="vi-VN"/>
        </w:rPr>
        <w:t xml:space="preserve">VI. THỜI GIAN DỰ KIẾN TRÌNH THÔNG QUA </w:t>
      </w:r>
      <w:r>
        <w:rPr>
          <w:rFonts w:eastAsia="Times New Roman" w:cs="Times New Roman"/>
          <w:b/>
          <w:bCs/>
          <w:color w:val="000000"/>
          <w:szCs w:val="28"/>
        </w:rPr>
        <w:t>NGHỊ QUYẾT</w:t>
      </w:r>
    </w:p>
    <w:p w:rsidR="007E0EE2" w:rsidRDefault="007E0EE2" w:rsidP="007E0EE2">
      <w:pPr>
        <w:widowControl w:val="0"/>
        <w:spacing w:after="60" w:line="240" w:lineRule="auto"/>
        <w:ind w:firstLine="720"/>
        <w:jc w:val="both"/>
        <w:rPr>
          <w:rFonts w:eastAsia="Times New Roman" w:cs="Times New Roman"/>
          <w:szCs w:val="28"/>
          <w:lang w:eastAsia="vi-VN"/>
        </w:rPr>
      </w:pPr>
      <w:r>
        <w:rPr>
          <w:rFonts w:eastAsia="Times New Roman" w:cs="Times New Roman"/>
          <w:szCs w:val="28"/>
          <w:lang w:eastAsia="vi-VN"/>
        </w:rPr>
        <w:t>Kỳ họp thứ 10, Hội đồng nhân dân tỉnh khóa XVII</w:t>
      </w:r>
    </w:p>
    <w:p w:rsidR="007E0EE2" w:rsidRDefault="007E0EE2" w:rsidP="007E0EE2">
      <w:pPr>
        <w:widowControl w:val="0"/>
        <w:spacing w:after="60" w:line="240" w:lineRule="auto"/>
        <w:ind w:firstLine="720"/>
        <w:jc w:val="both"/>
        <w:rPr>
          <w:rFonts w:eastAsia="Times New Roman" w:cs="Times New Roman"/>
          <w:szCs w:val="28"/>
          <w:lang w:eastAsia="vi-VN"/>
        </w:rPr>
      </w:pPr>
      <w:r>
        <w:rPr>
          <w:rFonts w:eastAsia="Times New Roman" w:cs="Times New Roman"/>
          <w:color w:val="000000"/>
          <w:szCs w:val="28"/>
          <w:lang w:eastAsia="vi-VN"/>
        </w:rPr>
        <w:t xml:space="preserve">Trên đây là Tờ trình đề nghị ban hành Nghị quyết về phát triển bóng đá Hà Tĩnh đến năm 2030, Ủy ban nhân dân tỉnh xin kính trình </w:t>
      </w:r>
      <w:r>
        <w:rPr>
          <w:rFonts w:eastAsia="Times New Roman" w:cs="Times New Roman"/>
          <w:szCs w:val="28"/>
          <w:lang w:val="vi-VN" w:eastAsia="vi-VN"/>
        </w:rPr>
        <w:t xml:space="preserve">Hội đồng nhân dân tỉnh </w:t>
      </w:r>
      <w:r>
        <w:rPr>
          <w:rFonts w:eastAsia="Times New Roman" w:cs="Times New Roman"/>
          <w:color w:val="000000"/>
          <w:szCs w:val="28"/>
          <w:lang w:eastAsia="vi-VN"/>
        </w:rPr>
        <w:t>xem xét, quyết định./.</w:t>
      </w:r>
    </w:p>
    <w:p w:rsidR="007E0EE2" w:rsidRDefault="007E0EE2" w:rsidP="007E0EE2">
      <w:pPr>
        <w:widowControl w:val="0"/>
        <w:shd w:val="clear" w:color="auto" w:fill="FFFFFF"/>
        <w:spacing w:after="60" w:line="240" w:lineRule="auto"/>
        <w:ind w:firstLine="720"/>
        <w:jc w:val="both"/>
        <w:rPr>
          <w:rFonts w:eastAsia="Times New Roman" w:cs="Times New Roman"/>
          <w:i/>
          <w:iCs/>
          <w:color w:val="000000"/>
          <w:szCs w:val="28"/>
        </w:rPr>
      </w:pPr>
      <w:r>
        <w:rPr>
          <w:rFonts w:eastAsia="Times New Roman" w:cs="Times New Roman"/>
          <w:i/>
          <w:iCs/>
          <w:color w:val="000000"/>
          <w:szCs w:val="28"/>
          <w:lang w:val="vi-VN"/>
        </w:rPr>
        <w:t>(Gửi kèm theo</w:t>
      </w:r>
      <w:r>
        <w:rPr>
          <w:rFonts w:eastAsia="Times New Roman" w:cs="Times New Roman"/>
          <w:i/>
          <w:iCs/>
          <w:color w:val="000000"/>
          <w:szCs w:val="28"/>
        </w:rPr>
        <w:t xml:space="preserve"> Dự thảo Nghị quyết về phát triển bóng đá Hà Tĩnh đến năm 2030).</w:t>
      </w: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 w:val="12"/>
          <w:szCs w:val="28"/>
        </w:rPr>
      </w:pPr>
      <w:r>
        <w:rPr>
          <w:rFonts w:eastAsia="Times New Roman" w:cs="Times New Roman"/>
          <w:i/>
          <w:iCs/>
          <w:color w:val="000000"/>
          <w:szCs w:val="28"/>
        </w:rPr>
        <w:t xml:space="preserve"> </w:t>
      </w:r>
    </w:p>
    <w:tbl>
      <w:tblPr>
        <w:tblStyle w:val="TableGrid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9"/>
        <w:gridCol w:w="4729"/>
      </w:tblGrid>
      <w:tr w:rsidR="007E0EE2" w:rsidTr="007E0EE2">
        <w:tc>
          <w:tcPr>
            <w:tcW w:w="4729" w:type="dxa"/>
          </w:tcPr>
          <w:p w:rsidR="007E0EE2" w:rsidRDefault="007E0EE2">
            <w:pPr>
              <w:tabs>
                <w:tab w:val="left" w:pos="1215"/>
              </w:tabs>
              <w:rPr>
                <w:sz w:val="26"/>
                <w:szCs w:val="24"/>
              </w:rPr>
            </w:pPr>
            <w:r>
              <w:rPr>
                <w:b/>
                <w:i/>
                <w:sz w:val="26"/>
                <w:szCs w:val="24"/>
              </w:rPr>
              <w:t>Nơi nhận</w:t>
            </w:r>
            <w:r>
              <w:rPr>
                <w:sz w:val="26"/>
                <w:szCs w:val="24"/>
              </w:rPr>
              <w:t>:</w:t>
            </w:r>
            <w:r>
              <w:rPr>
                <w:sz w:val="26"/>
                <w:szCs w:val="24"/>
              </w:rPr>
              <w:tab/>
            </w:r>
          </w:p>
          <w:p w:rsidR="007E0EE2" w:rsidRDefault="007E0EE2">
            <w:pPr>
              <w:rPr>
                <w:sz w:val="24"/>
              </w:rPr>
            </w:pPr>
            <w:r>
              <w:rPr>
                <w:sz w:val="24"/>
              </w:rPr>
              <w:t>- TT HĐND tỉnh;</w:t>
            </w:r>
          </w:p>
          <w:p w:rsidR="007E0EE2" w:rsidRDefault="007E0EE2">
            <w:pPr>
              <w:rPr>
                <w:sz w:val="24"/>
              </w:rPr>
            </w:pPr>
            <w:r>
              <w:rPr>
                <w:sz w:val="24"/>
              </w:rPr>
              <w:t>- Chủ tịch, các PCT UBND tỉnh;</w:t>
            </w:r>
          </w:p>
          <w:p w:rsidR="007E0EE2" w:rsidRDefault="007E0EE2">
            <w:pPr>
              <w:tabs>
                <w:tab w:val="left" w:pos="3118"/>
              </w:tabs>
              <w:rPr>
                <w:sz w:val="24"/>
              </w:rPr>
            </w:pPr>
            <w:r>
              <w:rPr>
                <w:sz w:val="24"/>
              </w:rPr>
              <w:t>- Đại biểu HĐND tỉnh;</w:t>
            </w:r>
            <w:r>
              <w:rPr>
                <w:sz w:val="24"/>
              </w:rPr>
              <w:tab/>
            </w:r>
          </w:p>
          <w:p w:rsidR="007E0EE2" w:rsidRDefault="007E0EE2">
            <w:pPr>
              <w:rPr>
                <w:b/>
                <w:sz w:val="22"/>
                <w:szCs w:val="28"/>
              </w:rPr>
            </w:pPr>
            <w:r>
              <w:rPr>
                <w:sz w:val="24"/>
              </w:rPr>
              <w:t>- Các Ban HĐND tỉnh;</w:t>
            </w:r>
          </w:p>
          <w:p w:rsidR="007E0EE2" w:rsidRDefault="007E0EE2">
            <w:pPr>
              <w:rPr>
                <w:sz w:val="24"/>
              </w:rPr>
            </w:pPr>
            <w:r>
              <w:rPr>
                <w:sz w:val="24"/>
              </w:rPr>
              <w:t>- Chánh VP, các Phó Văn phòng;</w:t>
            </w:r>
          </w:p>
          <w:p w:rsidR="007E0EE2" w:rsidRDefault="007E0EE2">
            <w:pPr>
              <w:rPr>
                <w:sz w:val="22"/>
              </w:rPr>
            </w:pPr>
            <w:r>
              <w:rPr>
                <w:sz w:val="24"/>
              </w:rPr>
              <w:t>- Lưu: VT, TH, VX</w:t>
            </w:r>
            <w:r>
              <w:rPr>
                <w:sz w:val="22"/>
              </w:rPr>
              <w:t>.</w:t>
            </w:r>
          </w:p>
          <w:p w:rsidR="007E0EE2" w:rsidRDefault="007E0EE2">
            <w:pPr>
              <w:rPr>
                <w:sz w:val="22"/>
              </w:rPr>
            </w:pPr>
          </w:p>
        </w:tc>
        <w:tc>
          <w:tcPr>
            <w:tcW w:w="4729" w:type="dxa"/>
          </w:tcPr>
          <w:p w:rsidR="007E0EE2" w:rsidRDefault="007E0EE2">
            <w:pPr>
              <w:jc w:val="center"/>
              <w:rPr>
                <w:b/>
                <w:sz w:val="26"/>
                <w:szCs w:val="28"/>
              </w:rPr>
            </w:pPr>
            <w:r>
              <w:rPr>
                <w:b/>
                <w:sz w:val="26"/>
                <w:szCs w:val="28"/>
              </w:rPr>
              <w:t>TM. ỦY BAN NHÂN DÂN</w:t>
            </w:r>
          </w:p>
          <w:p w:rsidR="007E0EE2" w:rsidRDefault="007E0EE2">
            <w:pPr>
              <w:jc w:val="center"/>
              <w:rPr>
                <w:b/>
                <w:sz w:val="26"/>
                <w:szCs w:val="28"/>
              </w:rPr>
            </w:pPr>
            <w:r>
              <w:rPr>
                <w:b/>
                <w:sz w:val="26"/>
                <w:szCs w:val="28"/>
              </w:rPr>
              <w:t>KT. CHỦ TỊCH</w:t>
            </w:r>
          </w:p>
          <w:p w:rsidR="007E0EE2" w:rsidRDefault="007E0EE2">
            <w:pPr>
              <w:jc w:val="center"/>
              <w:rPr>
                <w:b/>
                <w:sz w:val="26"/>
                <w:szCs w:val="28"/>
              </w:rPr>
            </w:pPr>
            <w:r>
              <w:rPr>
                <w:b/>
                <w:sz w:val="26"/>
                <w:szCs w:val="28"/>
              </w:rPr>
              <w:t>PHÓ CHỦ TỊCH</w:t>
            </w:r>
          </w:p>
          <w:p w:rsidR="007E0EE2" w:rsidRDefault="007E0EE2">
            <w:pPr>
              <w:jc w:val="center"/>
              <w:rPr>
                <w:b/>
                <w:szCs w:val="28"/>
              </w:rPr>
            </w:pPr>
          </w:p>
          <w:p w:rsidR="007E0EE2" w:rsidRDefault="007E0EE2">
            <w:pPr>
              <w:jc w:val="center"/>
              <w:rPr>
                <w:b/>
                <w:szCs w:val="28"/>
              </w:rPr>
            </w:pPr>
          </w:p>
          <w:p w:rsidR="007E0EE2" w:rsidRDefault="007E0EE2">
            <w:pPr>
              <w:jc w:val="center"/>
              <w:rPr>
                <w:b/>
                <w:szCs w:val="28"/>
              </w:rPr>
            </w:pPr>
          </w:p>
          <w:p w:rsidR="007E0EE2" w:rsidRDefault="007E0EE2">
            <w:pPr>
              <w:jc w:val="center"/>
              <w:rPr>
                <w:b/>
                <w:szCs w:val="28"/>
              </w:rPr>
            </w:pPr>
          </w:p>
          <w:p w:rsidR="007E0EE2" w:rsidRDefault="007E0EE2">
            <w:pPr>
              <w:jc w:val="center"/>
              <w:rPr>
                <w:b/>
                <w:szCs w:val="28"/>
              </w:rPr>
            </w:pPr>
          </w:p>
          <w:p w:rsidR="007E0EE2" w:rsidRDefault="007E0EE2">
            <w:pPr>
              <w:jc w:val="center"/>
              <w:rPr>
                <w:b/>
                <w:szCs w:val="28"/>
              </w:rPr>
            </w:pPr>
          </w:p>
          <w:p w:rsidR="007E0EE2" w:rsidRDefault="007E0EE2">
            <w:pPr>
              <w:jc w:val="center"/>
              <w:rPr>
                <w:b/>
                <w:szCs w:val="28"/>
              </w:rPr>
            </w:pPr>
          </w:p>
          <w:p w:rsidR="007E0EE2" w:rsidRDefault="007E0EE2">
            <w:pPr>
              <w:jc w:val="center"/>
              <w:rPr>
                <w:b/>
                <w:sz w:val="28"/>
                <w:szCs w:val="28"/>
              </w:rPr>
            </w:pPr>
            <w:r>
              <w:rPr>
                <w:b/>
                <w:sz w:val="28"/>
                <w:szCs w:val="28"/>
              </w:rPr>
              <w:t>Đặng Quốc Vinh</w:t>
            </w:r>
          </w:p>
        </w:tc>
      </w:tr>
    </w:tbl>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Pr>
        <w:widowControl w:val="0"/>
        <w:shd w:val="clear" w:color="auto" w:fill="FFFFFF"/>
        <w:spacing w:before="60" w:after="60" w:line="234" w:lineRule="atLeast"/>
        <w:ind w:firstLine="567"/>
        <w:jc w:val="both"/>
        <w:rPr>
          <w:rFonts w:eastAsia="Times New Roman" w:cs="Times New Roman"/>
          <w:i/>
          <w:iCs/>
          <w:color w:val="000000"/>
          <w:szCs w:val="28"/>
        </w:rPr>
      </w:pPr>
    </w:p>
    <w:p w:rsidR="007E0EE2" w:rsidRDefault="007E0EE2" w:rsidP="007E0EE2"/>
    <w:p w:rsidR="007E0EE2" w:rsidRDefault="007E0EE2"/>
    <w:p w:rsidR="007E0EE2" w:rsidRDefault="007E0EE2"/>
    <w:p w:rsidR="007E0EE2" w:rsidRDefault="007E0EE2"/>
    <w:p w:rsidR="007E0EE2" w:rsidRDefault="007E0EE2"/>
    <w:p w:rsidR="001C2691" w:rsidRDefault="001C2691">
      <w:pPr>
        <w:rPr>
          <w:rFonts w:eastAsia="Arial" w:cs="Times New Roman"/>
          <w:b/>
          <w:spacing w:val="-6"/>
          <w:sz w:val="27"/>
          <w:szCs w:val="27"/>
        </w:rPr>
      </w:pPr>
    </w:p>
    <w:p w:rsidR="007E0EE2" w:rsidRDefault="007E0EE2"/>
    <w:sectPr w:rsidR="007E0EE2" w:rsidSect="005D66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B0"/>
    <w:rsid w:val="000246FF"/>
    <w:rsid w:val="0015536E"/>
    <w:rsid w:val="001C2691"/>
    <w:rsid w:val="00232BD1"/>
    <w:rsid w:val="0037090B"/>
    <w:rsid w:val="00380552"/>
    <w:rsid w:val="003A6AFA"/>
    <w:rsid w:val="004B472A"/>
    <w:rsid w:val="005D663C"/>
    <w:rsid w:val="006C2A6A"/>
    <w:rsid w:val="006E278D"/>
    <w:rsid w:val="006E37B0"/>
    <w:rsid w:val="007E0EE2"/>
    <w:rsid w:val="007E1577"/>
    <w:rsid w:val="00BF7382"/>
    <w:rsid w:val="00D02D87"/>
    <w:rsid w:val="00EC6DB9"/>
    <w:rsid w:val="00F44AA5"/>
    <w:rsid w:val="00FE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6E37B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E3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D87"/>
    <w:pPr>
      <w:ind w:left="720"/>
      <w:contextualSpacing/>
    </w:pPr>
  </w:style>
  <w:style w:type="paragraph" w:styleId="BalloonText">
    <w:name w:val="Balloon Text"/>
    <w:basedOn w:val="Normal"/>
    <w:link w:val="BalloonTextChar"/>
    <w:uiPriority w:val="99"/>
    <w:semiHidden/>
    <w:unhideWhenUsed/>
    <w:rsid w:val="00155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6E37B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E3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D87"/>
    <w:pPr>
      <w:ind w:left="720"/>
      <w:contextualSpacing/>
    </w:pPr>
  </w:style>
  <w:style w:type="paragraph" w:styleId="BalloonText">
    <w:name w:val="Balloon Text"/>
    <w:basedOn w:val="Normal"/>
    <w:link w:val="BalloonTextChar"/>
    <w:uiPriority w:val="99"/>
    <w:semiHidden/>
    <w:unhideWhenUsed/>
    <w:rsid w:val="00155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1625</Words>
  <Characters>9267</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TỜ TRÌNH Đề nghị ban hành Nghị quyết về phát triển bóng đá Hà Tĩnh đến năm 2030 </vt:lpstr>
      <vt:lpstr>        2. Nguồn kinh phí đầu tư cơ sở vật chất, hạ tầng và trang thiết bị: Căn cứ vào q</vt:lpstr>
    </vt:vector>
  </TitlesOfParts>
  <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27</cp:revision>
  <cp:lastPrinted>2019-07-08T20:12:00Z</cp:lastPrinted>
  <dcterms:created xsi:type="dcterms:W3CDTF">2019-07-06T19:59:00Z</dcterms:created>
  <dcterms:modified xsi:type="dcterms:W3CDTF">2019-07-08T20:59:00Z</dcterms:modified>
</cp:coreProperties>
</file>