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94" w:type="dxa"/>
        <w:tblInd w:w="-72" w:type="dxa"/>
        <w:tblLayout w:type="fixed"/>
        <w:tblLook w:val="0000" w:firstRow="0" w:lastRow="0" w:firstColumn="0" w:lastColumn="0" w:noHBand="0" w:noVBand="0"/>
      </w:tblPr>
      <w:tblGrid>
        <w:gridCol w:w="3415"/>
        <w:gridCol w:w="6279"/>
      </w:tblGrid>
      <w:tr w:rsidR="00377C26" w:rsidRPr="00285737" w14:paraId="4C03B6AC" w14:textId="77777777" w:rsidTr="00A604F0">
        <w:trPr>
          <w:trHeight w:val="1244"/>
        </w:trPr>
        <w:tc>
          <w:tcPr>
            <w:tcW w:w="3415" w:type="dxa"/>
          </w:tcPr>
          <w:p w14:paraId="26E88DC9" w14:textId="77777777" w:rsidR="006E7FA3" w:rsidRPr="00285737" w:rsidRDefault="006E7FA3" w:rsidP="005927D8">
            <w:pPr>
              <w:jc w:val="center"/>
              <w:rPr>
                <w:b/>
              </w:rPr>
            </w:pPr>
            <w:r w:rsidRPr="00285737">
              <w:rPr>
                <w:b/>
              </w:rPr>
              <w:t>HỘI ĐỒNG NHÂN DÂN</w:t>
            </w:r>
          </w:p>
          <w:p w14:paraId="42941323" w14:textId="77777777" w:rsidR="006E7FA3" w:rsidRPr="00285737" w:rsidRDefault="006E7FA3" w:rsidP="005927D8">
            <w:pPr>
              <w:jc w:val="center"/>
              <w:rPr>
                <w:b/>
              </w:rPr>
            </w:pPr>
            <w:r w:rsidRPr="00285737">
              <w:rPr>
                <w:b/>
              </w:rPr>
              <w:t>TỈNH HÀ TĨNH</w:t>
            </w:r>
          </w:p>
          <w:p w14:paraId="45AF0B9E" w14:textId="423AF50A" w:rsidR="006E7FA3" w:rsidRPr="00285737" w:rsidRDefault="00A078A2" w:rsidP="005927D8">
            <w:pPr>
              <w:jc w:val="center"/>
            </w:pPr>
            <w:r w:rsidRPr="00285737">
              <w:rPr>
                <w:b/>
                <w:noProof/>
              </w:rPr>
              <mc:AlternateContent>
                <mc:Choice Requires="wps">
                  <w:drawing>
                    <wp:anchor distT="0" distB="0" distL="114300" distR="114300" simplePos="0" relativeHeight="251660288" behindDoc="0" locked="0" layoutInCell="1" allowOverlap="1" wp14:anchorId="40DED24A" wp14:editId="3F3626DE">
                      <wp:simplePos x="0" y="0"/>
                      <wp:positionH relativeFrom="column">
                        <wp:posOffset>497742</wp:posOffset>
                      </wp:positionH>
                      <wp:positionV relativeFrom="paragraph">
                        <wp:posOffset>13335</wp:posOffset>
                      </wp:positionV>
                      <wp:extent cx="10668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7E2A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pt,1.05pt" to="123.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z58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"/>
                  </w:pict>
                </mc:Fallback>
              </mc:AlternateContent>
            </w:r>
          </w:p>
          <w:p w14:paraId="0A21A1C4" w14:textId="2430D3AE" w:rsidR="00C7641A" w:rsidRPr="00285737" w:rsidRDefault="006E7FA3" w:rsidP="00A1663A">
            <w:pPr>
              <w:jc w:val="center"/>
              <w:rPr>
                <w:b/>
                <w:lang w:val="vi-VN"/>
              </w:rPr>
            </w:pPr>
            <w:r w:rsidRPr="00285737">
              <w:t xml:space="preserve">Số: </w:t>
            </w:r>
            <w:r w:rsidR="00CE4FEC">
              <w:t>7</w:t>
            </w:r>
            <w:r w:rsidR="00A1663A">
              <w:t>6</w:t>
            </w:r>
            <w:r w:rsidR="00CE4FEC">
              <w:t>9</w:t>
            </w:r>
            <w:r w:rsidRPr="00285737">
              <w:t>/BC-HĐND</w:t>
            </w:r>
          </w:p>
        </w:tc>
        <w:tc>
          <w:tcPr>
            <w:tcW w:w="6279" w:type="dxa"/>
          </w:tcPr>
          <w:p w14:paraId="47479A05" w14:textId="77777777" w:rsidR="006E7FA3" w:rsidRPr="00285737" w:rsidRDefault="006E7FA3" w:rsidP="005927D8">
            <w:pPr>
              <w:jc w:val="center"/>
              <w:rPr>
                <w:b/>
                <w:lang w:val="vi-VN"/>
              </w:rPr>
            </w:pPr>
            <w:r w:rsidRPr="00285737">
              <w:rPr>
                <w:b/>
                <w:lang w:val="vi-VN"/>
              </w:rPr>
              <w:t>CỘNG HOÀ XÃ HỘI CHỦ NGHĨA VIỆT NAM</w:t>
            </w:r>
          </w:p>
          <w:p w14:paraId="20EC860A" w14:textId="77777777" w:rsidR="006E7FA3" w:rsidRPr="00285737" w:rsidRDefault="006E7FA3" w:rsidP="005927D8">
            <w:pPr>
              <w:jc w:val="center"/>
              <w:rPr>
                <w:b/>
              </w:rPr>
            </w:pPr>
            <w:r w:rsidRPr="00285737">
              <w:rPr>
                <w:b/>
              </w:rPr>
              <w:t>Độc lập - Tự do - Hạnh phúc</w:t>
            </w:r>
          </w:p>
          <w:p w14:paraId="2CDEE767" w14:textId="77B0DF54" w:rsidR="006E7FA3" w:rsidRPr="00285737" w:rsidRDefault="00A078A2" w:rsidP="005927D8">
            <w:pPr>
              <w:tabs>
                <w:tab w:val="left" w:pos="1620"/>
              </w:tabs>
              <w:jc w:val="center"/>
            </w:pPr>
            <w:r w:rsidRPr="00285737">
              <w:rPr>
                <w:b/>
                <w:noProof/>
              </w:rPr>
              <mc:AlternateContent>
                <mc:Choice Requires="wps">
                  <w:drawing>
                    <wp:anchor distT="0" distB="0" distL="114300" distR="114300" simplePos="0" relativeHeight="251659264" behindDoc="0" locked="0" layoutInCell="1" allowOverlap="1" wp14:anchorId="1B7DDF27" wp14:editId="46E6A01A">
                      <wp:simplePos x="0" y="0"/>
                      <wp:positionH relativeFrom="column">
                        <wp:posOffset>887730</wp:posOffset>
                      </wp:positionH>
                      <wp:positionV relativeFrom="paragraph">
                        <wp:posOffset>16412</wp:posOffset>
                      </wp:positionV>
                      <wp:extent cx="2084705" cy="0"/>
                      <wp:effectExtent l="0" t="0" r="107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FB3D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9pt,1.3pt" to="234.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nj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"/>
                  </w:pict>
                </mc:Fallback>
              </mc:AlternateContent>
            </w:r>
          </w:p>
          <w:p w14:paraId="7E6035FA" w14:textId="353D85D3" w:rsidR="006E7FA3" w:rsidRPr="00285737" w:rsidRDefault="006E7FA3" w:rsidP="00A1663A">
            <w:pPr>
              <w:jc w:val="center"/>
            </w:pPr>
            <w:r w:rsidRPr="00285737">
              <w:rPr>
                <w:i/>
              </w:rPr>
              <w:t>Hà Tĩnh, ngày</w:t>
            </w:r>
            <w:r w:rsidR="00A1663A">
              <w:rPr>
                <w:i/>
              </w:rPr>
              <w:t xml:space="preserve"> 11 </w:t>
            </w:r>
            <w:r w:rsidRPr="00285737">
              <w:rPr>
                <w:i/>
              </w:rPr>
              <w:t>tháng</w:t>
            </w:r>
            <w:r w:rsidR="00D361BB" w:rsidRPr="00285737">
              <w:rPr>
                <w:i/>
              </w:rPr>
              <w:t xml:space="preserve"> 12</w:t>
            </w:r>
            <w:r w:rsidRPr="00285737">
              <w:rPr>
                <w:i/>
              </w:rPr>
              <w:t xml:space="preserve"> năm 201</w:t>
            </w:r>
            <w:r w:rsidR="003B5804">
              <w:rPr>
                <w:i/>
              </w:rPr>
              <w:t>9</w:t>
            </w:r>
          </w:p>
        </w:tc>
      </w:tr>
    </w:tbl>
    <w:p w14:paraId="1BD89795" w14:textId="77777777" w:rsidR="004468BE" w:rsidRDefault="004468BE" w:rsidP="005927D8">
      <w:pPr>
        <w:jc w:val="center"/>
        <w:outlineLvl w:val="0"/>
        <w:rPr>
          <w:b/>
          <w:lang w:val="vi-VN"/>
        </w:rPr>
      </w:pPr>
    </w:p>
    <w:p w14:paraId="15F09B4A" w14:textId="77777777" w:rsidR="00BD3ABF" w:rsidRPr="00285737" w:rsidRDefault="00BD3ABF" w:rsidP="005927D8">
      <w:pPr>
        <w:jc w:val="center"/>
        <w:outlineLvl w:val="0"/>
        <w:rPr>
          <w:b/>
          <w:lang w:val="vi-VN"/>
        </w:rPr>
      </w:pPr>
      <w:r w:rsidRPr="00285737">
        <w:rPr>
          <w:b/>
          <w:lang w:val="vi-VN"/>
        </w:rPr>
        <w:t>BÁO CÁO</w:t>
      </w:r>
    </w:p>
    <w:p w14:paraId="4F8F919C" w14:textId="17ABB9E3" w:rsidR="00291110" w:rsidRPr="00285737" w:rsidRDefault="00B21820" w:rsidP="005927D8">
      <w:pPr>
        <w:jc w:val="center"/>
        <w:outlineLvl w:val="0"/>
        <w:rPr>
          <w:b/>
          <w:lang w:val="vi-VN"/>
        </w:rPr>
      </w:pPr>
      <w:r>
        <w:rPr>
          <w:b/>
          <w:lang w:val="vi-VN"/>
        </w:rPr>
        <w:t xml:space="preserve">Thẩm tra </w:t>
      </w:r>
      <w:r w:rsidR="00291110" w:rsidRPr="00285737">
        <w:rPr>
          <w:b/>
          <w:lang w:val="vi-VN"/>
        </w:rPr>
        <w:t xml:space="preserve">Tờ trình và dự thảo Nghị quyết phê chuẩn </w:t>
      </w:r>
    </w:p>
    <w:p w14:paraId="51D1F05A" w14:textId="4D1ED5B9" w:rsidR="00291110" w:rsidRPr="003B5804" w:rsidRDefault="00291110" w:rsidP="005927D8">
      <w:pPr>
        <w:jc w:val="center"/>
        <w:outlineLvl w:val="0"/>
        <w:rPr>
          <w:b/>
        </w:rPr>
      </w:pPr>
      <w:r w:rsidRPr="00285737">
        <w:rPr>
          <w:b/>
          <w:lang w:val="vi-VN"/>
        </w:rPr>
        <w:t>Tổng quyết toán ngân sách địa phương năm 201</w:t>
      </w:r>
      <w:r w:rsidR="002C5397">
        <w:rPr>
          <w:b/>
        </w:rPr>
        <w:t>8</w:t>
      </w:r>
    </w:p>
    <w:p w14:paraId="4E25213B" w14:textId="000E927A" w:rsidR="006E7FA3" w:rsidRPr="004468BE" w:rsidRDefault="006E7FA3" w:rsidP="004468BE">
      <w:pPr>
        <w:jc w:val="center"/>
        <w:outlineLvl w:val="0"/>
        <w:rPr>
          <w:b/>
          <w:sz w:val="38"/>
          <w:lang w:val="vi-VN"/>
        </w:rPr>
      </w:pPr>
      <w:r w:rsidRPr="004468BE">
        <w:rPr>
          <w:b/>
          <w:noProof/>
          <w:sz w:val="38"/>
        </w:rPr>
        <mc:AlternateContent>
          <mc:Choice Requires="wps">
            <w:drawing>
              <wp:anchor distT="0" distB="0" distL="114300" distR="114300" simplePos="0" relativeHeight="251661312" behindDoc="0" locked="0" layoutInCell="1" allowOverlap="1" wp14:anchorId="6D5FF4EC" wp14:editId="1543E5B1">
                <wp:simplePos x="0" y="0"/>
                <wp:positionH relativeFrom="column">
                  <wp:posOffset>1899285</wp:posOffset>
                </wp:positionH>
                <wp:positionV relativeFrom="paragraph">
                  <wp:posOffset>39370</wp:posOffset>
                </wp:positionV>
                <wp:extent cx="1863090" cy="0"/>
                <wp:effectExtent l="7620" t="6985" r="571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3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68079"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55pt,3.1pt" to="296.2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z/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8+e0gV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"/>
            </w:pict>
          </mc:Fallback>
        </mc:AlternateContent>
      </w:r>
    </w:p>
    <w:p w14:paraId="0178BD7D" w14:textId="71EEDD0B" w:rsidR="00C619CD" w:rsidRPr="00285737" w:rsidRDefault="00C619CD" w:rsidP="008F17F3">
      <w:pPr>
        <w:spacing w:before="40" w:after="60" w:line="380" w:lineRule="exact"/>
        <w:ind w:firstLine="720"/>
        <w:jc w:val="both"/>
        <w:rPr>
          <w:lang w:val="vi-VN"/>
        </w:rPr>
      </w:pPr>
      <w:r w:rsidRPr="00285737">
        <w:rPr>
          <w:lang w:val="vi-VN"/>
        </w:rPr>
        <w:t>Thực hiện chức năng, nhiệm vụ theo quy định và phân công của Thường trực Hội đồng nhân dân tỉnh, Ban Kinh tế</w:t>
      </w:r>
      <w:r w:rsidR="00046777" w:rsidRPr="00285737">
        <w:rPr>
          <w:lang w:val="vi-VN"/>
        </w:rPr>
        <w:t xml:space="preserve"> </w:t>
      </w:r>
      <w:r w:rsidRPr="00285737">
        <w:rPr>
          <w:lang w:val="vi-VN"/>
        </w:rPr>
        <w:t xml:space="preserve">ngân sách </w:t>
      </w:r>
      <w:r w:rsidR="00922F8B" w:rsidRPr="00285737">
        <w:rPr>
          <w:lang w:val="vi-VN"/>
        </w:rPr>
        <w:t xml:space="preserve">báo cáo Hội đồng nhân dân tỉnh kết quả thẩm tra </w:t>
      </w:r>
      <w:r w:rsidR="0072269E" w:rsidRPr="0072269E">
        <w:rPr>
          <w:lang w:val="vi-VN"/>
        </w:rPr>
        <w:t xml:space="preserve">Báo cáo số </w:t>
      </w:r>
      <w:r w:rsidR="00A1663A">
        <w:t>425</w:t>
      </w:r>
      <w:r w:rsidR="0072269E" w:rsidRPr="0072269E">
        <w:rPr>
          <w:lang w:val="vi-VN"/>
        </w:rPr>
        <w:t xml:space="preserve">/BC-UBND ngày </w:t>
      </w:r>
      <w:r w:rsidR="00A1663A">
        <w:t>09</w:t>
      </w:r>
      <w:r w:rsidR="0072269E" w:rsidRPr="0072269E">
        <w:rPr>
          <w:lang w:val="vi-VN"/>
        </w:rPr>
        <w:t>/12/201</w:t>
      </w:r>
      <w:r w:rsidR="003B5804">
        <w:t>9</w:t>
      </w:r>
      <w:r w:rsidR="0072269E" w:rsidRPr="0072269E">
        <w:rPr>
          <w:lang w:val="vi-VN"/>
        </w:rPr>
        <w:t xml:space="preserve"> của Ủy ban nhân dân tỉnh về Tổng quyết toán ngân sách địa phương năm 201</w:t>
      </w:r>
      <w:r w:rsidR="003B5804">
        <w:t>8</w:t>
      </w:r>
      <w:r w:rsidR="0072269E" w:rsidRPr="0072269E">
        <w:rPr>
          <w:lang w:val="vi-VN"/>
        </w:rPr>
        <w:t xml:space="preserve">, Tờ trình số </w:t>
      </w:r>
      <w:r w:rsidR="00A1663A">
        <w:t>424</w:t>
      </w:r>
      <w:r w:rsidR="0072269E" w:rsidRPr="0072269E">
        <w:rPr>
          <w:lang w:val="vi-VN"/>
        </w:rPr>
        <w:t xml:space="preserve">/TTr-UBND ngày </w:t>
      </w:r>
      <w:r w:rsidR="00A1663A">
        <w:t>09</w:t>
      </w:r>
      <w:r w:rsidR="0072269E" w:rsidRPr="0072269E">
        <w:rPr>
          <w:lang w:val="vi-VN"/>
        </w:rPr>
        <w:t>/12/201</w:t>
      </w:r>
      <w:r w:rsidR="003B5804">
        <w:t>9</w:t>
      </w:r>
      <w:r w:rsidR="0072269E" w:rsidRPr="0072269E">
        <w:rPr>
          <w:lang w:val="vi-VN"/>
        </w:rPr>
        <w:t xml:space="preserve"> của Ủy ban nhân dân tỉnh và Dự thảo Nghị quyết phê chuẩn Tổng quyết toán ngân sách địa phương năm 201</w:t>
      </w:r>
      <w:r w:rsidR="002C5397">
        <w:t>8</w:t>
      </w:r>
      <w:r w:rsidR="0072269E">
        <w:rPr>
          <w:lang w:val="vi-VN"/>
        </w:rPr>
        <w:t xml:space="preserve"> </w:t>
      </w:r>
      <w:r w:rsidRPr="00285737">
        <w:rPr>
          <w:lang w:val="vi-VN"/>
        </w:rPr>
        <w:t>như sau:</w:t>
      </w:r>
    </w:p>
    <w:p w14:paraId="780ACC1F" w14:textId="7EFDDEAF" w:rsidR="00D361BB" w:rsidRPr="00285737" w:rsidRDefault="007E0CC0" w:rsidP="008F17F3">
      <w:pPr>
        <w:spacing w:before="40" w:after="60" w:line="380" w:lineRule="exact"/>
        <w:ind w:firstLine="720"/>
        <w:jc w:val="both"/>
        <w:outlineLvl w:val="0"/>
        <w:rPr>
          <w:b/>
          <w:lang w:val="vi-VN"/>
        </w:rPr>
      </w:pPr>
      <w:bookmarkStart w:id="0" w:name="dieu_58"/>
      <w:r w:rsidRPr="00285737">
        <w:rPr>
          <w:b/>
          <w:lang w:val="vi-VN"/>
        </w:rPr>
        <w:t>1</w:t>
      </w:r>
      <w:r w:rsidR="00D361BB" w:rsidRPr="00285737">
        <w:rPr>
          <w:b/>
          <w:lang w:val="vi-VN"/>
        </w:rPr>
        <w:t xml:space="preserve">. Căn cứ pháp lý, </w:t>
      </w:r>
      <w:r w:rsidR="009B0B6E">
        <w:rPr>
          <w:b/>
          <w:lang w:val="vi-VN"/>
        </w:rPr>
        <w:t>quy trình, hồ sơ</w:t>
      </w:r>
    </w:p>
    <w:p w14:paraId="725DF9A4" w14:textId="0F3254CB" w:rsidR="00D37A9D" w:rsidRDefault="00291110" w:rsidP="008F17F3">
      <w:pPr>
        <w:spacing w:before="40" w:after="60" w:line="380" w:lineRule="exact"/>
        <w:ind w:firstLine="720"/>
        <w:jc w:val="both"/>
        <w:rPr>
          <w:b/>
          <w:bCs/>
          <w:lang w:val="vi-VN"/>
        </w:rPr>
      </w:pPr>
      <w:r w:rsidRPr="00285737">
        <w:rPr>
          <w:lang w:val="vi-VN"/>
        </w:rPr>
        <w:t xml:space="preserve">Báo cáo quyết toán </w:t>
      </w:r>
      <w:r w:rsidR="00285737" w:rsidRPr="00285737">
        <w:rPr>
          <w:lang w:val="vi-VN"/>
        </w:rPr>
        <w:t xml:space="preserve">ngân sách địa phương </w:t>
      </w:r>
      <w:r w:rsidRPr="00285737">
        <w:rPr>
          <w:lang w:val="vi-VN"/>
        </w:rPr>
        <w:t>năm 201</w:t>
      </w:r>
      <w:r w:rsidR="002C5397">
        <w:t>8</w:t>
      </w:r>
      <w:r w:rsidRPr="00285737">
        <w:rPr>
          <w:lang w:val="vi-VN"/>
        </w:rPr>
        <w:t xml:space="preserve"> của UBND tỉnh đã được tổng hợp đầy đủ từ quyết toán ngân sách của các đơn vị dự toán cấp tỉnh và quyết toán ngân sách của cấp huyện, xã. Số liệu quyết toán đã được Sở Tài chính thẩm định, đối chiếu xác nhận với Kho bạc nhà nước; được cơ quan Kiểm toán Nhà nước kiểm toán, xác nhận tính đúng đắn, hợp pháp; đảm bảo cơ sở pháp lý để thẩm tra trình HĐND tỉnh phê duyệt Tổng quyết toán ngân sách địa phương</w:t>
      </w:r>
      <w:r w:rsidR="00285737" w:rsidRPr="00285737">
        <w:rPr>
          <w:lang w:val="vi-VN"/>
        </w:rPr>
        <w:t xml:space="preserve"> năm 201</w:t>
      </w:r>
      <w:r w:rsidR="002C5397">
        <w:t>8</w:t>
      </w:r>
      <w:r w:rsidR="00674BCD">
        <w:rPr>
          <w:lang w:val="vi-VN"/>
        </w:rPr>
        <w:t xml:space="preserve"> theo thẩm quyền</w:t>
      </w:r>
      <w:r w:rsidR="00894613" w:rsidRPr="00894613">
        <w:rPr>
          <w:lang w:val="vi-VN"/>
        </w:rPr>
        <w:t xml:space="preserve"> </w:t>
      </w:r>
      <w:r w:rsidR="00894613">
        <w:rPr>
          <w:lang w:val="vi-VN"/>
        </w:rPr>
        <w:t>quy định của Luật Tổ chức chính quyền địa phương, Luật Ngân sách Nhà nước năm 2015 và các văn bản hướng dẫn</w:t>
      </w:r>
      <w:r w:rsidRPr="00285737">
        <w:rPr>
          <w:lang w:val="vi-VN"/>
        </w:rPr>
        <w:t>.</w:t>
      </w:r>
    </w:p>
    <w:p w14:paraId="0428C208" w14:textId="71EFE263" w:rsidR="00291110" w:rsidRPr="00285737" w:rsidRDefault="00291110" w:rsidP="008F17F3">
      <w:pPr>
        <w:spacing w:before="40" w:after="60" w:line="380" w:lineRule="exact"/>
        <w:ind w:firstLine="720"/>
        <w:jc w:val="both"/>
        <w:rPr>
          <w:b/>
          <w:lang w:val="vi-VN"/>
        </w:rPr>
      </w:pPr>
      <w:r w:rsidRPr="00285737">
        <w:rPr>
          <w:b/>
          <w:lang w:val="vi-VN"/>
        </w:rPr>
        <w:t xml:space="preserve">2. Về nội dung </w:t>
      </w:r>
      <w:r w:rsidR="009B0B6E">
        <w:rPr>
          <w:b/>
          <w:lang w:val="vi-VN"/>
        </w:rPr>
        <w:t xml:space="preserve">Báo cáo, </w:t>
      </w:r>
      <w:r w:rsidRPr="00285737">
        <w:rPr>
          <w:b/>
          <w:lang w:val="vi-VN"/>
        </w:rPr>
        <w:t>Tờ trình và dự thảo Nghị quyết</w:t>
      </w:r>
    </w:p>
    <w:p w14:paraId="2AA85E36" w14:textId="65281F5C" w:rsidR="00291110" w:rsidRPr="00285737" w:rsidRDefault="00291110" w:rsidP="008F17F3">
      <w:pPr>
        <w:spacing w:before="40" w:after="60" w:line="380" w:lineRule="exact"/>
        <w:ind w:firstLine="720"/>
        <w:jc w:val="both"/>
        <w:rPr>
          <w:lang w:val="vi-VN"/>
        </w:rPr>
      </w:pPr>
      <w:r w:rsidRPr="00285737">
        <w:rPr>
          <w:lang w:val="vi-VN"/>
        </w:rPr>
        <w:t>Ban Kinh tế ngân sách cơ bản nhất trí với những nhận định</w:t>
      </w:r>
      <w:r w:rsidR="002E3CAC">
        <w:rPr>
          <w:lang w:val="vi-VN"/>
        </w:rPr>
        <w:t xml:space="preserve">, </w:t>
      </w:r>
      <w:r w:rsidR="002E3CAC" w:rsidRPr="009B0B6E">
        <w:rPr>
          <w:lang w:val="vi-VN"/>
        </w:rPr>
        <w:t xml:space="preserve">nguyên nhân tăng, giảm các chỉ tiêu </w:t>
      </w:r>
      <w:r w:rsidR="002E3CAC" w:rsidRPr="00285737">
        <w:rPr>
          <w:lang w:val="vi-VN"/>
        </w:rPr>
        <w:t>kết quả thực hiện năm 201</w:t>
      </w:r>
      <w:r w:rsidR="00F82B95">
        <w:t>8</w:t>
      </w:r>
      <w:r w:rsidR="002E3CAC" w:rsidRPr="002E3CAC">
        <w:rPr>
          <w:lang w:val="vi-VN"/>
        </w:rPr>
        <w:t xml:space="preserve"> </w:t>
      </w:r>
      <w:r w:rsidR="002E3CAC" w:rsidRPr="009B0B6E">
        <w:rPr>
          <w:lang w:val="vi-VN"/>
        </w:rPr>
        <w:t>so với dự toán trung ương giao, dự toán HĐND tỉnh giao</w:t>
      </w:r>
      <w:r w:rsidR="002E3CAC">
        <w:rPr>
          <w:lang w:val="vi-VN"/>
        </w:rPr>
        <w:t xml:space="preserve"> và</w:t>
      </w:r>
      <w:r w:rsidR="002E3CAC" w:rsidRPr="009B0B6E">
        <w:rPr>
          <w:lang w:val="vi-VN"/>
        </w:rPr>
        <w:t xml:space="preserve"> so với cùng kỳ năm trước</w:t>
      </w:r>
      <w:r w:rsidRPr="00285737">
        <w:rPr>
          <w:lang w:val="vi-VN"/>
        </w:rPr>
        <w:t>; đánh giá cao sự cố gắng, chủ động của UBND tỉnh trong điều hành ngân sách để thực hiện các nhiệm vụ của tỉnh và thống nhất với nội dung số liệu đề nghị phê chuẩn quyết toán theo Tờ trình và dự thảo Nghị quyết. Đồng thời, Ban đề nghị một số vấn đề cần quan tâm, rút kinh nghiệm, có giải pháp khắc phục trong xây dựng, phân bổ dự toán, thực hiện dự toán và điều hành ngân sách của tỉnh, cụ thể:</w:t>
      </w:r>
    </w:p>
    <w:p w14:paraId="7330B85D" w14:textId="7E919EF7" w:rsidR="00F82B95" w:rsidRDefault="001E24D7" w:rsidP="008F17F3">
      <w:pPr>
        <w:spacing w:before="40" w:after="60" w:line="380" w:lineRule="exact"/>
        <w:ind w:firstLine="720"/>
        <w:jc w:val="both"/>
        <w:rPr>
          <w:noProof/>
          <w:lang w:val="pl-PL"/>
        </w:rPr>
      </w:pPr>
      <w:r w:rsidRPr="00285737">
        <w:rPr>
          <w:lang w:val="nl-NL"/>
        </w:rPr>
        <w:t xml:space="preserve">- </w:t>
      </w:r>
      <w:r w:rsidRPr="00285737">
        <w:rPr>
          <w:lang w:val="vi-VN"/>
        </w:rPr>
        <w:t xml:space="preserve">Dự toán thu NSNN </w:t>
      </w:r>
      <w:r w:rsidRPr="00285737">
        <w:rPr>
          <w:lang w:val="nl-NL"/>
        </w:rPr>
        <w:t>năm 201</w:t>
      </w:r>
      <w:r w:rsidR="00F82B95">
        <w:rPr>
          <w:lang w:val="nl-NL"/>
        </w:rPr>
        <w:t>8</w:t>
      </w:r>
      <w:r w:rsidRPr="00285737">
        <w:rPr>
          <w:lang w:val="nl-NL"/>
        </w:rPr>
        <w:t xml:space="preserve"> </w:t>
      </w:r>
      <w:r w:rsidRPr="00285737">
        <w:rPr>
          <w:lang w:val="vi-VN"/>
        </w:rPr>
        <w:t xml:space="preserve">trên địa bàn xây dựng đảm bảo thời gian, trình tự, thủ tục theo quy định của Luật NSNN và các văn bản hiện hành. Tuy nhiên, </w:t>
      </w:r>
      <w:r w:rsidR="0094082B">
        <w:rPr>
          <w:noProof/>
          <w:lang w:val="pl-PL"/>
        </w:rPr>
        <w:t>c</w:t>
      </w:r>
      <w:r w:rsidR="00F82B95" w:rsidRPr="0094082B">
        <w:rPr>
          <w:noProof/>
          <w:lang w:val="pl-PL"/>
        </w:rPr>
        <w:t xml:space="preserve">ông tác lập, giao dự toán </w:t>
      </w:r>
      <w:r w:rsidR="00264A0F">
        <w:rPr>
          <w:noProof/>
          <w:lang w:val="pl-PL"/>
        </w:rPr>
        <w:t xml:space="preserve">một số khoản </w:t>
      </w:r>
      <w:r w:rsidR="00F82B95" w:rsidRPr="0094082B">
        <w:rPr>
          <w:noProof/>
          <w:lang w:val="pl-PL"/>
        </w:rPr>
        <w:t>thu chưa sát thực tế; cơ cấu nguồn thu chưa thực sự bền vững, nhiều khoản thu quan trọng không đạt dự toán</w:t>
      </w:r>
      <w:r w:rsidR="00F82B95">
        <w:rPr>
          <w:i/>
          <w:noProof/>
          <w:lang w:val="pl-PL"/>
        </w:rPr>
        <w:t xml:space="preserve">. </w:t>
      </w:r>
    </w:p>
    <w:p w14:paraId="3C83F7DF" w14:textId="1B55EF11" w:rsidR="001E24D7" w:rsidRPr="008F17F3" w:rsidRDefault="002D4352" w:rsidP="008F17F3">
      <w:pPr>
        <w:spacing w:before="40" w:after="60" w:line="380" w:lineRule="exact"/>
        <w:ind w:firstLine="720"/>
        <w:jc w:val="both"/>
      </w:pPr>
      <w:r>
        <w:rPr>
          <w:noProof/>
          <w:lang w:val="pl-PL"/>
        </w:rPr>
        <w:lastRenderedPageBreak/>
        <w:t xml:space="preserve">- </w:t>
      </w:r>
      <w:r w:rsidR="008F17F3" w:rsidRPr="008F17F3">
        <w:rPr>
          <w:noProof/>
          <w:lang w:val="pl-PL"/>
        </w:rPr>
        <w:t xml:space="preserve">Công tác lập, giao dự toán chi ngân sách còn bất cập; </w:t>
      </w:r>
      <w:r w:rsidR="008F7630">
        <w:rPr>
          <w:noProof/>
          <w:lang w:val="pl-PL"/>
        </w:rPr>
        <w:t>một số</w:t>
      </w:r>
      <w:r w:rsidR="008F17F3" w:rsidRPr="008F17F3">
        <w:rPr>
          <w:noProof/>
          <w:lang w:val="pl-PL"/>
        </w:rPr>
        <w:t xml:space="preserve"> khoản chi quan trọng không đạt dự toán</w:t>
      </w:r>
      <w:r w:rsidR="008F7630">
        <w:rPr>
          <w:noProof/>
          <w:lang w:val="pl-PL"/>
        </w:rPr>
        <w:t>;</w:t>
      </w:r>
      <w:r w:rsidR="008F17F3" w:rsidRPr="008F17F3">
        <w:rPr>
          <w:noProof/>
          <w:lang w:val="pl-PL"/>
        </w:rPr>
        <w:t xml:space="preserve"> </w:t>
      </w:r>
      <w:r w:rsidR="008F7630">
        <w:rPr>
          <w:noProof/>
          <w:lang w:val="pl-PL"/>
        </w:rPr>
        <w:t>d</w:t>
      </w:r>
      <w:r>
        <w:rPr>
          <w:noProof/>
          <w:lang w:val="pl-PL"/>
        </w:rPr>
        <w:t>ự toán chi ngân sách đối với chi quản lý hành chính chưa thuyết minh cơ sở xây dựng dự toán các khoản chi đặc thù</w:t>
      </w:r>
      <w:r w:rsidR="0094082B">
        <w:rPr>
          <w:noProof/>
          <w:lang w:val="pl-PL"/>
        </w:rPr>
        <w:t>. Dự toán giao từ nguồn thu tiền sử dụng đất để thực hiện công tác đo đạc lập hồ sơ địa chính, cấp giấy chứng nhận quyền sử dụng đất</w:t>
      </w:r>
      <w:r w:rsidR="008F7630">
        <w:rPr>
          <w:noProof/>
          <w:lang w:val="pl-PL"/>
        </w:rPr>
        <w:t xml:space="preserve"> </w:t>
      </w:r>
      <w:r w:rsidR="00264A0F">
        <w:rPr>
          <w:noProof/>
          <w:lang w:val="pl-PL"/>
        </w:rPr>
        <w:t>và</w:t>
      </w:r>
      <w:r w:rsidR="00C04540">
        <w:rPr>
          <w:noProof/>
          <w:lang w:val="pl-PL"/>
        </w:rPr>
        <w:t xml:space="preserve"> </w:t>
      </w:r>
      <w:r w:rsidR="00264A0F">
        <w:rPr>
          <w:noProof/>
          <w:lang w:val="pl-PL"/>
        </w:rPr>
        <w:t>d</w:t>
      </w:r>
      <w:r w:rsidR="0094082B">
        <w:rPr>
          <w:noProof/>
          <w:lang w:val="pl-PL"/>
        </w:rPr>
        <w:t xml:space="preserve">ự toán chi dự phòng ngân sách </w:t>
      </w:r>
      <w:r w:rsidR="008F7630">
        <w:rPr>
          <w:noProof/>
          <w:lang w:val="pl-PL"/>
        </w:rPr>
        <w:t xml:space="preserve">cấp </w:t>
      </w:r>
      <w:r w:rsidR="0094082B">
        <w:rPr>
          <w:noProof/>
          <w:lang w:val="pl-PL"/>
        </w:rPr>
        <w:t>tỉnh</w:t>
      </w:r>
      <w:r w:rsidR="00264A0F">
        <w:rPr>
          <w:noProof/>
          <w:lang w:val="pl-PL"/>
        </w:rPr>
        <w:t>,</w:t>
      </w:r>
      <w:r w:rsidR="008F7630">
        <w:rPr>
          <w:noProof/>
          <w:lang w:val="pl-PL"/>
        </w:rPr>
        <w:t xml:space="preserve"> một số địa phương cấp huyện </w:t>
      </w:r>
      <w:r w:rsidR="0094082B">
        <w:rPr>
          <w:noProof/>
          <w:lang w:val="pl-PL"/>
        </w:rPr>
        <w:t>chưa đảm bảo tỉ lệ theo quy định của Luật NSNN</w:t>
      </w:r>
      <w:r w:rsidR="001E24D7">
        <w:rPr>
          <w:lang w:val="vi-VN"/>
        </w:rPr>
        <w:t>;</w:t>
      </w:r>
      <w:r w:rsidR="00755036">
        <w:rPr>
          <w:lang w:val="vi-VN"/>
        </w:rPr>
        <w:t xml:space="preserve"> quyết định giao kế hoạch </w:t>
      </w:r>
      <w:r w:rsidR="009B6B5E">
        <w:rPr>
          <w:lang w:val="vi-VN"/>
        </w:rPr>
        <w:t xml:space="preserve">một số nguồn </w:t>
      </w:r>
      <w:r w:rsidR="00755036">
        <w:rPr>
          <w:lang w:val="vi-VN"/>
        </w:rPr>
        <w:t>vốn còn chậ</w:t>
      </w:r>
      <w:r w:rsidR="009B6B5E">
        <w:rPr>
          <w:lang w:val="vi-VN"/>
        </w:rPr>
        <w:t>m</w:t>
      </w:r>
      <w:r w:rsidR="00264A0F">
        <w:t>.</w:t>
      </w:r>
      <w:r w:rsidR="00380BD4">
        <w:rPr>
          <w:lang w:val="vi-VN"/>
        </w:rPr>
        <w:t xml:space="preserve"> </w:t>
      </w:r>
    </w:p>
    <w:p w14:paraId="2003D61B" w14:textId="1B796D29" w:rsidR="00E97512" w:rsidRDefault="00291110" w:rsidP="008F17F3">
      <w:pPr>
        <w:spacing w:before="40" w:after="60" w:line="380" w:lineRule="exact"/>
        <w:ind w:firstLine="720"/>
        <w:jc w:val="both"/>
        <w:rPr>
          <w:lang w:val="vi-VN"/>
        </w:rPr>
      </w:pPr>
      <w:r w:rsidRPr="0054429E">
        <w:rPr>
          <w:lang w:val="vi-VN"/>
        </w:rPr>
        <w:t xml:space="preserve">- </w:t>
      </w:r>
      <w:r w:rsidRPr="00285737">
        <w:rPr>
          <w:lang w:val="vi-VN"/>
        </w:rPr>
        <w:t>Báo cáo quyết toán cần làm rõ số liệu tăng, giảm</w:t>
      </w:r>
      <w:r w:rsidR="008C5977">
        <w:rPr>
          <w:lang w:val="vi-VN"/>
        </w:rPr>
        <w:t>, nguyên nhân</w:t>
      </w:r>
      <w:r w:rsidRPr="00285737">
        <w:rPr>
          <w:lang w:val="vi-VN"/>
        </w:rPr>
        <w:t xml:space="preserve"> </w:t>
      </w:r>
      <w:r w:rsidR="009B6B5E">
        <w:rPr>
          <w:lang w:val="vi-VN"/>
        </w:rPr>
        <w:t xml:space="preserve">của </w:t>
      </w:r>
      <w:r w:rsidRPr="00285737">
        <w:rPr>
          <w:lang w:val="vi-VN"/>
        </w:rPr>
        <w:t xml:space="preserve">một số </w:t>
      </w:r>
      <w:r w:rsidR="009B6B5E">
        <w:rPr>
          <w:lang w:val="vi-VN"/>
        </w:rPr>
        <w:t>chỉ tiêu</w:t>
      </w:r>
      <w:r w:rsidRPr="00285737">
        <w:rPr>
          <w:lang w:val="vi-VN"/>
        </w:rPr>
        <w:t xml:space="preserve"> như: </w:t>
      </w:r>
      <w:r w:rsidR="004A1059">
        <w:rPr>
          <w:lang w:val="vi-VN"/>
        </w:rPr>
        <w:t xml:space="preserve">tỷ lệ nợ thuế so với tổng thu ngân sách; </w:t>
      </w:r>
      <w:r w:rsidRPr="00285737">
        <w:rPr>
          <w:lang w:val="vi-VN"/>
        </w:rPr>
        <w:t>bổ sung có mục tiêu từ ngân sách trung ương và bổ sung có mục tiêu cho ngân sách huyện, xã</w:t>
      </w:r>
      <w:r w:rsidR="00264A0F">
        <w:t>;</w:t>
      </w:r>
      <w:r w:rsidR="009B6B5E">
        <w:rPr>
          <w:lang w:val="vi-VN"/>
        </w:rPr>
        <w:t xml:space="preserve"> một số biến động tăng</w:t>
      </w:r>
      <w:r w:rsidR="00264A0F">
        <w:t>,</w:t>
      </w:r>
      <w:r w:rsidR="009B6B5E">
        <w:rPr>
          <w:lang w:val="vi-VN"/>
        </w:rPr>
        <w:t xml:space="preserve"> giảm đột biến khác</w:t>
      </w:r>
      <w:r w:rsidR="008F7630">
        <w:rPr>
          <w:lang w:val="vi-VN"/>
        </w:rPr>
        <w:t>.</w:t>
      </w:r>
    </w:p>
    <w:p w14:paraId="67456720" w14:textId="3AD653AB" w:rsidR="00264A0F" w:rsidRPr="008F17F3" w:rsidRDefault="00291110" w:rsidP="00264A0F">
      <w:pPr>
        <w:spacing w:before="40" w:after="60" w:line="380" w:lineRule="exact"/>
        <w:ind w:firstLine="720"/>
        <w:jc w:val="both"/>
      </w:pPr>
      <w:r w:rsidRPr="00285737">
        <w:rPr>
          <w:lang w:val="vi-VN"/>
        </w:rPr>
        <w:t xml:space="preserve">- </w:t>
      </w:r>
      <w:r w:rsidR="008F17F3" w:rsidRPr="008F17F3">
        <w:rPr>
          <w:noProof/>
          <w:lang w:val="pl-PL"/>
        </w:rPr>
        <w:t>Tình trạng giải ngân vốn đầu tư chậ</w:t>
      </w:r>
      <w:r w:rsidR="008F7630">
        <w:rPr>
          <w:noProof/>
          <w:lang w:val="pl-PL"/>
        </w:rPr>
        <w:t>m</w:t>
      </w:r>
      <w:r w:rsidR="00264A0F">
        <w:rPr>
          <w:noProof/>
          <w:lang w:val="pl-PL"/>
        </w:rPr>
        <w:t xml:space="preserve"> chưa được khắc phục</w:t>
      </w:r>
      <w:r w:rsidR="008F17F3">
        <w:t>.</w:t>
      </w:r>
      <w:r w:rsidRPr="00285737">
        <w:rPr>
          <w:lang w:val="vi-VN"/>
        </w:rPr>
        <w:t xml:space="preserve"> </w:t>
      </w:r>
      <w:r w:rsidR="008F17F3">
        <w:t>S</w:t>
      </w:r>
      <w:r w:rsidRPr="00285737">
        <w:rPr>
          <w:lang w:val="vi-VN"/>
        </w:rPr>
        <w:t>ố chi chuyển nguồn ngân sách địa phương vẫn giữ ở mức cao</w:t>
      </w:r>
      <w:r w:rsidR="008F7630">
        <w:t xml:space="preserve"> thể hiện những bất cập, vướng mắc trong thực hiện nhiệm vụ chi ngân sách</w:t>
      </w:r>
      <w:r w:rsidRPr="00285737">
        <w:rPr>
          <w:lang w:val="vi-VN"/>
        </w:rPr>
        <w:t>. Công tác phê duyệt điều chỉnh, bổ sung kế hoạch vốn còn tập trung vào cuối năm. Công tác quyết toán các dự án hoàn thành của một số Chủ đầu tư và công tác thu hồi, hoàn trả vốn ứng còn chậm.</w:t>
      </w:r>
      <w:r w:rsidR="00264A0F">
        <w:t xml:space="preserve"> M</w:t>
      </w:r>
      <w:r w:rsidR="00264A0F">
        <w:rPr>
          <w:lang w:val="vi-VN"/>
        </w:rPr>
        <w:t>ột số dự án đã quyết toán nhưng chưa được bố trí vốn thanh toán…</w:t>
      </w:r>
    </w:p>
    <w:p w14:paraId="330E7351" w14:textId="64B105F1" w:rsidR="00291110" w:rsidRPr="00285737" w:rsidRDefault="00291110" w:rsidP="008F17F3">
      <w:pPr>
        <w:spacing w:before="40" w:after="60" w:line="380" w:lineRule="exact"/>
        <w:ind w:firstLine="720"/>
        <w:jc w:val="both"/>
        <w:rPr>
          <w:lang w:val="vi-VN"/>
        </w:rPr>
      </w:pPr>
      <w:r w:rsidRPr="00285737">
        <w:rPr>
          <w:lang w:val="vi-VN"/>
        </w:rPr>
        <w:t>- Đề nghị UBND tỉnh chỉ đạo các đơn vị, địa phương kịp thời thực hiện các kết luận, kiến nghị của Kiểm toán nhà nước về kết quả kiểm toán ngân sách nhà nước năm 201</w:t>
      </w:r>
      <w:r w:rsidR="008F17F3">
        <w:rPr>
          <w:lang w:val="vi-VN"/>
        </w:rPr>
        <w:t>8</w:t>
      </w:r>
      <w:r w:rsidRPr="00285737">
        <w:rPr>
          <w:lang w:val="vi-VN"/>
        </w:rPr>
        <w:t>.</w:t>
      </w:r>
    </w:p>
    <w:p w14:paraId="5A6B2267" w14:textId="3C9DD4BE" w:rsidR="0090009F" w:rsidRPr="00285737" w:rsidRDefault="0090009F" w:rsidP="008F17F3">
      <w:pPr>
        <w:spacing w:before="40" w:after="60" w:line="380" w:lineRule="exact"/>
        <w:ind w:firstLine="720"/>
        <w:jc w:val="both"/>
      </w:pPr>
      <w:r w:rsidRPr="00285737">
        <w:t xml:space="preserve">Căn cứ các nội dung kết quả nêu trên, Ban Kinh tế ngân sách </w:t>
      </w:r>
      <w:r w:rsidR="00285737" w:rsidRPr="00285737">
        <w:rPr>
          <w:lang w:val="vi-VN"/>
        </w:rPr>
        <w:t xml:space="preserve">thống nhất và </w:t>
      </w:r>
      <w:r w:rsidR="00285737" w:rsidRPr="00285737">
        <w:rPr>
          <w:lang w:val="sq-AL"/>
        </w:rPr>
        <w:t xml:space="preserve">đề nghị Hội đồng nhân dân tỉnh </w:t>
      </w:r>
      <w:r w:rsidR="00285737" w:rsidRPr="00285737">
        <w:rPr>
          <w:lang w:val="vi-VN"/>
        </w:rPr>
        <w:t>xem xét, phê</w:t>
      </w:r>
      <w:bookmarkStart w:id="1" w:name="_GoBack"/>
      <w:bookmarkEnd w:id="1"/>
      <w:r w:rsidR="00285737" w:rsidRPr="00285737">
        <w:rPr>
          <w:lang w:val="vi-VN"/>
        </w:rPr>
        <w:t xml:space="preserve"> chuẩn quyết toán ngân sách </w:t>
      </w:r>
      <w:r w:rsidR="00285737" w:rsidRPr="00285737">
        <w:rPr>
          <w:bCs/>
          <w:lang w:val="vi-VN"/>
        </w:rPr>
        <w:t xml:space="preserve">địa phương </w:t>
      </w:r>
      <w:r w:rsidR="00285737" w:rsidRPr="00285737">
        <w:rPr>
          <w:lang w:val="vi-VN"/>
        </w:rPr>
        <w:t>năm 201</w:t>
      </w:r>
      <w:r w:rsidR="008F17F3">
        <w:rPr>
          <w:lang w:val="vi-VN"/>
        </w:rPr>
        <w:t>8</w:t>
      </w:r>
      <w:r w:rsidRPr="00285737">
        <w:t>./.</w:t>
      </w:r>
    </w:p>
    <w:bookmarkEnd w:id="0"/>
    <w:p w14:paraId="7019C7F4" w14:textId="5B763BB5" w:rsidR="0097375A" w:rsidRPr="00825580" w:rsidRDefault="00471032" w:rsidP="005927D8">
      <w:pPr>
        <w:jc w:val="both"/>
        <w:rPr>
          <w:iCs/>
          <w:lang w:val="vi-VN"/>
        </w:rPr>
      </w:pPr>
      <w:r>
        <w:rPr>
          <w:iCs/>
          <w:lang w:val="vi-VN"/>
        </w:rPr>
        <w:t xml:space="preserve"> </w:t>
      </w:r>
      <w:r w:rsidR="0071533C">
        <w:rPr>
          <w:iCs/>
          <w:lang w:val="vi-VN"/>
        </w:rPr>
        <w:tab/>
      </w:r>
      <w:r w:rsidR="0071533C">
        <w:rPr>
          <w:iCs/>
          <w:lang w:val="vi-VN"/>
        </w:rPr>
        <w:tab/>
      </w:r>
    </w:p>
    <w:tbl>
      <w:tblPr>
        <w:tblW w:w="5000" w:type="pct"/>
        <w:tblLook w:val="0000" w:firstRow="0" w:lastRow="0" w:firstColumn="0" w:lastColumn="0" w:noHBand="0" w:noVBand="0"/>
      </w:tblPr>
      <w:tblGrid>
        <w:gridCol w:w="4716"/>
        <w:gridCol w:w="4572"/>
      </w:tblGrid>
      <w:tr w:rsidR="00377C26" w:rsidRPr="00377C26" w14:paraId="7589DC21" w14:textId="77777777" w:rsidTr="002C5397">
        <w:trPr>
          <w:trHeight w:val="1169"/>
        </w:trPr>
        <w:tc>
          <w:tcPr>
            <w:tcW w:w="2539" w:type="pct"/>
          </w:tcPr>
          <w:p w14:paraId="7B48654D" w14:textId="77777777" w:rsidR="006E7FA3" w:rsidRPr="00377C26" w:rsidRDefault="006E7FA3" w:rsidP="005927D8">
            <w:pPr>
              <w:pStyle w:val="Heading1"/>
              <w:jc w:val="both"/>
              <w:rPr>
                <w:rFonts w:ascii="Times New Roman" w:hAnsi="Times New Roman"/>
                <w:sz w:val="22"/>
                <w:szCs w:val="22"/>
                <w:lang w:val="vi-VN"/>
              </w:rPr>
            </w:pPr>
            <w:r w:rsidRPr="00377C26">
              <w:rPr>
                <w:rFonts w:ascii="Times New Roman" w:hAnsi="Times New Roman"/>
                <w:i/>
                <w:iCs/>
                <w:sz w:val="22"/>
                <w:szCs w:val="22"/>
                <w:lang w:val="vi-VN"/>
              </w:rPr>
              <w:t>Nơi nhận:</w:t>
            </w:r>
          </w:p>
          <w:p w14:paraId="23633AE1" w14:textId="77777777" w:rsidR="006E7FA3" w:rsidRPr="00377C26" w:rsidRDefault="006E7FA3" w:rsidP="005927D8">
            <w:pPr>
              <w:pStyle w:val="Heading1"/>
              <w:jc w:val="both"/>
              <w:rPr>
                <w:rFonts w:ascii="Times New Roman" w:hAnsi="Times New Roman"/>
                <w:b w:val="0"/>
                <w:sz w:val="22"/>
                <w:szCs w:val="22"/>
                <w:lang w:val="vi-VN"/>
              </w:rPr>
            </w:pPr>
            <w:r w:rsidRPr="00377C26">
              <w:rPr>
                <w:rFonts w:ascii="Times New Roman" w:hAnsi="Times New Roman"/>
                <w:b w:val="0"/>
                <w:sz w:val="22"/>
                <w:szCs w:val="22"/>
                <w:lang w:val="vi-VN"/>
              </w:rPr>
              <w:t>- TT Tỉnh ủy, HĐND tỉnh (</w:t>
            </w:r>
            <w:r w:rsidRPr="00377C26">
              <w:rPr>
                <w:rFonts w:ascii="Times New Roman" w:hAnsi="Times New Roman"/>
                <w:b w:val="0"/>
                <w:i/>
                <w:sz w:val="22"/>
                <w:szCs w:val="22"/>
                <w:lang w:val="vi-VN"/>
              </w:rPr>
              <w:t>b/c</w:t>
            </w:r>
            <w:r w:rsidRPr="00377C26">
              <w:rPr>
                <w:rFonts w:ascii="Times New Roman" w:hAnsi="Times New Roman"/>
                <w:b w:val="0"/>
                <w:sz w:val="22"/>
                <w:szCs w:val="22"/>
                <w:lang w:val="vi-VN"/>
              </w:rPr>
              <w:t>);</w:t>
            </w:r>
          </w:p>
          <w:p w14:paraId="30D67F9D" w14:textId="77777777" w:rsidR="006E7FA3" w:rsidRPr="00377C26" w:rsidRDefault="006E7FA3" w:rsidP="005927D8">
            <w:pPr>
              <w:pStyle w:val="Heading1"/>
              <w:jc w:val="both"/>
              <w:rPr>
                <w:rFonts w:ascii="Times New Roman" w:hAnsi="Times New Roman"/>
                <w:b w:val="0"/>
                <w:sz w:val="22"/>
                <w:szCs w:val="22"/>
                <w:lang w:val="vi-VN"/>
              </w:rPr>
            </w:pPr>
            <w:r w:rsidRPr="00377C26">
              <w:rPr>
                <w:rFonts w:ascii="Times New Roman" w:hAnsi="Times New Roman"/>
                <w:b w:val="0"/>
                <w:sz w:val="22"/>
                <w:szCs w:val="22"/>
                <w:lang w:val="vi-VN"/>
              </w:rPr>
              <w:t>- UBND tỉnh; UBMTTQ tỉnh;</w:t>
            </w:r>
          </w:p>
          <w:p w14:paraId="2FEA7484" w14:textId="77777777" w:rsidR="006E7FA3" w:rsidRPr="00377C26" w:rsidRDefault="006E7FA3" w:rsidP="005927D8">
            <w:pPr>
              <w:pStyle w:val="Heading1"/>
              <w:jc w:val="both"/>
              <w:rPr>
                <w:rFonts w:ascii="Times New Roman" w:hAnsi="Times New Roman"/>
                <w:b w:val="0"/>
                <w:sz w:val="22"/>
                <w:szCs w:val="22"/>
                <w:lang w:val="vi-VN"/>
              </w:rPr>
            </w:pPr>
            <w:r w:rsidRPr="00377C26">
              <w:rPr>
                <w:rFonts w:ascii="Times New Roman" w:hAnsi="Times New Roman"/>
                <w:b w:val="0"/>
                <w:sz w:val="22"/>
                <w:szCs w:val="22"/>
                <w:lang w:val="vi-VN"/>
              </w:rPr>
              <w:t>- Các đại biểu HĐND tỉnh khóa XVII;</w:t>
            </w:r>
          </w:p>
          <w:p w14:paraId="5084B48F" w14:textId="2F3B7085" w:rsidR="006E7FA3" w:rsidRPr="00377C26" w:rsidRDefault="006E7FA3" w:rsidP="005927D8">
            <w:pPr>
              <w:pStyle w:val="Heading1"/>
              <w:jc w:val="both"/>
              <w:rPr>
                <w:rFonts w:ascii="Times New Roman" w:hAnsi="Times New Roman"/>
                <w:b w:val="0"/>
                <w:sz w:val="22"/>
                <w:szCs w:val="22"/>
                <w:lang w:val="vi-VN"/>
              </w:rPr>
            </w:pPr>
            <w:r w:rsidRPr="00377C26">
              <w:rPr>
                <w:rFonts w:ascii="Times New Roman" w:hAnsi="Times New Roman"/>
                <w:b w:val="0"/>
                <w:sz w:val="22"/>
                <w:szCs w:val="22"/>
                <w:lang w:val="vi-VN"/>
              </w:rPr>
              <w:t xml:space="preserve">- Các đại biểu tham dự kỳ họp thứ </w:t>
            </w:r>
            <w:r w:rsidR="002C5397">
              <w:rPr>
                <w:rFonts w:ascii="Times New Roman" w:hAnsi="Times New Roman"/>
                <w:b w:val="0"/>
                <w:sz w:val="22"/>
                <w:szCs w:val="22"/>
              </w:rPr>
              <w:t>12</w:t>
            </w:r>
            <w:r w:rsidRPr="00377C26">
              <w:rPr>
                <w:rFonts w:ascii="Times New Roman" w:hAnsi="Times New Roman"/>
                <w:b w:val="0"/>
                <w:sz w:val="22"/>
                <w:szCs w:val="22"/>
                <w:lang w:val="vi-VN"/>
              </w:rPr>
              <w:t>;</w:t>
            </w:r>
          </w:p>
          <w:p w14:paraId="0E0FAC2B" w14:textId="7107A005" w:rsidR="006E7FA3" w:rsidRPr="002C5397" w:rsidRDefault="006E7FA3" w:rsidP="005927D8">
            <w:pPr>
              <w:pStyle w:val="Heading1"/>
              <w:jc w:val="both"/>
              <w:rPr>
                <w:rFonts w:ascii="Times New Roman" w:hAnsi="Times New Roman"/>
                <w:b w:val="0"/>
                <w:sz w:val="22"/>
                <w:szCs w:val="22"/>
              </w:rPr>
            </w:pPr>
            <w:r w:rsidRPr="00377C26">
              <w:rPr>
                <w:rFonts w:ascii="Times New Roman" w:hAnsi="Times New Roman"/>
                <w:b w:val="0"/>
                <w:sz w:val="22"/>
                <w:szCs w:val="22"/>
                <w:lang w:val="vi-VN"/>
              </w:rPr>
              <w:t xml:space="preserve">- Văn phòng </w:t>
            </w:r>
            <w:r w:rsidR="002C5397">
              <w:rPr>
                <w:rFonts w:ascii="Times New Roman" w:hAnsi="Times New Roman"/>
                <w:b w:val="0"/>
                <w:sz w:val="22"/>
                <w:szCs w:val="22"/>
              </w:rPr>
              <w:t xml:space="preserve">Đoàn ĐBQH, </w:t>
            </w:r>
            <w:r w:rsidRPr="00377C26">
              <w:rPr>
                <w:rFonts w:ascii="Times New Roman" w:hAnsi="Times New Roman"/>
                <w:b w:val="0"/>
                <w:sz w:val="22"/>
                <w:szCs w:val="22"/>
                <w:lang w:val="vi-VN"/>
              </w:rPr>
              <w:t>HĐND</w:t>
            </w:r>
            <w:r w:rsidR="002C5397">
              <w:rPr>
                <w:rFonts w:ascii="Times New Roman" w:hAnsi="Times New Roman"/>
                <w:b w:val="0"/>
                <w:sz w:val="22"/>
                <w:szCs w:val="22"/>
              </w:rPr>
              <w:t xml:space="preserve"> và UBND</w:t>
            </w:r>
            <w:r w:rsidRPr="00377C26">
              <w:rPr>
                <w:rFonts w:ascii="Times New Roman" w:hAnsi="Times New Roman"/>
                <w:b w:val="0"/>
                <w:sz w:val="22"/>
                <w:szCs w:val="22"/>
                <w:lang w:val="vi-VN"/>
              </w:rPr>
              <w:t xml:space="preserve"> tỉnh;</w:t>
            </w:r>
          </w:p>
          <w:p w14:paraId="0A4C9569" w14:textId="22D266CF" w:rsidR="006E7FA3" w:rsidRPr="00377C26" w:rsidRDefault="008F17F3" w:rsidP="005927D8">
            <w:pPr>
              <w:pStyle w:val="Heading1"/>
              <w:jc w:val="both"/>
              <w:rPr>
                <w:rFonts w:ascii="Times New Roman" w:hAnsi="Times New Roman"/>
                <w:b w:val="0"/>
                <w:sz w:val="22"/>
                <w:szCs w:val="22"/>
                <w:lang w:val="vi-VN"/>
              </w:rPr>
            </w:pPr>
            <w:r>
              <w:rPr>
                <w:rFonts w:ascii="Times New Roman" w:hAnsi="Times New Roman"/>
                <w:b w:val="0"/>
                <w:sz w:val="22"/>
                <w:szCs w:val="22"/>
                <w:lang w:val="vi-VN"/>
              </w:rPr>
              <w:t xml:space="preserve">- Lưu: VT, </w:t>
            </w:r>
            <w:r>
              <w:rPr>
                <w:rFonts w:ascii="Times New Roman" w:hAnsi="Times New Roman"/>
                <w:b w:val="0"/>
                <w:sz w:val="22"/>
                <w:szCs w:val="22"/>
              </w:rPr>
              <w:t>HĐ</w:t>
            </w:r>
            <w:r>
              <w:rPr>
                <w:rFonts w:ascii="Times New Roman" w:hAnsi="Times New Roman"/>
                <w:b w:val="0"/>
                <w:sz w:val="22"/>
                <w:szCs w:val="22"/>
                <w:vertAlign w:val="subscript"/>
              </w:rPr>
              <w:t>3</w:t>
            </w:r>
            <w:r w:rsidR="000D6C73">
              <w:rPr>
                <w:rFonts w:ascii="Times New Roman" w:hAnsi="Times New Roman"/>
                <w:b w:val="0"/>
                <w:sz w:val="22"/>
                <w:szCs w:val="22"/>
                <w:vertAlign w:val="subscript"/>
              </w:rPr>
              <w:t xml:space="preserve"> </w:t>
            </w:r>
            <w:r w:rsidR="000D6C73">
              <w:rPr>
                <w:rFonts w:ascii="Times New Roman" w:hAnsi="Times New Roman"/>
                <w:b w:val="0"/>
                <w:sz w:val="22"/>
                <w:szCs w:val="22"/>
              </w:rPr>
              <w:t>(</w:t>
            </w:r>
            <w:r w:rsidR="006E7FA3" w:rsidRPr="00377C26">
              <w:rPr>
                <w:rFonts w:ascii="Times New Roman" w:hAnsi="Times New Roman"/>
                <w:b w:val="0"/>
                <w:sz w:val="22"/>
                <w:szCs w:val="22"/>
                <w:lang w:val="vi-VN"/>
              </w:rPr>
              <w:t>150b</w:t>
            </w:r>
            <w:r w:rsidR="000D6C73">
              <w:rPr>
                <w:rFonts w:ascii="Times New Roman" w:hAnsi="Times New Roman"/>
                <w:b w:val="0"/>
                <w:sz w:val="22"/>
                <w:szCs w:val="22"/>
              </w:rPr>
              <w:t>)</w:t>
            </w:r>
            <w:r w:rsidR="006E7FA3" w:rsidRPr="00377C26">
              <w:rPr>
                <w:rFonts w:ascii="Times New Roman" w:hAnsi="Times New Roman"/>
                <w:b w:val="0"/>
                <w:sz w:val="22"/>
                <w:szCs w:val="22"/>
                <w:lang w:val="vi-VN"/>
              </w:rPr>
              <w:t>.</w:t>
            </w:r>
          </w:p>
          <w:p w14:paraId="370CA1EE" w14:textId="77777777" w:rsidR="006E7FA3" w:rsidRPr="00377C26" w:rsidRDefault="006E7FA3" w:rsidP="005927D8">
            <w:pPr>
              <w:rPr>
                <w:sz w:val="22"/>
                <w:szCs w:val="22"/>
                <w:lang w:val="da-DK"/>
              </w:rPr>
            </w:pPr>
            <w:r w:rsidRPr="00377C26">
              <w:rPr>
                <w:sz w:val="22"/>
                <w:szCs w:val="22"/>
                <w:lang w:val="nb-NO"/>
              </w:rPr>
              <w:t>Gửi: Văn bản giấy và điện tử.</w:t>
            </w:r>
          </w:p>
        </w:tc>
        <w:tc>
          <w:tcPr>
            <w:tcW w:w="2461" w:type="pct"/>
          </w:tcPr>
          <w:p w14:paraId="7AACF78E" w14:textId="02F0D2C6" w:rsidR="006E7FA3" w:rsidRPr="00377C26" w:rsidRDefault="006E7FA3" w:rsidP="005927D8">
            <w:pPr>
              <w:jc w:val="center"/>
              <w:rPr>
                <w:b/>
                <w:lang w:val="da-DK"/>
              </w:rPr>
            </w:pPr>
            <w:r w:rsidRPr="00377C26">
              <w:rPr>
                <w:b/>
                <w:lang w:val="da-DK"/>
              </w:rPr>
              <w:t>TM. BAN KINH TẾ NGÂN SÁCH</w:t>
            </w:r>
          </w:p>
          <w:p w14:paraId="58A20975" w14:textId="77777777" w:rsidR="006E7FA3" w:rsidRPr="00377C26" w:rsidRDefault="006E7FA3" w:rsidP="005927D8">
            <w:pPr>
              <w:jc w:val="center"/>
              <w:rPr>
                <w:b/>
                <w:lang w:val="da-DK"/>
              </w:rPr>
            </w:pPr>
            <w:r w:rsidRPr="00377C26">
              <w:rPr>
                <w:b/>
                <w:lang w:val="da-DK"/>
              </w:rPr>
              <w:t>TRƯỞNG BAN</w:t>
            </w:r>
          </w:p>
          <w:p w14:paraId="5B51A58B" w14:textId="452CD708" w:rsidR="006E7FA3" w:rsidRPr="00377C26" w:rsidRDefault="006E7FA3" w:rsidP="005927D8">
            <w:pPr>
              <w:jc w:val="center"/>
              <w:rPr>
                <w:lang w:val="da-DK"/>
              </w:rPr>
            </w:pPr>
          </w:p>
          <w:p w14:paraId="6648AFBE" w14:textId="06587C5B" w:rsidR="006E7FA3" w:rsidRPr="00377C26" w:rsidRDefault="006E7FA3" w:rsidP="005927D8">
            <w:pPr>
              <w:jc w:val="center"/>
              <w:rPr>
                <w:b/>
                <w:lang w:val="vi-VN"/>
              </w:rPr>
            </w:pPr>
          </w:p>
          <w:p w14:paraId="1965346C" w14:textId="21795498" w:rsidR="00D361BB" w:rsidRDefault="00D361BB" w:rsidP="005927D8">
            <w:pPr>
              <w:jc w:val="center"/>
              <w:rPr>
                <w:i/>
                <w:lang w:val="sv-SE"/>
              </w:rPr>
            </w:pPr>
          </w:p>
          <w:p w14:paraId="638A30B1" w14:textId="73A8162F" w:rsidR="00313F46" w:rsidRDefault="00313F46" w:rsidP="005927D8">
            <w:pPr>
              <w:jc w:val="center"/>
              <w:rPr>
                <w:i/>
                <w:lang w:val="sv-SE"/>
              </w:rPr>
            </w:pPr>
            <w:r>
              <w:rPr>
                <w:i/>
                <w:lang w:val="sv-SE"/>
              </w:rPr>
              <w:t>(Đã ký)</w:t>
            </w:r>
          </w:p>
          <w:p w14:paraId="02E7EB0A" w14:textId="6B8ABC98" w:rsidR="008F17F3" w:rsidRDefault="008F17F3" w:rsidP="005927D8">
            <w:pPr>
              <w:jc w:val="center"/>
              <w:rPr>
                <w:i/>
                <w:lang w:val="sv-SE"/>
              </w:rPr>
            </w:pPr>
          </w:p>
          <w:p w14:paraId="44720256" w14:textId="77777777" w:rsidR="008F17F3" w:rsidRPr="00377C26" w:rsidRDefault="008F17F3" w:rsidP="005927D8">
            <w:pPr>
              <w:jc w:val="center"/>
              <w:rPr>
                <w:b/>
                <w:lang w:val="vi-VN"/>
              </w:rPr>
            </w:pPr>
          </w:p>
          <w:p w14:paraId="403E24B0" w14:textId="77777777" w:rsidR="006E7FA3" w:rsidRPr="00377C26" w:rsidRDefault="006E7FA3" w:rsidP="005927D8">
            <w:pPr>
              <w:jc w:val="center"/>
              <w:rPr>
                <w:b/>
                <w:lang w:val="da-DK"/>
              </w:rPr>
            </w:pPr>
          </w:p>
          <w:p w14:paraId="2B123BB8" w14:textId="77777777" w:rsidR="006E7FA3" w:rsidRPr="00377C26" w:rsidRDefault="006E7FA3" w:rsidP="005927D8">
            <w:pPr>
              <w:jc w:val="center"/>
              <w:rPr>
                <w:lang w:val="es-PR"/>
              </w:rPr>
            </w:pPr>
            <w:r w:rsidRPr="00377C26">
              <w:rPr>
                <w:b/>
                <w:lang w:val="es-PR"/>
              </w:rPr>
              <w:t>Trần Viết Hậu</w:t>
            </w:r>
          </w:p>
        </w:tc>
      </w:tr>
    </w:tbl>
    <w:p w14:paraId="423BD6D0" w14:textId="77777777" w:rsidR="003F1F9F" w:rsidRDefault="003F1F9F" w:rsidP="005927D8">
      <w:pPr>
        <w:rPr>
          <w:lang w:val="vi-VN"/>
        </w:rPr>
      </w:pPr>
    </w:p>
    <w:sectPr w:rsidR="003F1F9F" w:rsidSect="00377C26">
      <w:footerReference w:type="default" r:id="rId8"/>
      <w:pgSz w:w="11907" w:h="16840" w:code="9"/>
      <w:pgMar w:top="1134" w:right="1134" w:bottom="993" w:left="1701" w:header="709" w:footer="709" w:gutter="0"/>
      <w:cols w:space="708"/>
      <w:titlePg/>
      <w:docGrid w:linePitch="39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55125" w14:textId="77777777" w:rsidR="004876C6" w:rsidRDefault="004876C6" w:rsidP="006E7FA3">
      <w:r>
        <w:separator/>
      </w:r>
    </w:p>
  </w:endnote>
  <w:endnote w:type="continuationSeparator" w:id="0">
    <w:p w14:paraId="055EDE97" w14:textId="77777777" w:rsidR="004876C6" w:rsidRDefault="004876C6" w:rsidP="006E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auto"/>
    <w:pitch w:val="variable"/>
    <w:sig w:usb0="E00002FF" w:usb1="5000785B" w:usb2="0000000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144616"/>
      <w:docPartObj>
        <w:docPartGallery w:val="Page Numbers (Bottom of Page)"/>
        <w:docPartUnique/>
      </w:docPartObj>
    </w:sdtPr>
    <w:sdtEndPr>
      <w:rPr>
        <w:noProof/>
      </w:rPr>
    </w:sdtEndPr>
    <w:sdtContent>
      <w:p w14:paraId="31945E38" w14:textId="3B0F5565" w:rsidR="00F45687" w:rsidRDefault="00F45687">
        <w:pPr>
          <w:pStyle w:val="Footer"/>
          <w:jc w:val="center"/>
        </w:pPr>
        <w:r>
          <w:fldChar w:fldCharType="begin"/>
        </w:r>
        <w:r>
          <w:instrText xml:space="preserve"> PAGE   \* MERGEFORMAT </w:instrText>
        </w:r>
        <w:r>
          <w:fldChar w:fldCharType="separate"/>
        </w:r>
        <w:r w:rsidR="00313F46">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79989" w14:textId="77777777" w:rsidR="004876C6" w:rsidRDefault="004876C6" w:rsidP="006E7FA3">
      <w:r>
        <w:separator/>
      </w:r>
    </w:p>
  </w:footnote>
  <w:footnote w:type="continuationSeparator" w:id="0">
    <w:p w14:paraId="3B0BF911" w14:textId="77777777" w:rsidR="004876C6" w:rsidRDefault="004876C6" w:rsidP="006E7FA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DE6963"/>
    <w:multiLevelType w:val="multilevel"/>
    <w:tmpl w:val="AAE211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19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FA3"/>
    <w:rsid w:val="00002558"/>
    <w:rsid w:val="000063DB"/>
    <w:rsid w:val="00013DD8"/>
    <w:rsid w:val="000256A1"/>
    <w:rsid w:val="00030965"/>
    <w:rsid w:val="00032988"/>
    <w:rsid w:val="00036971"/>
    <w:rsid w:val="00037E90"/>
    <w:rsid w:val="00046777"/>
    <w:rsid w:val="00050538"/>
    <w:rsid w:val="00054CEF"/>
    <w:rsid w:val="000556E8"/>
    <w:rsid w:val="00055F97"/>
    <w:rsid w:val="00061BF3"/>
    <w:rsid w:val="00062665"/>
    <w:rsid w:val="00066E04"/>
    <w:rsid w:val="00070F1A"/>
    <w:rsid w:val="00070F4C"/>
    <w:rsid w:val="00075822"/>
    <w:rsid w:val="000776A9"/>
    <w:rsid w:val="00087D2F"/>
    <w:rsid w:val="0009139C"/>
    <w:rsid w:val="000A1592"/>
    <w:rsid w:val="000B18C6"/>
    <w:rsid w:val="000B1CE2"/>
    <w:rsid w:val="000B3EC5"/>
    <w:rsid w:val="000B4B05"/>
    <w:rsid w:val="000C1FA0"/>
    <w:rsid w:val="000C2F53"/>
    <w:rsid w:val="000C5CEE"/>
    <w:rsid w:val="000D250A"/>
    <w:rsid w:val="000D6C73"/>
    <w:rsid w:val="000E13BA"/>
    <w:rsid w:val="000E400A"/>
    <w:rsid w:val="000F099D"/>
    <w:rsid w:val="000F2DD4"/>
    <w:rsid w:val="000F381D"/>
    <w:rsid w:val="000F3AFC"/>
    <w:rsid w:val="000F4C7E"/>
    <w:rsid w:val="000F4E05"/>
    <w:rsid w:val="000F5C5C"/>
    <w:rsid w:val="000F72DC"/>
    <w:rsid w:val="000F7F4E"/>
    <w:rsid w:val="00103863"/>
    <w:rsid w:val="00106A5F"/>
    <w:rsid w:val="00110172"/>
    <w:rsid w:val="0011416C"/>
    <w:rsid w:val="001147D3"/>
    <w:rsid w:val="00116D9A"/>
    <w:rsid w:val="00122C4A"/>
    <w:rsid w:val="00126C62"/>
    <w:rsid w:val="00133BC1"/>
    <w:rsid w:val="00136C72"/>
    <w:rsid w:val="0014118D"/>
    <w:rsid w:val="00167829"/>
    <w:rsid w:val="001705B9"/>
    <w:rsid w:val="00171325"/>
    <w:rsid w:val="00176DAB"/>
    <w:rsid w:val="00177909"/>
    <w:rsid w:val="00181EFE"/>
    <w:rsid w:val="00194B05"/>
    <w:rsid w:val="00195575"/>
    <w:rsid w:val="00195B26"/>
    <w:rsid w:val="001A6C96"/>
    <w:rsid w:val="001B4CFE"/>
    <w:rsid w:val="001B78E7"/>
    <w:rsid w:val="001C2865"/>
    <w:rsid w:val="001E2053"/>
    <w:rsid w:val="001E24D7"/>
    <w:rsid w:val="001E2BE2"/>
    <w:rsid w:val="001E41E9"/>
    <w:rsid w:val="001F092F"/>
    <w:rsid w:val="00200499"/>
    <w:rsid w:val="0020157C"/>
    <w:rsid w:val="0021383B"/>
    <w:rsid w:val="00217782"/>
    <w:rsid w:val="002216C5"/>
    <w:rsid w:val="002224E3"/>
    <w:rsid w:val="002227E5"/>
    <w:rsid w:val="00236DA2"/>
    <w:rsid w:val="00245ADB"/>
    <w:rsid w:val="00246C1B"/>
    <w:rsid w:val="00250F03"/>
    <w:rsid w:val="0025146F"/>
    <w:rsid w:val="002616A2"/>
    <w:rsid w:val="00261D68"/>
    <w:rsid w:val="00261DD5"/>
    <w:rsid w:val="002647E0"/>
    <w:rsid w:val="00264A0F"/>
    <w:rsid w:val="002654BB"/>
    <w:rsid w:val="00265E81"/>
    <w:rsid w:val="00283756"/>
    <w:rsid w:val="00285737"/>
    <w:rsid w:val="002910D8"/>
    <w:rsid w:val="00291110"/>
    <w:rsid w:val="00291F7B"/>
    <w:rsid w:val="00296163"/>
    <w:rsid w:val="002A483F"/>
    <w:rsid w:val="002A6C56"/>
    <w:rsid w:val="002B1D5B"/>
    <w:rsid w:val="002B4F67"/>
    <w:rsid w:val="002B7B4B"/>
    <w:rsid w:val="002C0AF0"/>
    <w:rsid w:val="002C47C0"/>
    <w:rsid w:val="002C5397"/>
    <w:rsid w:val="002C5B92"/>
    <w:rsid w:val="002D415C"/>
    <w:rsid w:val="002D4352"/>
    <w:rsid w:val="002D685C"/>
    <w:rsid w:val="002E19F9"/>
    <w:rsid w:val="002E3CAC"/>
    <w:rsid w:val="002E45C8"/>
    <w:rsid w:val="002E6301"/>
    <w:rsid w:val="002F0FF8"/>
    <w:rsid w:val="002F1661"/>
    <w:rsid w:val="002F4381"/>
    <w:rsid w:val="00305272"/>
    <w:rsid w:val="00306A5E"/>
    <w:rsid w:val="00307BF8"/>
    <w:rsid w:val="003137EA"/>
    <w:rsid w:val="00313F46"/>
    <w:rsid w:val="00322377"/>
    <w:rsid w:val="00327B1F"/>
    <w:rsid w:val="0033210E"/>
    <w:rsid w:val="00333B65"/>
    <w:rsid w:val="0033625F"/>
    <w:rsid w:val="0034010B"/>
    <w:rsid w:val="00346D63"/>
    <w:rsid w:val="00350426"/>
    <w:rsid w:val="00354CFF"/>
    <w:rsid w:val="00365AC4"/>
    <w:rsid w:val="00377C26"/>
    <w:rsid w:val="00380BD4"/>
    <w:rsid w:val="00382731"/>
    <w:rsid w:val="003835B7"/>
    <w:rsid w:val="00386545"/>
    <w:rsid w:val="00386EBE"/>
    <w:rsid w:val="003A0488"/>
    <w:rsid w:val="003A4A7D"/>
    <w:rsid w:val="003B0A87"/>
    <w:rsid w:val="003B27A1"/>
    <w:rsid w:val="003B3036"/>
    <w:rsid w:val="003B312D"/>
    <w:rsid w:val="003B5804"/>
    <w:rsid w:val="003B6BF7"/>
    <w:rsid w:val="003D2B65"/>
    <w:rsid w:val="003D371C"/>
    <w:rsid w:val="003E4230"/>
    <w:rsid w:val="003E4892"/>
    <w:rsid w:val="003F15A0"/>
    <w:rsid w:val="003F1F9F"/>
    <w:rsid w:val="003F3191"/>
    <w:rsid w:val="0041291C"/>
    <w:rsid w:val="004221F4"/>
    <w:rsid w:val="00432355"/>
    <w:rsid w:val="00433045"/>
    <w:rsid w:val="004370E6"/>
    <w:rsid w:val="00440F05"/>
    <w:rsid w:val="00442285"/>
    <w:rsid w:val="004429C6"/>
    <w:rsid w:val="0044486A"/>
    <w:rsid w:val="004454EE"/>
    <w:rsid w:val="00445CCF"/>
    <w:rsid w:val="00445F71"/>
    <w:rsid w:val="004468BE"/>
    <w:rsid w:val="0045075E"/>
    <w:rsid w:val="00455F1B"/>
    <w:rsid w:val="00456AD4"/>
    <w:rsid w:val="00471032"/>
    <w:rsid w:val="004736D8"/>
    <w:rsid w:val="0047404F"/>
    <w:rsid w:val="00474CDA"/>
    <w:rsid w:val="00480164"/>
    <w:rsid w:val="00487246"/>
    <w:rsid w:val="004876C6"/>
    <w:rsid w:val="004930B2"/>
    <w:rsid w:val="00493CA0"/>
    <w:rsid w:val="004A1059"/>
    <w:rsid w:val="004A3BF4"/>
    <w:rsid w:val="004A3E64"/>
    <w:rsid w:val="004A4508"/>
    <w:rsid w:val="004A74DE"/>
    <w:rsid w:val="004C1B72"/>
    <w:rsid w:val="004C482E"/>
    <w:rsid w:val="004C73BF"/>
    <w:rsid w:val="004D1A57"/>
    <w:rsid w:val="004D273A"/>
    <w:rsid w:val="004D4056"/>
    <w:rsid w:val="004E2178"/>
    <w:rsid w:val="004E21D7"/>
    <w:rsid w:val="004F5766"/>
    <w:rsid w:val="00501D25"/>
    <w:rsid w:val="00502CC4"/>
    <w:rsid w:val="00503578"/>
    <w:rsid w:val="00503CDC"/>
    <w:rsid w:val="0050441A"/>
    <w:rsid w:val="00510416"/>
    <w:rsid w:val="0051101A"/>
    <w:rsid w:val="00512DA5"/>
    <w:rsid w:val="0051300C"/>
    <w:rsid w:val="005141DA"/>
    <w:rsid w:val="005159D2"/>
    <w:rsid w:val="00516032"/>
    <w:rsid w:val="005168BA"/>
    <w:rsid w:val="00517D01"/>
    <w:rsid w:val="00523038"/>
    <w:rsid w:val="0052328F"/>
    <w:rsid w:val="00524E5E"/>
    <w:rsid w:val="0052750E"/>
    <w:rsid w:val="00533BEA"/>
    <w:rsid w:val="00534369"/>
    <w:rsid w:val="00534687"/>
    <w:rsid w:val="00535360"/>
    <w:rsid w:val="00540163"/>
    <w:rsid w:val="00542EC4"/>
    <w:rsid w:val="00543500"/>
    <w:rsid w:val="0054429E"/>
    <w:rsid w:val="00545756"/>
    <w:rsid w:val="00545981"/>
    <w:rsid w:val="005567E6"/>
    <w:rsid w:val="00557B71"/>
    <w:rsid w:val="0056548A"/>
    <w:rsid w:val="005659D1"/>
    <w:rsid w:val="00571A98"/>
    <w:rsid w:val="005736B3"/>
    <w:rsid w:val="00577770"/>
    <w:rsid w:val="00577832"/>
    <w:rsid w:val="00581FC9"/>
    <w:rsid w:val="005854BD"/>
    <w:rsid w:val="0059240C"/>
    <w:rsid w:val="005927D8"/>
    <w:rsid w:val="00592BDD"/>
    <w:rsid w:val="00594C2C"/>
    <w:rsid w:val="005A024A"/>
    <w:rsid w:val="005A107E"/>
    <w:rsid w:val="005A212F"/>
    <w:rsid w:val="005A33DA"/>
    <w:rsid w:val="005A4171"/>
    <w:rsid w:val="005B0068"/>
    <w:rsid w:val="005B7917"/>
    <w:rsid w:val="005C0643"/>
    <w:rsid w:val="005C21CB"/>
    <w:rsid w:val="005C414F"/>
    <w:rsid w:val="005C61F4"/>
    <w:rsid w:val="005C631C"/>
    <w:rsid w:val="005D129B"/>
    <w:rsid w:val="005E3514"/>
    <w:rsid w:val="005F4066"/>
    <w:rsid w:val="00600292"/>
    <w:rsid w:val="00621507"/>
    <w:rsid w:val="00621B03"/>
    <w:rsid w:val="00625BEE"/>
    <w:rsid w:val="0062767B"/>
    <w:rsid w:val="00630E07"/>
    <w:rsid w:val="006457B7"/>
    <w:rsid w:val="006531A4"/>
    <w:rsid w:val="00654EBA"/>
    <w:rsid w:val="0066754F"/>
    <w:rsid w:val="00673853"/>
    <w:rsid w:val="006739E0"/>
    <w:rsid w:val="00674BCD"/>
    <w:rsid w:val="00676101"/>
    <w:rsid w:val="006763C1"/>
    <w:rsid w:val="006800D2"/>
    <w:rsid w:val="006832D9"/>
    <w:rsid w:val="00683895"/>
    <w:rsid w:val="006843C5"/>
    <w:rsid w:val="00686285"/>
    <w:rsid w:val="006974C5"/>
    <w:rsid w:val="006A0B3A"/>
    <w:rsid w:val="006B07F6"/>
    <w:rsid w:val="006B22AB"/>
    <w:rsid w:val="006B27B9"/>
    <w:rsid w:val="006B2A1E"/>
    <w:rsid w:val="006B5CD7"/>
    <w:rsid w:val="006C3807"/>
    <w:rsid w:val="006C6020"/>
    <w:rsid w:val="006C647B"/>
    <w:rsid w:val="006D2EA1"/>
    <w:rsid w:val="006D3116"/>
    <w:rsid w:val="006E0292"/>
    <w:rsid w:val="006E17B3"/>
    <w:rsid w:val="006E4D96"/>
    <w:rsid w:val="006E6742"/>
    <w:rsid w:val="006E7FA3"/>
    <w:rsid w:val="006F2DE3"/>
    <w:rsid w:val="00700976"/>
    <w:rsid w:val="0070455E"/>
    <w:rsid w:val="00707C90"/>
    <w:rsid w:val="00707F13"/>
    <w:rsid w:val="0071533C"/>
    <w:rsid w:val="00720BD3"/>
    <w:rsid w:val="0072269E"/>
    <w:rsid w:val="00724832"/>
    <w:rsid w:val="00724D3B"/>
    <w:rsid w:val="00732C81"/>
    <w:rsid w:val="00734448"/>
    <w:rsid w:val="0073751D"/>
    <w:rsid w:val="0074601A"/>
    <w:rsid w:val="00747C74"/>
    <w:rsid w:val="00752AEC"/>
    <w:rsid w:val="00755036"/>
    <w:rsid w:val="007567B9"/>
    <w:rsid w:val="00760A7D"/>
    <w:rsid w:val="00760DBB"/>
    <w:rsid w:val="00763243"/>
    <w:rsid w:val="00774198"/>
    <w:rsid w:val="00774471"/>
    <w:rsid w:val="007777E9"/>
    <w:rsid w:val="00793B39"/>
    <w:rsid w:val="007A3836"/>
    <w:rsid w:val="007A51A7"/>
    <w:rsid w:val="007B1DF7"/>
    <w:rsid w:val="007B65F8"/>
    <w:rsid w:val="007B7A89"/>
    <w:rsid w:val="007C4593"/>
    <w:rsid w:val="007C534C"/>
    <w:rsid w:val="007D255C"/>
    <w:rsid w:val="007E0CC0"/>
    <w:rsid w:val="007E239A"/>
    <w:rsid w:val="007E38F0"/>
    <w:rsid w:val="007E3AEF"/>
    <w:rsid w:val="007F3148"/>
    <w:rsid w:val="007F31D7"/>
    <w:rsid w:val="008079B4"/>
    <w:rsid w:val="008127A0"/>
    <w:rsid w:val="00814395"/>
    <w:rsid w:val="0081457E"/>
    <w:rsid w:val="00816381"/>
    <w:rsid w:val="00821C6E"/>
    <w:rsid w:val="00825580"/>
    <w:rsid w:val="008325D1"/>
    <w:rsid w:val="0084210C"/>
    <w:rsid w:val="00842A1C"/>
    <w:rsid w:val="00851B5C"/>
    <w:rsid w:val="008541A4"/>
    <w:rsid w:val="00856A3B"/>
    <w:rsid w:val="00856B77"/>
    <w:rsid w:val="00862069"/>
    <w:rsid w:val="008625D1"/>
    <w:rsid w:val="00864F25"/>
    <w:rsid w:val="008712B7"/>
    <w:rsid w:val="00882595"/>
    <w:rsid w:val="00890AF0"/>
    <w:rsid w:val="00894613"/>
    <w:rsid w:val="008A1354"/>
    <w:rsid w:val="008B065E"/>
    <w:rsid w:val="008B650C"/>
    <w:rsid w:val="008C06F5"/>
    <w:rsid w:val="008C5977"/>
    <w:rsid w:val="008C59B1"/>
    <w:rsid w:val="008D1A59"/>
    <w:rsid w:val="008D4259"/>
    <w:rsid w:val="008D4E93"/>
    <w:rsid w:val="008E2BC2"/>
    <w:rsid w:val="008E4D51"/>
    <w:rsid w:val="008E7CE5"/>
    <w:rsid w:val="008F17F3"/>
    <w:rsid w:val="008F7630"/>
    <w:rsid w:val="0090009F"/>
    <w:rsid w:val="00900D27"/>
    <w:rsid w:val="0090152A"/>
    <w:rsid w:val="00901DF4"/>
    <w:rsid w:val="00904073"/>
    <w:rsid w:val="00907860"/>
    <w:rsid w:val="00915BEE"/>
    <w:rsid w:val="009173B9"/>
    <w:rsid w:val="00921118"/>
    <w:rsid w:val="00922F8B"/>
    <w:rsid w:val="0092435F"/>
    <w:rsid w:val="0094082B"/>
    <w:rsid w:val="00941992"/>
    <w:rsid w:val="009436F5"/>
    <w:rsid w:val="009451C6"/>
    <w:rsid w:val="00947A50"/>
    <w:rsid w:val="00950464"/>
    <w:rsid w:val="0096690B"/>
    <w:rsid w:val="00967235"/>
    <w:rsid w:val="0097375A"/>
    <w:rsid w:val="009749C6"/>
    <w:rsid w:val="00995403"/>
    <w:rsid w:val="00995B48"/>
    <w:rsid w:val="009A26E8"/>
    <w:rsid w:val="009A5D87"/>
    <w:rsid w:val="009B0B6E"/>
    <w:rsid w:val="009B29DB"/>
    <w:rsid w:val="009B5D1E"/>
    <w:rsid w:val="009B6B5E"/>
    <w:rsid w:val="009C184C"/>
    <w:rsid w:val="009C3B3B"/>
    <w:rsid w:val="009D25FD"/>
    <w:rsid w:val="009D5011"/>
    <w:rsid w:val="009D6B65"/>
    <w:rsid w:val="009E1076"/>
    <w:rsid w:val="009E767F"/>
    <w:rsid w:val="009F5149"/>
    <w:rsid w:val="009F6DEA"/>
    <w:rsid w:val="009F7288"/>
    <w:rsid w:val="00A02435"/>
    <w:rsid w:val="00A033BD"/>
    <w:rsid w:val="00A0420C"/>
    <w:rsid w:val="00A04294"/>
    <w:rsid w:val="00A078A2"/>
    <w:rsid w:val="00A1135B"/>
    <w:rsid w:val="00A13D1C"/>
    <w:rsid w:val="00A1663A"/>
    <w:rsid w:val="00A17F60"/>
    <w:rsid w:val="00A20E52"/>
    <w:rsid w:val="00A228A4"/>
    <w:rsid w:val="00A24430"/>
    <w:rsid w:val="00A24617"/>
    <w:rsid w:val="00A26E54"/>
    <w:rsid w:val="00A30DF5"/>
    <w:rsid w:val="00A40BBF"/>
    <w:rsid w:val="00A5116C"/>
    <w:rsid w:val="00A52535"/>
    <w:rsid w:val="00A53379"/>
    <w:rsid w:val="00A604F0"/>
    <w:rsid w:val="00A64F1D"/>
    <w:rsid w:val="00A72F87"/>
    <w:rsid w:val="00A76A6B"/>
    <w:rsid w:val="00A81756"/>
    <w:rsid w:val="00A9127C"/>
    <w:rsid w:val="00A933C9"/>
    <w:rsid w:val="00A96413"/>
    <w:rsid w:val="00A96F64"/>
    <w:rsid w:val="00AA2548"/>
    <w:rsid w:val="00AB1A43"/>
    <w:rsid w:val="00AB1E4E"/>
    <w:rsid w:val="00AC16A4"/>
    <w:rsid w:val="00AC2DAA"/>
    <w:rsid w:val="00AD5D3D"/>
    <w:rsid w:val="00AE2FBA"/>
    <w:rsid w:val="00AE3D7D"/>
    <w:rsid w:val="00AF00D6"/>
    <w:rsid w:val="00AF06CA"/>
    <w:rsid w:val="00AF7D18"/>
    <w:rsid w:val="00B029B5"/>
    <w:rsid w:val="00B16609"/>
    <w:rsid w:val="00B16C32"/>
    <w:rsid w:val="00B16DE7"/>
    <w:rsid w:val="00B21820"/>
    <w:rsid w:val="00B21872"/>
    <w:rsid w:val="00B21D75"/>
    <w:rsid w:val="00B30D90"/>
    <w:rsid w:val="00B3556A"/>
    <w:rsid w:val="00B3620A"/>
    <w:rsid w:val="00B40DE8"/>
    <w:rsid w:val="00B42061"/>
    <w:rsid w:val="00B51CEA"/>
    <w:rsid w:val="00B55511"/>
    <w:rsid w:val="00B62C45"/>
    <w:rsid w:val="00B635EB"/>
    <w:rsid w:val="00B63FE4"/>
    <w:rsid w:val="00B671B1"/>
    <w:rsid w:val="00B67C16"/>
    <w:rsid w:val="00B84710"/>
    <w:rsid w:val="00B91210"/>
    <w:rsid w:val="00B964B0"/>
    <w:rsid w:val="00BA334D"/>
    <w:rsid w:val="00BA345F"/>
    <w:rsid w:val="00BA3A62"/>
    <w:rsid w:val="00BA3BC1"/>
    <w:rsid w:val="00BA5481"/>
    <w:rsid w:val="00BB1C67"/>
    <w:rsid w:val="00BB32F8"/>
    <w:rsid w:val="00BB4270"/>
    <w:rsid w:val="00BB649D"/>
    <w:rsid w:val="00BC1C7E"/>
    <w:rsid w:val="00BC6969"/>
    <w:rsid w:val="00BD2EAA"/>
    <w:rsid w:val="00BD3ABF"/>
    <w:rsid w:val="00BD5428"/>
    <w:rsid w:val="00BD5B8F"/>
    <w:rsid w:val="00BF58E1"/>
    <w:rsid w:val="00BF776F"/>
    <w:rsid w:val="00BF7B7D"/>
    <w:rsid w:val="00C012C8"/>
    <w:rsid w:val="00C04540"/>
    <w:rsid w:val="00C05A70"/>
    <w:rsid w:val="00C05C45"/>
    <w:rsid w:val="00C11C43"/>
    <w:rsid w:val="00C12DED"/>
    <w:rsid w:val="00C15CC7"/>
    <w:rsid w:val="00C21772"/>
    <w:rsid w:val="00C27D9C"/>
    <w:rsid w:val="00C34B43"/>
    <w:rsid w:val="00C35725"/>
    <w:rsid w:val="00C370ED"/>
    <w:rsid w:val="00C40B93"/>
    <w:rsid w:val="00C4634E"/>
    <w:rsid w:val="00C46FF1"/>
    <w:rsid w:val="00C52992"/>
    <w:rsid w:val="00C55DD3"/>
    <w:rsid w:val="00C619CD"/>
    <w:rsid w:val="00C62311"/>
    <w:rsid w:val="00C6672E"/>
    <w:rsid w:val="00C66D44"/>
    <w:rsid w:val="00C71CC4"/>
    <w:rsid w:val="00C7641A"/>
    <w:rsid w:val="00C77690"/>
    <w:rsid w:val="00C77CA6"/>
    <w:rsid w:val="00C92497"/>
    <w:rsid w:val="00C944F2"/>
    <w:rsid w:val="00C9541C"/>
    <w:rsid w:val="00CA48FC"/>
    <w:rsid w:val="00CA79C3"/>
    <w:rsid w:val="00CC1887"/>
    <w:rsid w:val="00CC24B8"/>
    <w:rsid w:val="00CC5489"/>
    <w:rsid w:val="00CC67C7"/>
    <w:rsid w:val="00CC7091"/>
    <w:rsid w:val="00CD4725"/>
    <w:rsid w:val="00CD736C"/>
    <w:rsid w:val="00CE0ADE"/>
    <w:rsid w:val="00CE311B"/>
    <w:rsid w:val="00CE4FEC"/>
    <w:rsid w:val="00CE515F"/>
    <w:rsid w:val="00CF2B42"/>
    <w:rsid w:val="00CF38F3"/>
    <w:rsid w:val="00CF4D9D"/>
    <w:rsid w:val="00D02577"/>
    <w:rsid w:val="00D0345E"/>
    <w:rsid w:val="00D15EAF"/>
    <w:rsid w:val="00D21043"/>
    <w:rsid w:val="00D21392"/>
    <w:rsid w:val="00D25604"/>
    <w:rsid w:val="00D30A7D"/>
    <w:rsid w:val="00D317EC"/>
    <w:rsid w:val="00D31EB5"/>
    <w:rsid w:val="00D361BB"/>
    <w:rsid w:val="00D37A9D"/>
    <w:rsid w:val="00D37F90"/>
    <w:rsid w:val="00D40582"/>
    <w:rsid w:val="00D41A38"/>
    <w:rsid w:val="00D44B43"/>
    <w:rsid w:val="00D5497E"/>
    <w:rsid w:val="00D61D1B"/>
    <w:rsid w:val="00D73708"/>
    <w:rsid w:val="00D77E2B"/>
    <w:rsid w:val="00D83476"/>
    <w:rsid w:val="00D842D8"/>
    <w:rsid w:val="00D97A54"/>
    <w:rsid w:val="00DA2E23"/>
    <w:rsid w:val="00DA316A"/>
    <w:rsid w:val="00DA77AF"/>
    <w:rsid w:val="00DB03A5"/>
    <w:rsid w:val="00DB5B84"/>
    <w:rsid w:val="00DB6F7F"/>
    <w:rsid w:val="00DC466E"/>
    <w:rsid w:val="00DD0B84"/>
    <w:rsid w:val="00DD3159"/>
    <w:rsid w:val="00DE15A7"/>
    <w:rsid w:val="00DF4E5C"/>
    <w:rsid w:val="00E050AF"/>
    <w:rsid w:val="00E23AB4"/>
    <w:rsid w:val="00E3029D"/>
    <w:rsid w:val="00E35994"/>
    <w:rsid w:val="00E46467"/>
    <w:rsid w:val="00E50B35"/>
    <w:rsid w:val="00E606DA"/>
    <w:rsid w:val="00E626F5"/>
    <w:rsid w:val="00E62962"/>
    <w:rsid w:val="00E80489"/>
    <w:rsid w:val="00E90AC3"/>
    <w:rsid w:val="00E94991"/>
    <w:rsid w:val="00E97512"/>
    <w:rsid w:val="00EA16C9"/>
    <w:rsid w:val="00EA6850"/>
    <w:rsid w:val="00EC1327"/>
    <w:rsid w:val="00EC46A2"/>
    <w:rsid w:val="00EC5BB2"/>
    <w:rsid w:val="00EC6F6C"/>
    <w:rsid w:val="00ED1047"/>
    <w:rsid w:val="00ED24BB"/>
    <w:rsid w:val="00ED2718"/>
    <w:rsid w:val="00ED33EE"/>
    <w:rsid w:val="00EE50F7"/>
    <w:rsid w:val="00EE74E5"/>
    <w:rsid w:val="00EF09DB"/>
    <w:rsid w:val="00EF1F93"/>
    <w:rsid w:val="00EF7054"/>
    <w:rsid w:val="00F0163A"/>
    <w:rsid w:val="00F0375D"/>
    <w:rsid w:val="00F04DA0"/>
    <w:rsid w:val="00F1265E"/>
    <w:rsid w:val="00F157FE"/>
    <w:rsid w:val="00F21A58"/>
    <w:rsid w:val="00F22C9A"/>
    <w:rsid w:val="00F25A73"/>
    <w:rsid w:val="00F329E5"/>
    <w:rsid w:val="00F33F83"/>
    <w:rsid w:val="00F34EC4"/>
    <w:rsid w:val="00F44571"/>
    <w:rsid w:val="00F45119"/>
    <w:rsid w:val="00F45687"/>
    <w:rsid w:val="00F54858"/>
    <w:rsid w:val="00F5760C"/>
    <w:rsid w:val="00F62B34"/>
    <w:rsid w:val="00F72A44"/>
    <w:rsid w:val="00F82B95"/>
    <w:rsid w:val="00F82BB2"/>
    <w:rsid w:val="00F85905"/>
    <w:rsid w:val="00F9269A"/>
    <w:rsid w:val="00F94D2E"/>
    <w:rsid w:val="00F957ED"/>
    <w:rsid w:val="00FA01C6"/>
    <w:rsid w:val="00FA1F27"/>
    <w:rsid w:val="00FA67ED"/>
    <w:rsid w:val="00FA6D87"/>
    <w:rsid w:val="00FC236F"/>
    <w:rsid w:val="00FC3FAE"/>
    <w:rsid w:val="00FD4906"/>
    <w:rsid w:val="00FE11CA"/>
    <w:rsid w:val="00FE3BD3"/>
    <w:rsid w:val="00FE4810"/>
    <w:rsid w:val="00FE6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6708E"/>
  <w15:docId w15:val="{4EEEA49D-BA99-44EC-AFDA-D18F2FC26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FA3"/>
    <w:pPr>
      <w:spacing w:after="0" w:line="240" w:lineRule="auto"/>
    </w:pPr>
  </w:style>
  <w:style w:type="paragraph" w:styleId="Heading1">
    <w:name w:val="heading 1"/>
    <w:basedOn w:val="Normal"/>
    <w:next w:val="Normal"/>
    <w:link w:val="Heading1Char"/>
    <w:qFormat/>
    <w:rsid w:val="006E7FA3"/>
    <w:pPr>
      <w:keepNext/>
      <w:jc w:val="center"/>
      <w:outlineLvl w:val="0"/>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rsid w:val="006E7FA3"/>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rsid w:val="006E7FA3"/>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6E7FA3"/>
    <w:rPr>
      <w:vertAlign w:val="superscript"/>
    </w:rPr>
  </w:style>
  <w:style w:type="character" w:customStyle="1" w:styleId="Heading1Char">
    <w:name w:val="Heading 1 Char"/>
    <w:basedOn w:val="DefaultParagraphFont"/>
    <w:link w:val="Heading1"/>
    <w:rsid w:val="006E7FA3"/>
    <w:rPr>
      <w:rFonts w:ascii=".VnTimeH" w:eastAsia="Times New Roman" w:hAnsi=".VnTimeH" w:cs="Times New Roman"/>
      <w:b/>
      <w:sz w:val="24"/>
      <w:szCs w:val="28"/>
    </w:rPr>
  </w:style>
  <w:style w:type="paragraph" w:styleId="ListParagraph">
    <w:name w:val="List Paragraph"/>
    <w:basedOn w:val="Normal"/>
    <w:uiPriority w:val="34"/>
    <w:qFormat/>
    <w:rsid w:val="002616A2"/>
    <w:pPr>
      <w:ind w:left="720"/>
      <w:contextualSpacing/>
    </w:pPr>
  </w:style>
  <w:style w:type="character" w:customStyle="1" w:styleId="Vnbnnidung">
    <w:name w:val="Văn bản nội dung_"/>
    <w:basedOn w:val="DefaultParagraphFont"/>
    <w:link w:val="Vnbnnidung0"/>
    <w:rsid w:val="000B18C6"/>
    <w:rPr>
      <w:rFonts w:ascii="Times New Roman" w:eastAsia="Times New Roman" w:hAnsi="Times New Roman" w:cs="Times New Roman"/>
      <w:spacing w:val="10"/>
      <w:sz w:val="25"/>
      <w:szCs w:val="25"/>
      <w:shd w:val="clear" w:color="auto" w:fill="FFFFFF"/>
    </w:rPr>
  </w:style>
  <w:style w:type="paragraph" w:customStyle="1" w:styleId="Vnbnnidung0">
    <w:name w:val="Văn bản nội dung"/>
    <w:basedOn w:val="Normal"/>
    <w:link w:val="Vnbnnidung"/>
    <w:rsid w:val="000B18C6"/>
    <w:pPr>
      <w:widowControl w:val="0"/>
      <w:shd w:val="clear" w:color="auto" w:fill="FFFFFF"/>
      <w:spacing w:before="720" w:after="540" w:line="0" w:lineRule="atLeast"/>
      <w:jc w:val="center"/>
    </w:pPr>
    <w:rPr>
      <w:spacing w:val="10"/>
      <w:sz w:val="25"/>
      <w:szCs w:val="25"/>
    </w:rPr>
  </w:style>
  <w:style w:type="character" w:customStyle="1" w:styleId="Ghichcuitrang">
    <w:name w:val="Ghi chú cuối trang_"/>
    <w:basedOn w:val="DefaultParagraphFont"/>
    <w:link w:val="Ghichcuitrang0"/>
    <w:rsid w:val="002B7B4B"/>
    <w:rPr>
      <w:rFonts w:ascii="Times New Roman" w:eastAsia="Times New Roman" w:hAnsi="Times New Roman" w:cs="Times New Roman"/>
      <w:spacing w:val="10"/>
      <w:sz w:val="17"/>
      <w:szCs w:val="17"/>
      <w:shd w:val="clear" w:color="auto" w:fill="FFFFFF"/>
    </w:rPr>
  </w:style>
  <w:style w:type="character" w:customStyle="1" w:styleId="GhichcuitrangInnghing">
    <w:name w:val="Ghi chú cuối trang + In nghiêng"/>
    <w:aliases w:val="Giãn cách 0 pt,Văn bản nội dung + 12 pt"/>
    <w:basedOn w:val="Ghichcuitrang"/>
    <w:rsid w:val="002B7B4B"/>
    <w:rPr>
      <w:rFonts w:ascii="Times New Roman" w:eastAsia="Times New Roman" w:hAnsi="Times New Roman" w:cs="Times New Roman"/>
      <w:i/>
      <w:iCs/>
      <w:color w:val="000000"/>
      <w:spacing w:val="0"/>
      <w:w w:val="100"/>
      <w:position w:val="0"/>
      <w:sz w:val="17"/>
      <w:szCs w:val="17"/>
      <w:shd w:val="clear" w:color="auto" w:fill="FFFFFF"/>
    </w:rPr>
  </w:style>
  <w:style w:type="paragraph" w:customStyle="1" w:styleId="Ghichcuitrang0">
    <w:name w:val="Ghi chú cuối trang"/>
    <w:basedOn w:val="Normal"/>
    <w:link w:val="Ghichcuitrang"/>
    <w:rsid w:val="002B7B4B"/>
    <w:pPr>
      <w:widowControl w:val="0"/>
      <w:shd w:val="clear" w:color="auto" w:fill="FFFFFF"/>
      <w:spacing w:line="241" w:lineRule="exact"/>
      <w:jc w:val="both"/>
    </w:pPr>
    <w:rPr>
      <w:spacing w:val="10"/>
      <w:sz w:val="17"/>
      <w:szCs w:val="17"/>
    </w:rPr>
  </w:style>
  <w:style w:type="paragraph" w:styleId="NormalWeb">
    <w:name w:val="Normal (Web)"/>
    <w:basedOn w:val="Normal"/>
    <w:uiPriority w:val="99"/>
    <w:unhideWhenUsed/>
    <w:rsid w:val="00A5116C"/>
    <w:pPr>
      <w:spacing w:before="100" w:beforeAutospacing="1" w:after="100" w:afterAutospacing="1"/>
    </w:pPr>
    <w:rPr>
      <w:rFonts w:eastAsiaTheme="minorEastAsia"/>
      <w:sz w:val="24"/>
      <w:szCs w:val="24"/>
    </w:rPr>
  </w:style>
  <w:style w:type="character" w:customStyle="1" w:styleId="VnbnnidungInnghing">
    <w:name w:val="Văn bản nội dung + In nghiêng"/>
    <w:basedOn w:val="Vnbnnidung"/>
    <w:rsid w:val="000F4C7E"/>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rPr>
  </w:style>
  <w:style w:type="paragraph" w:styleId="Header">
    <w:name w:val="header"/>
    <w:basedOn w:val="Normal"/>
    <w:link w:val="HeaderChar"/>
    <w:uiPriority w:val="99"/>
    <w:unhideWhenUsed/>
    <w:rsid w:val="00432355"/>
    <w:pPr>
      <w:tabs>
        <w:tab w:val="center" w:pos="4680"/>
        <w:tab w:val="right" w:pos="9360"/>
      </w:tabs>
    </w:pPr>
  </w:style>
  <w:style w:type="character" w:customStyle="1" w:styleId="HeaderChar">
    <w:name w:val="Header Char"/>
    <w:basedOn w:val="DefaultParagraphFont"/>
    <w:link w:val="Header"/>
    <w:uiPriority w:val="99"/>
    <w:rsid w:val="00432355"/>
    <w:rPr>
      <w:rFonts w:ascii=".VnTime" w:eastAsia="Times New Roman" w:hAnsi=".VnTime" w:cs="Times New Roman"/>
      <w:sz w:val="29"/>
      <w:szCs w:val="29"/>
    </w:rPr>
  </w:style>
  <w:style w:type="paragraph" w:styleId="Footer">
    <w:name w:val="footer"/>
    <w:basedOn w:val="Normal"/>
    <w:link w:val="FooterChar"/>
    <w:uiPriority w:val="99"/>
    <w:unhideWhenUsed/>
    <w:rsid w:val="00432355"/>
    <w:pPr>
      <w:tabs>
        <w:tab w:val="center" w:pos="4680"/>
        <w:tab w:val="right" w:pos="9360"/>
      </w:tabs>
    </w:pPr>
  </w:style>
  <w:style w:type="character" w:customStyle="1" w:styleId="FooterChar">
    <w:name w:val="Footer Char"/>
    <w:basedOn w:val="DefaultParagraphFont"/>
    <w:link w:val="Footer"/>
    <w:uiPriority w:val="99"/>
    <w:rsid w:val="00432355"/>
    <w:rPr>
      <w:rFonts w:ascii=".VnTime" w:eastAsia="Times New Roman" w:hAnsi=".VnTime" w:cs="Times New Roman"/>
      <w:sz w:val="29"/>
      <w:szCs w:val="29"/>
    </w:rPr>
  </w:style>
  <w:style w:type="paragraph" w:customStyle="1" w:styleId="BodyText1">
    <w:name w:val="Body Text1"/>
    <w:basedOn w:val="Normal"/>
    <w:rsid w:val="00C619CD"/>
    <w:pPr>
      <w:widowControl w:val="0"/>
      <w:shd w:val="clear" w:color="auto" w:fill="FFFFFF"/>
      <w:spacing w:before="540" w:after="60" w:line="346" w:lineRule="exact"/>
      <w:jc w:val="both"/>
    </w:pPr>
    <w:rPr>
      <w:color w:val="000000"/>
      <w:sz w:val="26"/>
      <w:szCs w:val="26"/>
      <w:lang w:val="vi-VN"/>
    </w:rPr>
  </w:style>
  <w:style w:type="paragraph" w:customStyle="1" w:styleId="Bnhthng">
    <w:name w:val="Bình thường"/>
    <w:basedOn w:val="Normal"/>
    <w:autoRedefine/>
    <w:rsid w:val="00070F1A"/>
    <w:pPr>
      <w:widowControl w:val="0"/>
      <w:tabs>
        <w:tab w:val="left" w:pos="4974"/>
      </w:tabs>
      <w:spacing w:before="60" w:after="60"/>
      <w:ind w:firstLine="720"/>
      <w:jc w:val="both"/>
    </w:pPr>
    <w:rPr>
      <w:rFonts w:eastAsia="Times New Roman"/>
    </w:rPr>
  </w:style>
  <w:style w:type="paragraph" w:styleId="BodyText">
    <w:name w:val="Body Text"/>
    <w:basedOn w:val="Normal"/>
    <w:link w:val="BodyTextChar"/>
    <w:rsid w:val="00F45687"/>
    <w:pPr>
      <w:spacing w:after="120"/>
    </w:pPr>
    <w:rPr>
      <w:rFonts w:eastAsia="Times New Roman"/>
      <w:sz w:val="24"/>
      <w:szCs w:val="24"/>
    </w:rPr>
  </w:style>
  <w:style w:type="character" w:customStyle="1" w:styleId="BodyTextChar">
    <w:name w:val="Body Text Char"/>
    <w:basedOn w:val="DefaultParagraphFont"/>
    <w:link w:val="BodyText"/>
    <w:rsid w:val="00F45687"/>
    <w:rPr>
      <w:rFonts w:eastAsia="Times New Roman"/>
      <w:sz w:val="24"/>
      <w:szCs w:val="24"/>
    </w:rPr>
  </w:style>
  <w:style w:type="paragraph" w:styleId="BalloonText">
    <w:name w:val="Balloon Text"/>
    <w:basedOn w:val="Normal"/>
    <w:link w:val="BalloonTextChar"/>
    <w:uiPriority w:val="99"/>
    <w:semiHidden/>
    <w:unhideWhenUsed/>
    <w:rsid w:val="00333B65"/>
    <w:rPr>
      <w:rFonts w:ascii="Tahoma" w:hAnsi="Tahoma" w:cs="Tahoma"/>
      <w:sz w:val="16"/>
      <w:szCs w:val="16"/>
    </w:rPr>
  </w:style>
  <w:style w:type="character" w:customStyle="1" w:styleId="BalloonTextChar">
    <w:name w:val="Balloon Text Char"/>
    <w:basedOn w:val="DefaultParagraphFont"/>
    <w:link w:val="BalloonText"/>
    <w:uiPriority w:val="99"/>
    <w:semiHidden/>
    <w:rsid w:val="00333B65"/>
    <w:rPr>
      <w:rFonts w:ascii="Tahoma" w:hAnsi="Tahoma" w:cs="Tahoma"/>
      <w:sz w:val="16"/>
      <w:szCs w:val="16"/>
    </w:rPr>
  </w:style>
  <w:style w:type="character" w:customStyle="1" w:styleId="apple-converted-space">
    <w:name w:val="apple-converted-space"/>
    <w:basedOn w:val="DefaultParagraphFont"/>
    <w:rsid w:val="00C77690"/>
  </w:style>
  <w:style w:type="paragraph" w:customStyle="1" w:styleId="CharCharCharChar">
    <w:name w:val="Char Char Char Char"/>
    <w:basedOn w:val="Normal"/>
    <w:rsid w:val="003F3191"/>
    <w:pPr>
      <w:pageBreakBefore/>
      <w:spacing w:before="100" w:beforeAutospacing="1" w:after="100" w:afterAutospacing="1"/>
      <w:jc w:val="both"/>
    </w:pPr>
    <w:rPr>
      <w:rFonts w:ascii="Tahoma" w:eastAsia="Times New Roman" w:hAnsi="Tahoma"/>
      <w:sz w:val="20"/>
      <w:szCs w:val="20"/>
    </w:rPr>
  </w:style>
  <w:style w:type="character" w:styleId="Strong">
    <w:name w:val="Strong"/>
    <w:basedOn w:val="DefaultParagraphFont"/>
    <w:uiPriority w:val="22"/>
    <w:qFormat/>
    <w:rsid w:val="000F72DC"/>
    <w:rPr>
      <w:b/>
      <w:bCs/>
    </w:rPr>
  </w:style>
  <w:style w:type="character" w:styleId="Emphasis">
    <w:name w:val="Emphasis"/>
    <w:basedOn w:val="DefaultParagraphFont"/>
    <w:uiPriority w:val="20"/>
    <w:qFormat/>
    <w:rsid w:val="000F72DC"/>
    <w:rPr>
      <w:i/>
      <w:iCs/>
    </w:rPr>
  </w:style>
  <w:style w:type="paragraph" w:styleId="BodyText2">
    <w:name w:val="Body Text 2"/>
    <w:basedOn w:val="Normal"/>
    <w:link w:val="BodyText2Char"/>
    <w:uiPriority w:val="99"/>
    <w:semiHidden/>
    <w:unhideWhenUsed/>
    <w:rsid w:val="000F72DC"/>
    <w:pPr>
      <w:spacing w:after="120" w:line="480" w:lineRule="auto"/>
    </w:pPr>
  </w:style>
  <w:style w:type="character" w:customStyle="1" w:styleId="BodyText2Char">
    <w:name w:val="Body Text 2 Char"/>
    <w:basedOn w:val="DefaultParagraphFont"/>
    <w:link w:val="BodyText2"/>
    <w:uiPriority w:val="99"/>
    <w:semiHidden/>
    <w:rsid w:val="000F72DC"/>
  </w:style>
  <w:style w:type="paragraph" w:customStyle="1" w:styleId="CharChar1CharChar">
    <w:name w:val="Char Char1 Char Char"/>
    <w:basedOn w:val="Normal"/>
    <w:rsid w:val="00D37A9D"/>
    <w:pPr>
      <w:pageBreakBefore/>
      <w:spacing w:before="100" w:beforeAutospacing="1" w:after="100" w:afterAutospacing="1"/>
    </w:pPr>
    <w:rPr>
      <w:rFonts w:ascii="Tahoma" w:eastAsia="Times New Roman"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47352">
      <w:bodyDiv w:val="1"/>
      <w:marLeft w:val="0"/>
      <w:marRight w:val="0"/>
      <w:marTop w:val="0"/>
      <w:marBottom w:val="0"/>
      <w:divBdr>
        <w:top w:val="none" w:sz="0" w:space="0" w:color="auto"/>
        <w:left w:val="none" w:sz="0" w:space="0" w:color="auto"/>
        <w:bottom w:val="none" w:sz="0" w:space="0" w:color="auto"/>
        <w:right w:val="none" w:sz="0" w:space="0" w:color="auto"/>
      </w:divBdr>
      <w:divsChild>
        <w:div w:id="1310592802">
          <w:marLeft w:val="0"/>
          <w:marRight w:val="0"/>
          <w:marTop w:val="0"/>
          <w:marBottom w:val="0"/>
          <w:divBdr>
            <w:top w:val="none" w:sz="0" w:space="0" w:color="auto"/>
            <w:left w:val="none" w:sz="0" w:space="0" w:color="auto"/>
            <w:bottom w:val="none" w:sz="0" w:space="0" w:color="auto"/>
            <w:right w:val="none" w:sz="0" w:space="0" w:color="auto"/>
          </w:divBdr>
        </w:div>
      </w:divsChild>
    </w:div>
    <w:div w:id="187331801">
      <w:bodyDiv w:val="1"/>
      <w:marLeft w:val="0"/>
      <w:marRight w:val="0"/>
      <w:marTop w:val="0"/>
      <w:marBottom w:val="0"/>
      <w:divBdr>
        <w:top w:val="none" w:sz="0" w:space="0" w:color="auto"/>
        <w:left w:val="none" w:sz="0" w:space="0" w:color="auto"/>
        <w:bottom w:val="none" w:sz="0" w:space="0" w:color="auto"/>
        <w:right w:val="none" w:sz="0" w:space="0" w:color="auto"/>
      </w:divBdr>
    </w:div>
    <w:div w:id="187372257">
      <w:bodyDiv w:val="1"/>
      <w:marLeft w:val="0"/>
      <w:marRight w:val="0"/>
      <w:marTop w:val="0"/>
      <w:marBottom w:val="0"/>
      <w:divBdr>
        <w:top w:val="none" w:sz="0" w:space="0" w:color="auto"/>
        <w:left w:val="none" w:sz="0" w:space="0" w:color="auto"/>
        <w:bottom w:val="none" w:sz="0" w:space="0" w:color="auto"/>
        <w:right w:val="none" w:sz="0" w:space="0" w:color="auto"/>
      </w:divBdr>
      <w:divsChild>
        <w:div w:id="24335793">
          <w:marLeft w:val="0"/>
          <w:marRight w:val="0"/>
          <w:marTop w:val="0"/>
          <w:marBottom w:val="0"/>
          <w:divBdr>
            <w:top w:val="single" w:sz="6" w:space="0" w:color="FFB780"/>
            <w:left w:val="single" w:sz="6" w:space="0" w:color="FFB780"/>
            <w:bottom w:val="none" w:sz="0" w:space="0" w:color="auto"/>
            <w:right w:val="single" w:sz="6" w:space="0" w:color="FFB780"/>
          </w:divBdr>
        </w:div>
      </w:divsChild>
    </w:div>
    <w:div w:id="329405260">
      <w:bodyDiv w:val="1"/>
      <w:marLeft w:val="0"/>
      <w:marRight w:val="0"/>
      <w:marTop w:val="0"/>
      <w:marBottom w:val="0"/>
      <w:divBdr>
        <w:top w:val="none" w:sz="0" w:space="0" w:color="auto"/>
        <w:left w:val="none" w:sz="0" w:space="0" w:color="auto"/>
        <w:bottom w:val="none" w:sz="0" w:space="0" w:color="auto"/>
        <w:right w:val="none" w:sz="0" w:space="0" w:color="auto"/>
      </w:divBdr>
    </w:div>
    <w:div w:id="339352511">
      <w:bodyDiv w:val="1"/>
      <w:marLeft w:val="0"/>
      <w:marRight w:val="0"/>
      <w:marTop w:val="0"/>
      <w:marBottom w:val="0"/>
      <w:divBdr>
        <w:top w:val="none" w:sz="0" w:space="0" w:color="auto"/>
        <w:left w:val="none" w:sz="0" w:space="0" w:color="auto"/>
        <w:bottom w:val="none" w:sz="0" w:space="0" w:color="auto"/>
        <w:right w:val="none" w:sz="0" w:space="0" w:color="auto"/>
      </w:divBdr>
    </w:div>
    <w:div w:id="363791832">
      <w:bodyDiv w:val="1"/>
      <w:marLeft w:val="0"/>
      <w:marRight w:val="0"/>
      <w:marTop w:val="0"/>
      <w:marBottom w:val="0"/>
      <w:divBdr>
        <w:top w:val="none" w:sz="0" w:space="0" w:color="auto"/>
        <w:left w:val="none" w:sz="0" w:space="0" w:color="auto"/>
        <w:bottom w:val="none" w:sz="0" w:space="0" w:color="auto"/>
        <w:right w:val="none" w:sz="0" w:space="0" w:color="auto"/>
      </w:divBdr>
    </w:div>
    <w:div w:id="519202912">
      <w:bodyDiv w:val="1"/>
      <w:marLeft w:val="0"/>
      <w:marRight w:val="0"/>
      <w:marTop w:val="0"/>
      <w:marBottom w:val="0"/>
      <w:divBdr>
        <w:top w:val="none" w:sz="0" w:space="0" w:color="auto"/>
        <w:left w:val="none" w:sz="0" w:space="0" w:color="auto"/>
        <w:bottom w:val="none" w:sz="0" w:space="0" w:color="auto"/>
        <w:right w:val="none" w:sz="0" w:space="0" w:color="auto"/>
      </w:divBdr>
    </w:div>
    <w:div w:id="535119626">
      <w:bodyDiv w:val="1"/>
      <w:marLeft w:val="0"/>
      <w:marRight w:val="0"/>
      <w:marTop w:val="0"/>
      <w:marBottom w:val="0"/>
      <w:divBdr>
        <w:top w:val="none" w:sz="0" w:space="0" w:color="auto"/>
        <w:left w:val="none" w:sz="0" w:space="0" w:color="auto"/>
        <w:bottom w:val="none" w:sz="0" w:space="0" w:color="auto"/>
        <w:right w:val="none" w:sz="0" w:space="0" w:color="auto"/>
      </w:divBdr>
      <w:divsChild>
        <w:div w:id="1803616604">
          <w:marLeft w:val="0"/>
          <w:marRight w:val="0"/>
          <w:marTop w:val="0"/>
          <w:marBottom w:val="0"/>
          <w:divBdr>
            <w:top w:val="single" w:sz="6" w:space="0" w:color="FFB780"/>
            <w:left w:val="single" w:sz="6" w:space="0" w:color="FFB780"/>
            <w:bottom w:val="none" w:sz="0" w:space="0" w:color="auto"/>
            <w:right w:val="single" w:sz="6" w:space="0" w:color="FFB780"/>
          </w:divBdr>
        </w:div>
      </w:divsChild>
    </w:div>
    <w:div w:id="563444255">
      <w:bodyDiv w:val="1"/>
      <w:marLeft w:val="0"/>
      <w:marRight w:val="0"/>
      <w:marTop w:val="0"/>
      <w:marBottom w:val="0"/>
      <w:divBdr>
        <w:top w:val="none" w:sz="0" w:space="0" w:color="auto"/>
        <w:left w:val="none" w:sz="0" w:space="0" w:color="auto"/>
        <w:bottom w:val="none" w:sz="0" w:space="0" w:color="auto"/>
        <w:right w:val="none" w:sz="0" w:space="0" w:color="auto"/>
      </w:divBdr>
    </w:div>
    <w:div w:id="611281763">
      <w:bodyDiv w:val="1"/>
      <w:marLeft w:val="0"/>
      <w:marRight w:val="0"/>
      <w:marTop w:val="0"/>
      <w:marBottom w:val="0"/>
      <w:divBdr>
        <w:top w:val="none" w:sz="0" w:space="0" w:color="auto"/>
        <w:left w:val="none" w:sz="0" w:space="0" w:color="auto"/>
        <w:bottom w:val="none" w:sz="0" w:space="0" w:color="auto"/>
        <w:right w:val="none" w:sz="0" w:space="0" w:color="auto"/>
      </w:divBdr>
    </w:div>
    <w:div w:id="619193512">
      <w:bodyDiv w:val="1"/>
      <w:marLeft w:val="0"/>
      <w:marRight w:val="0"/>
      <w:marTop w:val="0"/>
      <w:marBottom w:val="0"/>
      <w:divBdr>
        <w:top w:val="none" w:sz="0" w:space="0" w:color="auto"/>
        <w:left w:val="none" w:sz="0" w:space="0" w:color="auto"/>
        <w:bottom w:val="none" w:sz="0" w:space="0" w:color="auto"/>
        <w:right w:val="none" w:sz="0" w:space="0" w:color="auto"/>
      </w:divBdr>
    </w:div>
    <w:div w:id="862018938">
      <w:bodyDiv w:val="1"/>
      <w:marLeft w:val="0"/>
      <w:marRight w:val="0"/>
      <w:marTop w:val="0"/>
      <w:marBottom w:val="0"/>
      <w:divBdr>
        <w:top w:val="none" w:sz="0" w:space="0" w:color="auto"/>
        <w:left w:val="none" w:sz="0" w:space="0" w:color="auto"/>
        <w:bottom w:val="none" w:sz="0" w:space="0" w:color="auto"/>
        <w:right w:val="none" w:sz="0" w:space="0" w:color="auto"/>
      </w:divBdr>
    </w:div>
    <w:div w:id="988821302">
      <w:bodyDiv w:val="1"/>
      <w:marLeft w:val="0"/>
      <w:marRight w:val="0"/>
      <w:marTop w:val="0"/>
      <w:marBottom w:val="0"/>
      <w:divBdr>
        <w:top w:val="none" w:sz="0" w:space="0" w:color="auto"/>
        <w:left w:val="none" w:sz="0" w:space="0" w:color="auto"/>
        <w:bottom w:val="none" w:sz="0" w:space="0" w:color="auto"/>
        <w:right w:val="none" w:sz="0" w:space="0" w:color="auto"/>
      </w:divBdr>
    </w:div>
    <w:div w:id="1011614208">
      <w:bodyDiv w:val="1"/>
      <w:marLeft w:val="0"/>
      <w:marRight w:val="0"/>
      <w:marTop w:val="0"/>
      <w:marBottom w:val="0"/>
      <w:divBdr>
        <w:top w:val="none" w:sz="0" w:space="0" w:color="auto"/>
        <w:left w:val="none" w:sz="0" w:space="0" w:color="auto"/>
        <w:bottom w:val="none" w:sz="0" w:space="0" w:color="auto"/>
        <w:right w:val="none" w:sz="0" w:space="0" w:color="auto"/>
      </w:divBdr>
    </w:div>
    <w:div w:id="1160731627">
      <w:bodyDiv w:val="1"/>
      <w:marLeft w:val="0"/>
      <w:marRight w:val="0"/>
      <w:marTop w:val="0"/>
      <w:marBottom w:val="0"/>
      <w:divBdr>
        <w:top w:val="none" w:sz="0" w:space="0" w:color="auto"/>
        <w:left w:val="none" w:sz="0" w:space="0" w:color="auto"/>
        <w:bottom w:val="none" w:sz="0" w:space="0" w:color="auto"/>
        <w:right w:val="none" w:sz="0" w:space="0" w:color="auto"/>
      </w:divBdr>
    </w:div>
    <w:div w:id="1251550239">
      <w:bodyDiv w:val="1"/>
      <w:marLeft w:val="0"/>
      <w:marRight w:val="0"/>
      <w:marTop w:val="0"/>
      <w:marBottom w:val="0"/>
      <w:divBdr>
        <w:top w:val="none" w:sz="0" w:space="0" w:color="auto"/>
        <w:left w:val="none" w:sz="0" w:space="0" w:color="auto"/>
        <w:bottom w:val="none" w:sz="0" w:space="0" w:color="auto"/>
        <w:right w:val="none" w:sz="0" w:space="0" w:color="auto"/>
      </w:divBdr>
      <w:divsChild>
        <w:div w:id="616061433">
          <w:marLeft w:val="0"/>
          <w:marRight w:val="0"/>
          <w:marTop w:val="0"/>
          <w:marBottom w:val="0"/>
          <w:divBdr>
            <w:top w:val="single" w:sz="6" w:space="0" w:color="FFB780"/>
            <w:left w:val="single" w:sz="6" w:space="0" w:color="FFB780"/>
            <w:bottom w:val="none" w:sz="0" w:space="0" w:color="auto"/>
            <w:right w:val="single" w:sz="6" w:space="0" w:color="FFB780"/>
          </w:divBdr>
        </w:div>
      </w:divsChild>
    </w:div>
    <w:div w:id="1256983586">
      <w:bodyDiv w:val="1"/>
      <w:marLeft w:val="0"/>
      <w:marRight w:val="0"/>
      <w:marTop w:val="0"/>
      <w:marBottom w:val="0"/>
      <w:divBdr>
        <w:top w:val="none" w:sz="0" w:space="0" w:color="auto"/>
        <w:left w:val="none" w:sz="0" w:space="0" w:color="auto"/>
        <w:bottom w:val="none" w:sz="0" w:space="0" w:color="auto"/>
        <w:right w:val="none" w:sz="0" w:space="0" w:color="auto"/>
      </w:divBdr>
    </w:div>
    <w:div w:id="1280066874">
      <w:bodyDiv w:val="1"/>
      <w:marLeft w:val="0"/>
      <w:marRight w:val="0"/>
      <w:marTop w:val="0"/>
      <w:marBottom w:val="0"/>
      <w:divBdr>
        <w:top w:val="none" w:sz="0" w:space="0" w:color="auto"/>
        <w:left w:val="none" w:sz="0" w:space="0" w:color="auto"/>
        <w:bottom w:val="none" w:sz="0" w:space="0" w:color="auto"/>
        <w:right w:val="none" w:sz="0" w:space="0" w:color="auto"/>
      </w:divBdr>
    </w:div>
    <w:div w:id="1307315037">
      <w:bodyDiv w:val="1"/>
      <w:marLeft w:val="0"/>
      <w:marRight w:val="0"/>
      <w:marTop w:val="0"/>
      <w:marBottom w:val="0"/>
      <w:divBdr>
        <w:top w:val="none" w:sz="0" w:space="0" w:color="auto"/>
        <w:left w:val="none" w:sz="0" w:space="0" w:color="auto"/>
        <w:bottom w:val="none" w:sz="0" w:space="0" w:color="auto"/>
        <w:right w:val="none" w:sz="0" w:space="0" w:color="auto"/>
      </w:divBdr>
    </w:div>
    <w:div w:id="1323655863">
      <w:bodyDiv w:val="1"/>
      <w:marLeft w:val="0"/>
      <w:marRight w:val="0"/>
      <w:marTop w:val="0"/>
      <w:marBottom w:val="0"/>
      <w:divBdr>
        <w:top w:val="none" w:sz="0" w:space="0" w:color="auto"/>
        <w:left w:val="none" w:sz="0" w:space="0" w:color="auto"/>
        <w:bottom w:val="none" w:sz="0" w:space="0" w:color="auto"/>
        <w:right w:val="none" w:sz="0" w:space="0" w:color="auto"/>
      </w:divBdr>
    </w:div>
    <w:div w:id="1452944045">
      <w:bodyDiv w:val="1"/>
      <w:marLeft w:val="0"/>
      <w:marRight w:val="0"/>
      <w:marTop w:val="0"/>
      <w:marBottom w:val="0"/>
      <w:divBdr>
        <w:top w:val="none" w:sz="0" w:space="0" w:color="auto"/>
        <w:left w:val="none" w:sz="0" w:space="0" w:color="auto"/>
        <w:bottom w:val="none" w:sz="0" w:space="0" w:color="auto"/>
        <w:right w:val="none" w:sz="0" w:space="0" w:color="auto"/>
      </w:divBdr>
    </w:div>
    <w:div w:id="1470317134">
      <w:bodyDiv w:val="1"/>
      <w:marLeft w:val="0"/>
      <w:marRight w:val="0"/>
      <w:marTop w:val="0"/>
      <w:marBottom w:val="0"/>
      <w:divBdr>
        <w:top w:val="none" w:sz="0" w:space="0" w:color="auto"/>
        <w:left w:val="none" w:sz="0" w:space="0" w:color="auto"/>
        <w:bottom w:val="none" w:sz="0" w:space="0" w:color="auto"/>
        <w:right w:val="none" w:sz="0" w:space="0" w:color="auto"/>
      </w:divBdr>
    </w:div>
    <w:div w:id="1556161486">
      <w:bodyDiv w:val="1"/>
      <w:marLeft w:val="0"/>
      <w:marRight w:val="0"/>
      <w:marTop w:val="0"/>
      <w:marBottom w:val="0"/>
      <w:divBdr>
        <w:top w:val="none" w:sz="0" w:space="0" w:color="auto"/>
        <w:left w:val="none" w:sz="0" w:space="0" w:color="auto"/>
        <w:bottom w:val="none" w:sz="0" w:space="0" w:color="auto"/>
        <w:right w:val="none" w:sz="0" w:space="0" w:color="auto"/>
      </w:divBdr>
    </w:div>
    <w:div w:id="1620837547">
      <w:bodyDiv w:val="1"/>
      <w:marLeft w:val="0"/>
      <w:marRight w:val="0"/>
      <w:marTop w:val="0"/>
      <w:marBottom w:val="0"/>
      <w:divBdr>
        <w:top w:val="none" w:sz="0" w:space="0" w:color="auto"/>
        <w:left w:val="none" w:sz="0" w:space="0" w:color="auto"/>
        <w:bottom w:val="none" w:sz="0" w:space="0" w:color="auto"/>
        <w:right w:val="none" w:sz="0" w:space="0" w:color="auto"/>
      </w:divBdr>
    </w:div>
    <w:div w:id="1848783181">
      <w:bodyDiv w:val="1"/>
      <w:marLeft w:val="0"/>
      <w:marRight w:val="0"/>
      <w:marTop w:val="0"/>
      <w:marBottom w:val="0"/>
      <w:divBdr>
        <w:top w:val="none" w:sz="0" w:space="0" w:color="auto"/>
        <w:left w:val="none" w:sz="0" w:space="0" w:color="auto"/>
        <w:bottom w:val="none" w:sz="0" w:space="0" w:color="auto"/>
        <w:right w:val="none" w:sz="0" w:space="0" w:color="auto"/>
      </w:divBdr>
    </w:div>
    <w:div w:id="1856724767">
      <w:bodyDiv w:val="1"/>
      <w:marLeft w:val="0"/>
      <w:marRight w:val="0"/>
      <w:marTop w:val="0"/>
      <w:marBottom w:val="0"/>
      <w:divBdr>
        <w:top w:val="none" w:sz="0" w:space="0" w:color="auto"/>
        <w:left w:val="none" w:sz="0" w:space="0" w:color="auto"/>
        <w:bottom w:val="none" w:sz="0" w:space="0" w:color="auto"/>
        <w:right w:val="none" w:sz="0" w:space="0" w:color="auto"/>
      </w:divBdr>
    </w:div>
    <w:div w:id="1894854833">
      <w:bodyDiv w:val="1"/>
      <w:marLeft w:val="0"/>
      <w:marRight w:val="0"/>
      <w:marTop w:val="0"/>
      <w:marBottom w:val="0"/>
      <w:divBdr>
        <w:top w:val="none" w:sz="0" w:space="0" w:color="auto"/>
        <w:left w:val="none" w:sz="0" w:space="0" w:color="auto"/>
        <w:bottom w:val="none" w:sz="0" w:space="0" w:color="auto"/>
        <w:right w:val="none" w:sz="0" w:space="0" w:color="auto"/>
      </w:divBdr>
    </w:div>
    <w:div w:id="1944340210">
      <w:bodyDiv w:val="1"/>
      <w:marLeft w:val="0"/>
      <w:marRight w:val="0"/>
      <w:marTop w:val="0"/>
      <w:marBottom w:val="0"/>
      <w:divBdr>
        <w:top w:val="none" w:sz="0" w:space="0" w:color="auto"/>
        <w:left w:val="none" w:sz="0" w:space="0" w:color="auto"/>
        <w:bottom w:val="none" w:sz="0" w:space="0" w:color="auto"/>
        <w:right w:val="none" w:sz="0" w:space="0" w:color="auto"/>
      </w:divBdr>
    </w:div>
    <w:div w:id="2024284490">
      <w:bodyDiv w:val="1"/>
      <w:marLeft w:val="0"/>
      <w:marRight w:val="0"/>
      <w:marTop w:val="0"/>
      <w:marBottom w:val="0"/>
      <w:divBdr>
        <w:top w:val="none" w:sz="0" w:space="0" w:color="auto"/>
        <w:left w:val="none" w:sz="0" w:space="0" w:color="auto"/>
        <w:bottom w:val="none" w:sz="0" w:space="0" w:color="auto"/>
        <w:right w:val="none" w:sz="0" w:space="0" w:color="auto"/>
      </w:divBdr>
    </w:div>
    <w:div w:id="2025279054">
      <w:bodyDiv w:val="1"/>
      <w:marLeft w:val="0"/>
      <w:marRight w:val="0"/>
      <w:marTop w:val="0"/>
      <w:marBottom w:val="0"/>
      <w:divBdr>
        <w:top w:val="none" w:sz="0" w:space="0" w:color="auto"/>
        <w:left w:val="none" w:sz="0" w:space="0" w:color="auto"/>
        <w:bottom w:val="none" w:sz="0" w:space="0" w:color="auto"/>
        <w:right w:val="none" w:sz="0" w:space="0" w:color="auto"/>
      </w:divBdr>
    </w:div>
    <w:div w:id="2049647705">
      <w:bodyDiv w:val="1"/>
      <w:marLeft w:val="0"/>
      <w:marRight w:val="0"/>
      <w:marTop w:val="0"/>
      <w:marBottom w:val="0"/>
      <w:divBdr>
        <w:top w:val="none" w:sz="0" w:space="0" w:color="auto"/>
        <w:left w:val="none" w:sz="0" w:space="0" w:color="auto"/>
        <w:bottom w:val="none" w:sz="0" w:space="0" w:color="auto"/>
        <w:right w:val="none" w:sz="0" w:space="0" w:color="auto"/>
      </w:divBdr>
    </w:div>
    <w:div w:id="2050371940">
      <w:bodyDiv w:val="1"/>
      <w:marLeft w:val="0"/>
      <w:marRight w:val="0"/>
      <w:marTop w:val="0"/>
      <w:marBottom w:val="0"/>
      <w:divBdr>
        <w:top w:val="none" w:sz="0" w:space="0" w:color="auto"/>
        <w:left w:val="none" w:sz="0" w:space="0" w:color="auto"/>
        <w:bottom w:val="none" w:sz="0" w:space="0" w:color="auto"/>
        <w:right w:val="none" w:sz="0" w:space="0" w:color="auto"/>
      </w:divBdr>
    </w:div>
    <w:div w:id="2074812174">
      <w:bodyDiv w:val="1"/>
      <w:marLeft w:val="0"/>
      <w:marRight w:val="0"/>
      <w:marTop w:val="0"/>
      <w:marBottom w:val="0"/>
      <w:divBdr>
        <w:top w:val="none" w:sz="0" w:space="0" w:color="auto"/>
        <w:left w:val="none" w:sz="0" w:space="0" w:color="auto"/>
        <w:bottom w:val="none" w:sz="0" w:space="0" w:color="auto"/>
        <w:right w:val="none" w:sz="0" w:space="0" w:color="auto"/>
      </w:divBdr>
    </w:div>
    <w:div w:id="2085448794">
      <w:bodyDiv w:val="1"/>
      <w:marLeft w:val="0"/>
      <w:marRight w:val="0"/>
      <w:marTop w:val="0"/>
      <w:marBottom w:val="0"/>
      <w:divBdr>
        <w:top w:val="none" w:sz="0" w:space="0" w:color="auto"/>
        <w:left w:val="none" w:sz="0" w:space="0" w:color="auto"/>
        <w:bottom w:val="none" w:sz="0" w:space="0" w:color="auto"/>
        <w:right w:val="none" w:sz="0" w:space="0" w:color="auto"/>
      </w:divBdr>
    </w:div>
    <w:div w:id="2098398409">
      <w:bodyDiv w:val="1"/>
      <w:marLeft w:val="0"/>
      <w:marRight w:val="0"/>
      <w:marTop w:val="0"/>
      <w:marBottom w:val="0"/>
      <w:divBdr>
        <w:top w:val="none" w:sz="0" w:space="0" w:color="auto"/>
        <w:left w:val="none" w:sz="0" w:space="0" w:color="auto"/>
        <w:bottom w:val="none" w:sz="0" w:space="0" w:color="auto"/>
        <w:right w:val="none" w:sz="0" w:space="0" w:color="auto"/>
      </w:divBdr>
    </w:div>
    <w:div w:id="2123375866">
      <w:bodyDiv w:val="1"/>
      <w:marLeft w:val="0"/>
      <w:marRight w:val="0"/>
      <w:marTop w:val="0"/>
      <w:marBottom w:val="0"/>
      <w:divBdr>
        <w:top w:val="none" w:sz="0" w:space="0" w:color="auto"/>
        <w:left w:val="none" w:sz="0" w:space="0" w:color="auto"/>
        <w:bottom w:val="none" w:sz="0" w:space="0" w:color="auto"/>
        <w:right w:val="none" w:sz="0" w:space="0" w:color="auto"/>
      </w:divBdr>
      <w:divsChild>
        <w:div w:id="1433234916">
          <w:marLeft w:val="0"/>
          <w:marRight w:val="0"/>
          <w:marTop w:val="0"/>
          <w:marBottom w:val="0"/>
          <w:divBdr>
            <w:top w:val="single" w:sz="6" w:space="0" w:color="FFB780"/>
            <w:left w:val="single" w:sz="6" w:space="0" w:color="FFB780"/>
            <w:bottom w:val="none" w:sz="0" w:space="0" w:color="auto"/>
            <w:right w:val="single" w:sz="6" w:space="0" w:color="FFB780"/>
          </w:divBdr>
        </w:div>
      </w:divsChild>
    </w:div>
    <w:div w:id="212469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C46C3-3070-4C4F-A72B-416ED77C7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2</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TQD</dc:creator>
  <cp:lastModifiedBy>Admin</cp:lastModifiedBy>
  <cp:revision>16</cp:revision>
  <cp:lastPrinted>2019-12-12T01:50:00Z</cp:lastPrinted>
  <dcterms:created xsi:type="dcterms:W3CDTF">2019-11-29T06:38:00Z</dcterms:created>
  <dcterms:modified xsi:type="dcterms:W3CDTF">2019-12-12T01:53:00Z</dcterms:modified>
</cp:coreProperties>
</file>