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4" w:type="dxa"/>
        <w:tblInd w:w="-72" w:type="dxa"/>
        <w:tblLayout w:type="fixed"/>
        <w:tblLook w:val="0000" w:firstRow="0" w:lastRow="0" w:firstColumn="0" w:lastColumn="0" w:noHBand="0" w:noVBand="0"/>
      </w:tblPr>
      <w:tblGrid>
        <w:gridCol w:w="3415"/>
        <w:gridCol w:w="6279"/>
      </w:tblGrid>
      <w:tr w:rsidR="00EA5C74" w:rsidRPr="00EA5C74" w14:paraId="4C03B6AC" w14:textId="77777777" w:rsidTr="00A604F0">
        <w:trPr>
          <w:trHeight w:val="1244"/>
        </w:trPr>
        <w:tc>
          <w:tcPr>
            <w:tcW w:w="3415" w:type="dxa"/>
          </w:tcPr>
          <w:p w14:paraId="26E88DC9" w14:textId="77777777" w:rsidR="006E7FA3" w:rsidRPr="00EA5C74" w:rsidRDefault="006E7FA3" w:rsidP="002067BB">
            <w:pPr>
              <w:jc w:val="center"/>
              <w:rPr>
                <w:b/>
              </w:rPr>
            </w:pPr>
            <w:r w:rsidRPr="00EA5C74">
              <w:rPr>
                <w:b/>
              </w:rPr>
              <w:t>HỘI ĐỒNG NHÂN DÂN</w:t>
            </w:r>
          </w:p>
          <w:p w14:paraId="42941323" w14:textId="77777777" w:rsidR="006E7FA3" w:rsidRPr="00EA5C74" w:rsidRDefault="006E7FA3" w:rsidP="002067BB">
            <w:pPr>
              <w:jc w:val="center"/>
              <w:rPr>
                <w:b/>
              </w:rPr>
            </w:pPr>
            <w:r w:rsidRPr="00EA5C74">
              <w:rPr>
                <w:b/>
              </w:rPr>
              <w:t>TỈNH HÀ TĨNH</w:t>
            </w:r>
          </w:p>
          <w:p w14:paraId="45AF0B9E" w14:textId="423AF50A" w:rsidR="006E7FA3" w:rsidRPr="00EA5C74" w:rsidRDefault="00A078A2" w:rsidP="002067BB">
            <w:pPr>
              <w:jc w:val="center"/>
            </w:pPr>
            <w:r w:rsidRPr="00EA5C74">
              <w:rPr>
                <w:b/>
                <w:noProof/>
              </w:rPr>
              <mc:AlternateContent>
                <mc:Choice Requires="wps">
                  <w:drawing>
                    <wp:anchor distT="0" distB="0" distL="114300" distR="114300" simplePos="0" relativeHeight="251660288" behindDoc="0" locked="0" layoutInCell="1" allowOverlap="1" wp14:anchorId="40DED24A" wp14:editId="3F3626DE">
                      <wp:simplePos x="0" y="0"/>
                      <wp:positionH relativeFrom="column">
                        <wp:posOffset>497742</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49E4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1.05pt" to="12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"/>
                  </w:pict>
                </mc:Fallback>
              </mc:AlternateContent>
            </w:r>
          </w:p>
          <w:p w14:paraId="0A21A1C4" w14:textId="0C2295CF" w:rsidR="00A604F0" w:rsidRPr="00EA5C74" w:rsidRDefault="006E7FA3" w:rsidP="00082E32">
            <w:pPr>
              <w:jc w:val="center"/>
              <w:rPr>
                <w:b/>
                <w:lang w:val="vi-VN"/>
              </w:rPr>
            </w:pPr>
            <w:r w:rsidRPr="00EA5C74">
              <w:t xml:space="preserve">Số: </w:t>
            </w:r>
            <w:r w:rsidR="00082E32">
              <w:t>767</w:t>
            </w:r>
            <w:r w:rsidRPr="00EA5C74">
              <w:t>/BC-HĐND</w:t>
            </w:r>
          </w:p>
        </w:tc>
        <w:tc>
          <w:tcPr>
            <w:tcW w:w="6279" w:type="dxa"/>
          </w:tcPr>
          <w:p w14:paraId="47479A05" w14:textId="77777777" w:rsidR="006E7FA3" w:rsidRPr="00EA5C74" w:rsidRDefault="006E7FA3" w:rsidP="002067BB">
            <w:pPr>
              <w:jc w:val="center"/>
              <w:rPr>
                <w:b/>
                <w:lang w:val="vi-VN"/>
              </w:rPr>
            </w:pPr>
            <w:r w:rsidRPr="00EA5C74">
              <w:rPr>
                <w:b/>
                <w:lang w:val="vi-VN"/>
              </w:rPr>
              <w:t>CỘNG HOÀ XÃ HỘI CHỦ NGHĨA VIỆT NAM</w:t>
            </w:r>
          </w:p>
          <w:p w14:paraId="20EC860A" w14:textId="77777777" w:rsidR="006E7FA3" w:rsidRPr="00EA5C74" w:rsidRDefault="006E7FA3" w:rsidP="002067BB">
            <w:pPr>
              <w:jc w:val="center"/>
              <w:rPr>
                <w:b/>
              </w:rPr>
            </w:pPr>
            <w:r w:rsidRPr="00EA5C74">
              <w:rPr>
                <w:b/>
              </w:rPr>
              <w:t>Độc lập - Tự do - Hạnh phúc</w:t>
            </w:r>
          </w:p>
          <w:p w14:paraId="2CDEE767" w14:textId="77B0DF54" w:rsidR="006E7FA3" w:rsidRPr="00EA5C74" w:rsidRDefault="00A078A2" w:rsidP="002067BB">
            <w:pPr>
              <w:tabs>
                <w:tab w:val="left" w:pos="1620"/>
              </w:tabs>
              <w:jc w:val="center"/>
            </w:pPr>
            <w:r w:rsidRPr="00EA5C74">
              <w:rPr>
                <w:b/>
                <w:noProof/>
              </w:rPr>
              <mc:AlternateContent>
                <mc:Choice Requires="wps">
                  <w:drawing>
                    <wp:anchor distT="0" distB="0" distL="114300" distR="114300" simplePos="0" relativeHeight="251659264" behindDoc="0" locked="0" layoutInCell="1" allowOverlap="1" wp14:anchorId="1B7DDF27" wp14:editId="46E6A01A">
                      <wp:simplePos x="0" y="0"/>
                      <wp:positionH relativeFrom="column">
                        <wp:posOffset>887730</wp:posOffset>
                      </wp:positionH>
                      <wp:positionV relativeFrom="paragraph">
                        <wp:posOffset>16412</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1DD0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3pt" to="234.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"/>
                  </w:pict>
                </mc:Fallback>
              </mc:AlternateContent>
            </w:r>
          </w:p>
          <w:p w14:paraId="7E6035FA" w14:textId="0F61ECBC" w:rsidR="006E7FA3" w:rsidRPr="00EA5C74" w:rsidRDefault="006E7FA3" w:rsidP="008D4EF0">
            <w:pPr>
              <w:jc w:val="center"/>
            </w:pPr>
            <w:r w:rsidRPr="00EA5C74">
              <w:rPr>
                <w:i/>
              </w:rPr>
              <w:t xml:space="preserve">Hà Tĩnh, ngày </w:t>
            </w:r>
            <w:r w:rsidR="008D4EF0">
              <w:rPr>
                <w:i/>
              </w:rPr>
              <w:t xml:space="preserve">11 </w:t>
            </w:r>
            <w:r w:rsidRPr="00EA5C74">
              <w:rPr>
                <w:i/>
              </w:rPr>
              <w:t>tháng</w:t>
            </w:r>
            <w:r w:rsidR="00D361BB" w:rsidRPr="00EA5C74">
              <w:rPr>
                <w:i/>
              </w:rPr>
              <w:t xml:space="preserve"> 12</w:t>
            </w:r>
            <w:r w:rsidRPr="00EA5C74">
              <w:rPr>
                <w:i/>
              </w:rPr>
              <w:t xml:space="preserve"> năm 201</w:t>
            </w:r>
            <w:r w:rsidR="00B76C2C">
              <w:rPr>
                <w:i/>
              </w:rPr>
              <w:t>9</w:t>
            </w:r>
          </w:p>
        </w:tc>
      </w:tr>
    </w:tbl>
    <w:p w14:paraId="6AE6F5C4" w14:textId="77777777" w:rsidR="00534687" w:rsidRPr="00EA5C74" w:rsidRDefault="00534687" w:rsidP="002067BB">
      <w:pPr>
        <w:jc w:val="center"/>
        <w:rPr>
          <w:b/>
          <w:lang w:val="vi-VN"/>
        </w:rPr>
      </w:pPr>
    </w:p>
    <w:p w14:paraId="15F09B4A" w14:textId="77777777" w:rsidR="00BD3ABF" w:rsidRPr="00EA5C74" w:rsidRDefault="00BD3ABF" w:rsidP="002067BB">
      <w:pPr>
        <w:jc w:val="center"/>
        <w:outlineLvl w:val="0"/>
        <w:rPr>
          <w:b/>
          <w:lang w:val="vi-VN"/>
        </w:rPr>
      </w:pPr>
      <w:r w:rsidRPr="00EA5C74">
        <w:rPr>
          <w:b/>
          <w:lang w:val="vi-VN"/>
        </w:rPr>
        <w:t>BÁO CÁO</w:t>
      </w:r>
    </w:p>
    <w:p w14:paraId="6D0AF217" w14:textId="77777777" w:rsidR="00DB7CEC" w:rsidRPr="00EA5C74" w:rsidRDefault="00BD3ABF" w:rsidP="002067BB">
      <w:pPr>
        <w:jc w:val="center"/>
        <w:rPr>
          <w:b/>
          <w:lang w:val="vi-VN"/>
        </w:rPr>
      </w:pPr>
      <w:r w:rsidRPr="00EA5C74">
        <w:rPr>
          <w:b/>
          <w:lang w:val="vi-VN"/>
        </w:rPr>
        <w:t xml:space="preserve">Thẩm tra </w:t>
      </w:r>
      <w:r w:rsidR="00DB7CEC" w:rsidRPr="00EA5C74">
        <w:rPr>
          <w:b/>
          <w:lang w:val="vi-VN"/>
        </w:rPr>
        <w:t>t</w:t>
      </w:r>
      <w:r w:rsidR="005A7E73" w:rsidRPr="00EA5C74">
        <w:rPr>
          <w:b/>
          <w:lang w:val="vi-VN"/>
        </w:rPr>
        <w:t>ình hình thực hiện kế hoạch phát triển kinh tế</w:t>
      </w:r>
      <w:r w:rsidR="00DB7CEC" w:rsidRPr="00EA5C74">
        <w:rPr>
          <w:b/>
          <w:lang w:val="vi-VN"/>
        </w:rPr>
        <w:t xml:space="preserve"> </w:t>
      </w:r>
      <w:r w:rsidR="005A7E73" w:rsidRPr="00EA5C74">
        <w:rPr>
          <w:b/>
          <w:lang w:val="vi-VN"/>
        </w:rPr>
        <w:t>-</w:t>
      </w:r>
      <w:r w:rsidR="00DB7CEC" w:rsidRPr="00EA5C74">
        <w:rPr>
          <w:b/>
          <w:lang w:val="vi-VN"/>
        </w:rPr>
        <w:t xml:space="preserve"> </w:t>
      </w:r>
      <w:r w:rsidR="005A7E73" w:rsidRPr="00EA5C74">
        <w:rPr>
          <w:b/>
          <w:lang w:val="vi-VN"/>
        </w:rPr>
        <w:t>xã hộ</w:t>
      </w:r>
      <w:r w:rsidR="00DB7CEC" w:rsidRPr="00EA5C74">
        <w:rPr>
          <w:b/>
          <w:lang w:val="vi-VN"/>
        </w:rPr>
        <w:t>i</w:t>
      </w:r>
    </w:p>
    <w:p w14:paraId="10A54D9A" w14:textId="43C03402" w:rsidR="003F0A19" w:rsidRPr="00B76C2C" w:rsidRDefault="00B76C2C" w:rsidP="00CA543F">
      <w:pPr>
        <w:jc w:val="center"/>
        <w:rPr>
          <w:b/>
        </w:rPr>
      </w:pPr>
      <w:r>
        <w:rPr>
          <w:b/>
          <w:lang w:val="vi-VN"/>
        </w:rPr>
        <w:t>năm 2019</w:t>
      </w:r>
      <w:r w:rsidR="005A7E73" w:rsidRPr="00EA5C74">
        <w:rPr>
          <w:b/>
          <w:lang w:val="vi-VN"/>
        </w:rPr>
        <w:t>; Phương hướng, mụ</w:t>
      </w:r>
      <w:r w:rsidR="00555141" w:rsidRPr="00EA5C74">
        <w:rPr>
          <w:b/>
          <w:lang w:val="vi-VN"/>
        </w:rPr>
        <w:t>c tiêu,</w:t>
      </w:r>
      <w:r w:rsidR="00CA543F">
        <w:rPr>
          <w:b/>
          <w:lang w:val="vi-VN"/>
        </w:rPr>
        <w:t xml:space="preserve"> </w:t>
      </w:r>
      <w:r w:rsidR="005A7E73" w:rsidRPr="00EA5C74">
        <w:rPr>
          <w:b/>
          <w:lang w:val="vi-VN"/>
        </w:rPr>
        <w:t>nhiệm vụ và giải pháp năm 20</w:t>
      </w:r>
      <w:r>
        <w:rPr>
          <w:b/>
        </w:rPr>
        <w:t>20</w:t>
      </w:r>
    </w:p>
    <w:p w14:paraId="344BAB1A" w14:textId="77777777" w:rsidR="005A7E73" w:rsidRPr="00EA5C74" w:rsidRDefault="005A7E73" w:rsidP="002067BB">
      <w:pPr>
        <w:jc w:val="center"/>
        <w:rPr>
          <w:i/>
        </w:rPr>
      </w:pPr>
      <w:r w:rsidRPr="00EA5C74">
        <w:rPr>
          <w:i/>
        </w:rPr>
        <w:t>(Lĩnh vực kinh tế-ngân sách)</w:t>
      </w:r>
    </w:p>
    <w:p w14:paraId="4E25213B" w14:textId="309EC704" w:rsidR="006E7FA3" w:rsidRPr="00EA5C74" w:rsidRDefault="006E7FA3" w:rsidP="002067BB">
      <w:pPr>
        <w:jc w:val="both"/>
        <w:rPr>
          <w:iCs/>
          <w:lang w:val="vi-VN"/>
        </w:rPr>
      </w:pPr>
      <w:r w:rsidRPr="00EA5C74">
        <w:rPr>
          <w:bCs/>
          <w:noProof/>
        </w:rPr>
        <mc:AlternateContent>
          <mc:Choice Requires="wps">
            <w:drawing>
              <wp:anchor distT="0" distB="0" distL="114300" distR="114300" simplePos="0" relativeHeight="251661312" behindDoc="0" locked="0" layoutInCell="1" allowOverlap="1" wp14:anchorId="6D5FF4EC" wp14:editId="1543E5B1">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5092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"/>
            </w:pict>
          </mc:Fallback>
        </mc:AlternateContent>
      </w:r>
    </w:p>
    <w:p w14:paraId="0178BD7D" w14:textId="44BC9AE1" w:rsidR="00C619CD" w:rsidRPr="00BB0413" w:rsidRDefault="00C619CD" w:rsidP="008D4EF0">
      <w:pPr>
        <w:pStyle w:val="NormalWeb"/>
        <w:spacing w:before="40" w:beforeAutospacing="0" w:after="60" w:afterAutospacing="0" w:line="340" w:lineRule="exact"/>
        <w:ind w:firstLine="720"/>
        <w:jc w:val="both"/>
        <w:rPr>
          <w:sz w:val="28"/>
          <w:szCs w:val="28"/>
        </w:rPr>
      </w:pPr>
      <w:r w:rsidRPr="00BB0413">
        <w:rPr>
          <w:sz w:val="28"/>
          <w:szCs w:val="28"/>
        </w:rPr>
        <w:t>Thực hiện chức năng, nhiệm vụ theo quy định và phân công của Thường trực Hội đồng nhân dân tỉnh, Ban Kinh tế</w:t>
      </w:r>
      <w:r w:rsidR="00046777" w:rsidRPr="00BB0413">
        <w:rPr>
          <w:sz w:val="28"/>
          <w:szCs w:val="28"/>
        </w:rPr>
        <w:t xml:space="preserve"> </w:t>
      </w:r>
      <w:r w:rsidRPr="00BB0413">
        <w:rPr>
          <w:sz w:val="28"/>
          <w:szCs w:val="28"/>
        </w:rPr>
        <w:t xml:space="preserve">ngân sách </w:t>
      </w:r>
      <w:r w:rsidR="00C13536" w:rsidRPr="00BB0413">
        <w:rPr>
          <w:sz w:val="28"/>
          <w:szCs w:val="28"/>
        </w:rPr>
        <w:t xml:space="preserve">báo cáo Hội đồng nhân dân tỉnh kết quả </w:t>
      </w:r>
      <w:r w:rsidRPr="00BB0413">
        <w:rPr>
          <w:sz w:val="28"/>
          <w:szCs w:val="28"/>
        </w:rPr>
        <w:t xml:space="preserve">thẩm tra </w:t>
      </w:r>
      <w:r w:rsidR="009F71DA" w:rsidRPr="00BB0413">
        <w:rPr>
          <w:sz w:val="28"/>
          <w:szCs w:val="28"/>
        </w:rPr>
        <w:t>b</w:t>
      </w:r>
      <w:r w:rsidR="00DB7CEC" w:rsidRPr="00BB0413">
        <w:rPr>
          <w:sz w:val="28"/>
          <w:szCs w:val="28"/>
        </w:rPr>
        <w:t>áo cáo</w:t>
      </w:r>
      <w:r w:rsidR="00C13536" w:rsidRPr="00BB0413">
        <w:rPr>
          <w:rStyle w:val="FootnoteReference"/>
          <w:sz w:val="28"/>
          <w:szCs w:val="28"/>
          <w:lang w:val="vi-VN"/>
        </w:rPr>
        <w:footnoteReference w:id="1"/>
      </w:r>
      <w:r w:rsidR="00C13536" w:rsidRPr="00BB0413">
        <w:rPr>
          <w:sz w:val="28"/>
          <w:szCs w:val="28"/>
        </w:rPr>
        <w:t xml:space="preserve">, </w:t>
      </w:r>
      <w:r w:rsidRPr="00BB0413">
        <w:rPr>
          <w:sz w:val="28"/>
          <w:szCs w:val="28"/>
        </w:rPr>
        <w:t xml:space="preserve">Tờ trình số </w:t>
      </w:r>
      <w:r w:rsidR="00223293" w:rsidRPr="00BB0413">
        <w:rPr>
          <w:sz w:val="28"/>
          <w:szCs w:val="28"/>
        </w:rPr>
        <w:t>414</w:t>
      </w:r>
      <w:r w:rsidR="00B76C2C" w:rsidRPr="00BB0413">
        <w:rPr>
          <w:sz w:val="28"/>
          <w:szCs w:val="28"/>
        </w:rPr>
        <w:t>/</w:t>
      </w:r>
      <w:r w:rsidR="009F71DA" w:rsidRPr="00BB0413">
        <w:rPr>
          <w:sz w:val="28"/>
          <w:szCs w:val="28"/>
        </w:rPr>
        <w:t xml:space="preserve">TTr-UBND ngày </w:t>
      </w:r>
      <w:r w:rsidR="00223293" w:rsidRPr="00BB0413">
        <w:rPr>
          <w:sz w:val="28"/>
          <w:szCs w:val="28"/>
        </w:rPr>
        <w:t>05</w:t>
      </w:r>
      <w:r w:rsidR="00A52535" w:rsidRPr="00BB0413">
        <w:rPr>
          <w:sz w:val="28"/>
          <w:szCs w:val="28"/>
        </w:rPr>
        <w:t>/</w:t>
      </w:r>
      <w:r w:rsidR="00D361BB" w:rsidRPr="00BB0413">
        <w:rPr>
          <w:sz w:val="28"/>
          <w:szCs w:val="28"/>
        </w:rPr>
        <w:t>1</w:t>
      </w:r>
      <w:r w:rsidR="00C13536" w:rsidRPr="00BB0413">
        <w:rPr>
          <w:sz w:val="28"/>
          <w:szCs w:val="28"/>
        </w:rPr>
        <w:t>2</w:t>
      </w:r>
      <w:r w:rsidR="00AE3D7D" w:rsidRPr="00BB0413">
        <w:rPr>
          <w:sz w:val="28"/>
          <w:szCs w:val="28"/>
        </w:rPr>
        <w:t>/201</w:t>
      </w:r>
      <w:r w:rsidR="00B76C2C" w:rsidRPr="00BB0413">
        <w:rPr>
          <w:sz w:val="28"/>
          <w:szCs w:val="28"/>
        </w:rPr>
        <w:t>9</w:t>
      </w:r>
      <w:r w:rsidRPr="00BB0413">
        <w:rPr>
          <w:sz w:val="28"/>
          <w:szCs w:val="28"/>
        </w:rPr>
        <w:t xml:space="preserve"> </w:t>
      </w:r>
      <w:r w:rsidR="00C13536" w:rsidRPr="00BB0413">
        <w:rPr>
          <w:sz w:val="28"/>
          <w:szCs w:val="28"/>
        </w:rPr>
        <w:t xml:space="preserve">của Uỷ ban nhân dân tỉnh </w:t>
      </w:r>
      <w:r w:rsidRPr="00BB0413">
        <w:rPr>
          <w:sz w:val="28"/>
          <w:szCs w:val="28"/>
        </w:rPr>
        <w:t xml:space="preserve">và </w:t>
      </w:r>
      <w:r w:rsidR="005A7E73" w:rsidRPr="00BB0413">
        <w:rPr>
          <w:sz w:val="28"/>
          <w:szCs w:val="28"/>
        </w:rPr>
        <w:t xml:space="preserve">Dự thảo </w:t>
      </w:r>
      <w:r w:rsidR="00905418" w:rsidRPr="00BB0413">
        <w:rPr>
          <w:sz w:val="28"/>
          <w:szCs w:val="28"/>
        </w:rPr>
        <w:t xml:space="preserve">Nghị quyết về </w:t>
      </w:r>
      <w:r w:rsidR="009F71DA" w:rsidRPr="00BB0413">
        <w:rPr>
          <w:sz w:val="28"/>
          <w:szCs w:val="28"/>
        </w:rPr>
        <w:t>kế hoạch phát triển kinh tế - xã hội năm 20</w:t>
      </w:r>
      <w:r w:rsidR="00B76C2C" w:rsidRPr="00BB0413">
        <w:rPr>
          <w:sz w:val="28"/>
          <w:szCs w:val="28"/>
        </w:rPr>
        <w:t>20</w:t>
      </w:r>
      <w:r w:rsidR="009F71DA" w:rsidRPr="00BB0413">
        <w:rPr>
          <w:sz w:val="28"/>
          <w:szCs w:val="28"/>
        </w:rPr>
        <w:t xml:space="preserve"> </w:t>
      </w:r>
      <w:r w:rsidR="00905418" w:rsidRPr="00BB0413">
        <w:rPr>
          <w:sz w:val="28"/>
          <w:szCs w:val="28"/>
        </w:rPr>
        <w:t>(</w:t>
      </w:r>
      <w:r w:rsidR="00905418" w:rsidRPr="00BB0413">
        <w:rPr>
          <w:i/>
          <w:sz w:val="28"/>
          <w:szCs w:val="28"/>
        </w:rPr>
        <w:t>Lĩnh vực kinh tế-ngân sách</w:t>
      </w:r>
      <w:r w:rsidR="00905418" w:rsidRPr="00BB0413">
        <w:rPr>
          <w:sz w:val="28"/>
          <w:szCs w:val="28"/>
        </w:rPr>
        <w:t>)</w:t>
      </w:r>
      <w:r w:rsidR="00C13536" w:rsidRPr="00BB0413">
        <w:rPr>
          <w:sz w:val="28"/>
          <w:szCs w:val="28"/>
        </w:rPr>
        <w:t xml:space="preserve"> </w:t>
      </w:r>
      <w:r w:rsidRPr="00BB0413">
        <w:rPr>
          <w:sz w:val="28"/>
          <w:szCs w:val="28"/>
        </w:rPr>
        <w:t>như sau:</w:t>
      </w:r>
    </w:p>
    <w:p w14:paraId="455DB2BE" w14:textId="09839BA3" w:rsidR="00C52629" w:rsidRPr="00BB0413" w:rsidRDefault="00C52629" w:rsidP="008D4EF0">
      <w:pPr>
        <w:spacing w:before="40" w:after="60" w:line="340" w:lineRule="exact"/>
        <w:ind w:firstLine="720"/>
        <w:jc w:val="both"/>
        <w:rPr>
          <w:b/>
        </w:rPr>
      </w:pPr>
      <w:bookmarkStart w:id="0" w:name="dieu_58"/>
      <w:r w:rsidRPr="00BB0413">
        <w:rPr>
          <w:b/>
        </w:rPr>
        <w:t>1. Đánh giá tình hình thực hiện kế hoạch phát triển kinh tế - xã hộ</w:t>
      </w:r>
      <w:r w:rsidR="00B76C2C" w:rsidRPr="00BB0413">
        <w:rPr>
          <w:b/>
        </w:rPr>
        <w:t>i năm 2019</w:t>
      </w:r>
    </w:p>
    <w:p w14:paraId="3142E3C5" w14:textId="09D033D5" w:rsidR="00E7333F" w:rsidRPr="00BB0413" w:rsidRDefault="00B76C2C" w:rsidP="008D4EF0">
      <w:pPr>
        <w:pStyle w:val="NormalWeb"/>
        <w:spacing w:before="40" w:beforeAutospacing="0" w:after="60" w:afterAutospacing="0" w:line="340" w:lineRule="exact"/>
        <w:ind w:firstLine="720"/>
        <w:jc w:val="both"/>
        <w:rPr>
          <w:sz w:val="28"/>
          <w:szCs w:val="28"/>
          <w:lang w:val="pl-PL"/>
        </w:rPr>
      </w:pPr>
      <w:r w:rsidRPr="00BB0413">
        <w:rPr>
          <w:sz w:val="28"/>
          <w:szCs w:val="28"/>
        </w:rPr>
        <w:t xml:space="preserve">Ban Kinh tế ngân sách cơ bản nhất trí với kết quả đạt được theo báo cáo của Ủy ban nhân dân tỉnh, trong đó nhấn mạnh: Thực hiện nhiệm vụ phát triển kinh tế xã hội năm </w:t>
      </w:r>
      <w:r w:rsidR="002B0609" w:rsidRPr="00BB0413">
        <w:rPr>
          <w:sz w:val="28"/>
          <w:szCs w:val="28"/>
        </w:rPr>
        <w:t>201</w:t>
      </w:r>
      <w:r w:rsidRPr="00BB0413">
        <w:rPr>
          <w:sz w:val="28"/>
          <w:szCs w:val="28"/>
        </w:rPr>
        <w:t xml:space="preserve">9 của tỉnh ta trong điều kiện </w:t>
      </w:r>
      <w:r w:rsidRPr="00BB0413">
        <w:rPr>
          <w:spacing w:val="-2"/>
          <w:sz w:val="28"/>
          <w:szCs w:val="28"/>
          <w:lang w:val="af-ZA"/>
        </w:rPr>
        <w:t>có nhiều yếu tố không thuận lợi</w:t>
      </w:r>
      <w:r w:rsidRPr="00BB0413">
        <w:rPr>
          <w:sz w:val="28"/>
          <w:szCs w:val="28"/>
        </w:rPr>
        <w:t xml:space="preserve"> </w:t>
      </w:r>
      <w:r w:rsidR="002B0609" w:rsidRPr="00BB0413">
        <w:rPr>
          <w:sz w:val="28"/>
          <w:szCs w:val="28"/>
        </w:rPr>
        <w:t xml:space="preserve">nhưng với </w:t>
      </w:r>
      <w:r w:rsidR="00C7744D" w:rsidRPr="00BB0413">
        <w:rPr>
          <w:sz w:val="28"/>
          <w:szCs w:val="28"/>
          <w:lang w:val="vi-VN"/>
        </w:rPr>
        <w:t>định hướng, chủ trương</w:t>
      </w:r>
      <w:r w:rsidR="00C7744D" w:rsidRPr="00BB0413">
        <w:rPr>
          <w:sz w:val="28"/>
          <w:szCs w:val="28"/>
        </w:rPr>
        <w:t>, chính sách</w:t>
      </w:r>
      <w:r w:rsidR="00C7744D" w:rsidRPr="00BB0413">
        <w:rPr>
          <w:sz w:val="28"/>
          <w:szCs w:val="28"/>
          <w:lang w:val="vi-VN"/>
        </w:rPr>
        <w:t xml:space="preserve"> kịp thời</w:t>
      </w:r>
      <w:r w:rsidR="00C7744D" w:rsidRPr="00BB0413">
        <w:rPr>
          <w:sz w:val="28"/>
          <w:szCs w:val="28"/>
        </w:rPr>
        <w:t xml:space="preserve"> và </w:t>
      </w:r>
      <w:r w:rsidR="00C7744D" w:rsidRPr="00BB0413">
        <w:rPr>
          <w:sz w:val="28"/>
          <w:szCs w:val="28"/>
          <w:lang w:val="vi-VN"/>
        </w:rPr>
        <w:t>sự nỗ lực phấn đấu của cả hệ thống chính trị, sự chỉ đạo, điều hành quyết liệt, đồng bộ của UBND tỉnh, sự đồng tình ủng hộ của cộng đồng Doanh nghiệp và Nhân dân</w:t>
      </w:r>
      <w:r w:rsidR="00C7744D" w:rsidRPr="00BB0413">
        <w:rPr>
          <w:sz w:val="28"/>
          <w:szCs w:val="28"/>
        </w:rPr>
        <w:t xml:space="preserve"> tỉnh nhà</w:t>
      </w:r>
      <w:r w:rsidR="00C7744D" w:rsidRPr="00BB0413">
        <w:rPr>
          <w:sz w:val="28"/>
          <w:szCs w:val="28"/>
          <w:lang w:val="vi-VN"/>
        </w:rPr>
        <w:t xml:space="preserve">, tình hình kinh tế - xã hội tỉnh ta </w:t>
      </w:r>
      <w:r w:rsidR="008A79D4" w:rsidRPr="00BB0413">
        <w:rPr>
          <w:sz w:val="28"/>
          <w:szCs w:val="28"/>
        </w:rPr>
        <w:t>vẫn có</w:t>
      </w:r>
      <w:r w:rsidR="00C7744D" w:rsidRPr="00BB0413">
        <w:rPr>
          <w:sz w:val="28"/>
          <w:szCs w:val="28"/>
          <w:lang w:val="vi-VN"/>
        </w:rPr>
        <w:t xml:space="preserve"> chuyển biến tích cực, </w:t>
      </w:r>
      <w:r w:rsidR="00C7744D" w:rsidRPr="00BB0413">
        <w:rPr>
          <w:sz w:val="28"/>
          <w:szCs w:val="28"/>
        </w:rPr>
        <w:t>các chỉ tiêu, mục tiêu phát triển kinh tế xã hội cơ bản đạt và vượt</w:t>
      </w:r>
      <w:r w:rsidR="007049EA" w:rsidRPr="00BB0413">
        <w:rPr>
          <w:sz w:val="28"/>
          <w:szCs w:val="28"/>
        </w:rPr>
        <w:t xml:space="preserve"> kế hoạch</w:t>
      </w:r>
      <w:r w:rsidR="00C7744D" w:rsidRPr="00BB0413">
        <w:rPr>
          <w:rStyle w:val="FootnoteReference"/>
          <w:sz w:val="28"/>
          <w:szCs w:val="28"/>
        </w:rPr>
        <w:footnoteReference w:id="2"/>
      </w:r>
      <w:r w:rsidR="007049EA" w:rsidRPr="00BB0413">
        <w:rPr>
          <w:sz w:val="28"/>
          <w:szCs w:val="28"/>
        </w:rPr>
        <w:t>;</w:t>
      </w:r>
      <w:r w:rsidR="00C7744D" w:rsidRPr="00BB0413">
        <w:rPr>
          <w:sz w:val="28"/>
          <w:szCs w:val="28"/>
        </w:rPr>
        <w:t xml:space="preserve"> </w:t>
      </w:r>
      <w:r w:rsidR="002B0609" w:rsidRPr="00BB0413">
        <w:rPr>
          <w:sz w:val="28"/>
          <w:szCs w:val="28"/>
          <w:lang w:val="pl-PL"/>
        </w:rPr>
        <w:t xml:space="preserve"> </w:t>
      </w:r>
      <w:r w:rsidR="007049EA" w:rsidRPr="00BB0413">
        <w:rPr>
          <w:sz w:val="28"/>
          <w:szCs w:val="28"/>
          <w:lang w:val="pl-PL"/>
        </w:rPr>
        <w:t xml:space="preserve">tổng sản phẩm trong tỉnh </w:t>
      </w:r>
      <w:r w:rsidR="00960345" w:rsidRPr="00BB0413">
        <w:rPr>
          <w:color w:val="000000"/>
          <w:sz w:val="28"/>
          <w:szCs w:val="28"/>
        </w:rPr>
        <w:t xml:space="preserve">(GRDP) đạt </w:t>
      </w:r>
      <w:r w:rsidR="00960345" w:rsidRPr="00BB0413">
        <w:rPr>
          <w:sz w:val="28"/>
          <w:szCs w:val="28"/>
          <w:lang w:val="pl-PL"/>
        </w:rPr>
        <w:t>1</w:t>
      </w:r>
      <w:r w:rsidR="004C0BCD" w:rsidRPr="00BB0413">
        <w:rPr>
          <w:sz w:val="28"/>
          <w:szCs w:val="28"/>
          <w:lang w:val="pl-PL"/>
        </w:rPr>
        <w:t>0</w:t>
      </w:r>
      <w:r w:rsidR="00EA7527" w:rsidRPr="00BB0413">
        <w:rPr>
          <w:sz w:val="28"/>
          <w:szCs w:val="28"/>
          <w:lang w:val="pl-PL"/>
        </w:rPr>
        <w:t>,</w:t>
      </w:r>
      <w:r w:rsidR="004C0BCD" w:rsidRPr="00BB0413">
        <w:rPr>
          <w:sz w:val="28"/>
          <w:szCs w:val="28"/>
          <w:lang w:val="pl-PL"/>
        </w:rPr>
        <w:t>99</w:t>
      </w:r>
      <w:r w:rsidR="00EA7527" w:rsidRPr="00BB0413">
        <w:rPr>
          <w:sz w:val="28"/>
          <w:szCs w:val="28"/>
          <w:lang w:val="pl-PL"/>
        </w:rPr>
        <w:t>%</w:t>
      </w:r>
      <w:r w:rsidR="00A116DC" w:rsidRPr="00BB0413">
        <w:rPr>
          <w:sz w:val="28"/>
          <w:szCs w:val="28"/>
          <w:lang w:val="pl-PL"/>
        </w:rPr>
        <w:t>.</w:t>
      </w:r>
    </w:p>
    <w:p w14:paraId="2D3C2DAB" w14:textId="28A92D4E" w:rsidR="00EE5CB7" w:rsidRPr="00BB0413" w:rsidRDefault="00960345" w:rsidP="008D4EF0">
      <w:pPr>
        <w:pStyle w:val="NormalWeb"/>
        <w:spacing w:before="40" w:beforeAutospacing="0" w:after="60" w:afterAutospacing="0" w:line="340" w:lineRule="exact"/>
        <w:ind w:firstLine="720"/>
        <w:jc w:val="both"/>
        <w:rPr>
          <w:sz w:val="28"/>
          <w:szCs w:val="28"/>
          <w:lang w:val="pl-PL"/>
        </w:rPr>
      </w:pPr>
      <w:r w:rsidRPr="00BB0413">
        <w:rPr>
          <w:sz w:val="28"/>
          <w:szCs w:val="28"/>
        </w:rPr>
        <w:t xml:space="preserve">Cơ cấu lại nền kinh tế </w:t>
      </w:r>
      <w:r w:rsidR="008A79D4" w:rsidRPr="00BB0413">
        <w:rPr>
          <w:sz w:val="28"/>
          <w:szCs w:val="28"/>
        </w:rPr>
        <w:t>theo hướng</w:t>
      </w:r>
      <w:r w:rsidRPr="00BB0413">
        <w:rPr>
          <w:sz w:val="28"/>
          <w:szCs w:val="28"/>
        </w:rPr>
        <w:t xml:space="preserve"> thực chất hơn, năng suất lao động được cải thiện; trong bối cảnh khó khăn, các ngành, lĩnh vực chủ yếu vẫn phát triển ổn định. Sản xuất công nghiệp đạt kết quả cao với trọng tâm là công nghiệp thép và điện. </w:t>
      </w:r>
      <w:r w:rsidR="007049EA" w:rsidRPr="00BB0413">
        <w:rPr>
          <w:sz w:val="28"/>
          <w:szCs w:val="28"/>
        </w:rPr>
        <w:t xml:space="preserve">Tập trung cao cho phòng chống dịch bệnh để </w:t>
      </w:r>
      <w:r w:rsidRPr="00BB0413">
        <w:rPr>
          <w:sz w:val="28"/>
          <w:szCs w:val="28"/>
        </w:rPr>
        <w:t>ổn định sản xuất chăn nuôi</w:t>
      </w:r>
      <w:r w:rsidR="007049EA" w:rsidRPr="00BB0413">
        <w:rPr>
          <w:sz w:val="28"/>
          <w:szCs w:val="28"/>
        </w:rPr>
        <w:t>.</w:t>
      </w:r>
    </w:p>
    <w:p w14:paraId="7926BDFD" w14:textId="799655D0" w:rsidR="005B313D" w:rsidRPr="00BB0413" w:rsidRDefault="005B313D" w:rsidP="008D4EF0">
      <w:pPr>
        <w:spacing w:before="40" w:after="60" w:line="340" w:lineRule="exact"/>
        <w:ind w:firstLine="720"/>
        <w:jc w:val="both"/>
        <w:rPr>
          <w:lang w:val="vi-VN"/>
        </w:rPr>
      </w:pPr>
      <w:r w:rsidRPr="00BB0413">
        <w:rPr>
          <w:lang w:val="vi-VN"/>
        </w:rPr>
        <w:t xml:space="preserve">Xây dựng nông thôn mới </w:t>
      </w:r>
      <w:r w:rsidR="008C14F4">
        <w:t xml:space="preserve">và đô thị văn minh </w:t>
      </w:r>
      <w:r w:rsidR="007049EA" w:rsidRPr="00BB0413">
        <w:t>tiếp tục</w:t>
      </w:r>
      <w:r w:rsidRPr="00BB0413">
        <w:rPr>
          <w:lang w:val="vi-VN"/>
        </w:rPr>
        <w:t xml:space="preserve"> đạt được nhiều kết quả tích cự</w:t>
      </w:r>
      <w:r w:rsidR="008C14F4">
        <w:rPr>
          <w:lang w:val="vi-VN"/>
        </w:rPr>
        <w:t xml:space="preserve">c, </w:t>
      </w:r>
      <w:r w:rsidRPr="00BB0413">
        <w:rPr>
          <w:lang w:val="vi-VN"/>
        </w:rPr>
        <w:t xml:space="preserve">từng bước đi vào chiều sâu; </w:t>
      </w:r>
      <w:r w:rsidR="007049EA" w:rsidRPr="00BB0413">
        <w:t xml:space="preserve">bước đầu hình thành các </w:t>
      </w:r>
      <w:r w:rsidRPr="00BB0413">
        <w:rPr>
          <w:lang w:val="vi-VN"/>
        </w:rPr>
        <w:t>mô hình sản xuất tậ</w:t>
      </w:r>
      <w:r w:rsidR="008C14F4">
        <w:rPr>
          <w:lang w:val="vi-VN"/>
        </w:rPr>
        <w:t>p trung</w:t>
      </w:r>
      <w:r w:rsidR="007049EA" w:rsidRPr="00BB0413">
        <w:t>;</w:t>
      </w:r>
      <w:r w:rsidRPr="00BB0413">
        <w:rPr>
          <w:lang w:val="vi-VN"/>
        </w:rPr>
        <w:t xml:space="preserve"> đời sống vật chất, tinh thần của người dân từng bước được cải thiệ</w:t>
      </w:r>
      <w:r w:rsidR="008C14F4">
        <w:rPr>
          <w:lang w:val="vi-VN"/>
        </w:rPr>
        <w:t xml:space="preserve">n; </w:t>
      </w:r>
      <w:r w:rsidR="007049EA" w:rsidRPr="00BB0413">
        <w:t xml:space="preserve">phát </w:t>
      </w:r>
      <w:r w:rsidRPr="00BB0413">
        <w:rPr>
          <w:lang w:val="vi-VN"/>
        </w:rPr>
        <w:t xml:space="preserve">huy vai trò chủ thể của </w:t>
      </w:r>
      <w:r w:rsidR="008A79D4" w:rsidRPr="00BB0413">
        <w:t>N</w:t>
      </w:r>
      <w:r w:rsidRPr="00BB0413">
        <w:rPr>
          <w:lang w:val="vi-VN"/>
        </w:rPr>
        <w:t>hân dân trong xây dựng nông thôn mớ</w:t>
      </w:r>
      <w:r w:rsidR="0024398A" w:rsidRPr="00BB0413">
        <w:rPr>
          <w:lang w:val="vi-VN"/>
        </w:rPr>
        <w:t>i</w:t>
      </w:r>
      <w:r w:rsidRPr="00BB0413">
        <w:rPr>
          <w:lang w:val="vi-VN"/>
        </w:rPr>
        <w:t>.</w:t>
      </w:r>
    </w:p>
    <w:p w14:paraId="43E489EE" w14:textId="7CAD9FFA" w:rsidR="00B37509" w:rsidRPr="00BB0413" w:rsidRDefault="00B37509" w:rsidP="008D4EF0">
      <w:pPr>
        <w:pStyle w:val="Normal1"/>
        <w:widowControl w:val="0"/>
        <w:pBdr>
          <w:top w:val="nil"/>
          <w:left w:val="nil"/>
          <w:bottom w:val="nil"/>
          <w:right w:val="nil"/>
          <w:between w:val="nil"/>
        </w:pBdr>
        <w:spacing w:before="40" w:after="60" w:line="340" w:lineRule="exact"/>
        <w:ind w:firstLine="720"/>
        <w:jc w:val="both"/>
        <w:rPr>
          <w:sz w:val="28"/>
          <w:szCs w:val="28"/>
          <w:shd w:val="clear" w:color="auto" w:fill="FFFFFF"/>
        </w:rPr>
      </w:pPr>
      <w:r w:rsidRPr="00BB0413">
        <w:rPr>
          <w:sz w:val="28"/>
          <w:szCs w:val="28"/>
          <w:lang w:eastAsia="en-GB"/>
        </w:rPr>
        <w:t xml:space="preserve">Đóng góp của khu vực dịch vụ vào tăng trưởng kinh tế ngày càng tăng. </w:t>
      </w:r>
    </w:p>
    <w:p w14:paraId="6F9E5CDD" w14:textId="74E2487C" w:rsidR="00B37509" w:rsidRPr="00BB0413" w:rsidRDefault="00B37509" w:rsidP="008D4EF0">
      <w:pPr>
        <w:spacing w:before="40" w:after="60" w:line="340" w:lineRule="exact"/>
        <w:ind w:firstLine="720"/>
        <w:jc w:val="both"/>
      </w:pPr>
      <w:r w:rsidRPr="00BB0413">
        <w:t>Tổng thu ngân sách trên địa bàn năm 2019 đạt trên 13.</w:t>
      </w:r>
      <w:r w:rsidR="004C0BCD" w:rsidRPr="00BB0413">
        <w:t>2</w:t>
      </w:r>
      <w:r w:rsidRPr="00BB0413">
        <w:t>00 tỷ đồng (đạ</w:t>
      </w:r>
      <w:r w:rsidR="004C0BCD" w:rsidRPr="00BB0413">
        <w:t>t 100</w:t>
      </w:r>
      <w:r w:rsidRPr="00BB0413">
        <w:t xml:space="preserve">% KH). </w:t>
      </w:r>
      <w:r w:rsidRPr="00BB0413">
        <w:rPr>
          <w:spacing w:val="-2"/>
        </w:rPr>
        <w:t xml:space="preserve">Huy động được nhiều nguồn lực cho đầu tư phát triển, </w:t>
      </w:r>
      <w:r w:rsidR="007049EA" w:rsidRPr="00BB0413">
        <w:rPr>
          <w:spacing w:val="-2"/>
        </w:rPr>
        <w:t xml:space="preserve">trong đó đã quan tâm </w:t>
      </w:r>
      <w:r w:rsidRPr="00BB0413">
        <w:t xml:space="preserve">phát huy vai trò động lực của khu vực kinh tế tư nhân </w:t>
      </w:r>
      <w:r w:rsidR="007049EA" w:rsidRPr="00BB0413">
        <w:t xml:space="preserve">theo tinh thần nghị quyết </w:t>
      </w:r>
      <w:r w:rsidR="004855F6" w:rsidRPr="00BB0413">
        <w:t>số 10-NQ/TW của Hội nghị lần thư 5 Ban Chấp hành T</w:t>
      </w:r>
      <w:r w:rsidR="007049EA" w:rsidRPr="00BB0413">
        <w:t>rung ương</w:t>
      </w:r>
      <w:r w:rsidR="004855F6" w:rsidRPr="00BB0413">
        <w:t xml:space="preserve"> </w:t>
      </w:r>
      <w:r w:rsidR="004855F6" w:rsidRPr="00BB0413">
        <w:lastRenderedPageBreak/>
        <w:t xml:space="preserve">khóa XII; </w:t>
      </w:r>
      <w:r w:rsidR="00C04571" w:rsidRPr="00BB0413">
        <w:t>thu hút các tập đoàn lớn vào đầu tư trên địa bàn</w:t>
      </w:r>
      <w:r w:rsidR="007049EA" w:rsidRPr="00BB0413">
        <w:t xml:space="preserve">, </w:t>
      </w:r>
      <w:r w:rsidR="00C04571" w:rsidRPr="00BB0413">
        <w:t>đầu tư nước ngoài tăng so với cùng kỳ.</w:t>
      </w:r>
      <w:r w:rsidR="008C14F4">
        <w:t xml:space="preserve"> Hoàn thành đúng tiến độ dự án thí điểm Nhà ở xã hộ</w:t>
      </w:r>
      <w:r w:rsidR="00973AE5">
        <w:t xml:space="preserve">i, bàn giao đưa vào sử dụng </w:t>
      </w:r>
      <w:r w:rsidR="008C14F4">
        <w:t>đã đáp ứng được nguyện vọng chính đáng của hàng trăm hộ gia đình thuộc diện thu nhập thấp.</w:t>
      </w:r>
    </w:p>
    <w:p w14:paraId="295D7489" w14:textId="3E03CB5B" w:rsidR="00B37509" w:rsidRPr="00BB0413" w:rsidRDefault="00B37509" w:rsidP="008D4EF0">
      <w:pPr>
        <w:spacing w:before="40" w:after="60" w:line="340" w:lineRule="exact"/>
        <w:ind w:firstLine="720"/>
        <w:jc w:val="both"/>
      </w:pPr>
      <w:r w:rsidRPr="00BB0413">
        <w:t xml:space="preserve">Công tác điều hành của Ủy ban nhân dân tỉnh tiếp tục có nhiều đổi mới, năng động, quyết liệt, chú trọng </w:t>
      </w:r>
      <w:r w:rsidR="007049EA" w:rsidRPr="00BB0413">
        <w:t xml:space="preserve">giải quyết các vấn đề tồn đọng; </w:t>
      </w:r>
      <w:r w:rsidRPr="00BB0413">
        <w:t>cải thiện môi trường đầu tư kinh doanh, tháo gỡ những rào cản cho phát triển, khích lệ đổi mới sáng tạo</w:t>
      </w:r>
      <w:r w:rsidRPr="00BB0413">
        <w:rPr>
          <w:shd w:val="clear" w:color="auto" w:fill="FFFFFF"/>
          <w:lang w:val="pl-PL"/>
        </w:rPr>
        <w:t xml:space="preserve">. </w:t>
      </w:r>
      <w:r w:rsidRPr="00BB0413">
        <w:rPr>
          <w:lang w:eastAsia="en-GB"/>
        </w:rPr>
        <w:t>Các Sở, ngành có nhiều nỗ lực để rà soát, loại bỏ thủ tục, điều kiện kinh doanh bất hợp lý.</w:t>
      </w:r>
    </w:p>
    <w:p w14:paraId="014C7521" w14:textId="18AA4F32" w:rsidR="00B37509" w:rsidRPr="00BB0413" w:rsidRDefault="00B37509" w:rsidP="008D4EF0">
      <w:pPr>
        <w:spacing w:before="40" w:after="60" w:line="340" w:lineRule="exact"/>
        <w:ind w:firstLine="720"/>
        <w:jc w:val="both"/>
        <w:rPr>
          <w:bCs/>
          <w:i/>
          <w:lang w:val="pl-PL"/>
        </w:rPr>
      </w:pPr>
      <w:r w:rsidRPr="00BB0413">
        <w:rPr>
          <w:i/>
          <w:lang w:val="pl-PL"/>
        </w:rPr>
        <w:t>Để thấy rõ hơn những kết quả đạt được và tiếp tục duy trì những thành tựu nêu trên, bảo đảm tính bền vững trong phát triển kinh tế</w:t>
      </w:r>
      <w:r w:rsidR="000B0B1B" w:rsidRPr="00BB0413">
        <w:rPr>
          <w:i/>
          <w:lang w:val="pl-PL"/>
        </w:rPr>
        <w:t xml:space="preserve">; </w:t>
      </w:r>
      <w:r w:rsidR="008C14F4">
        <w:rPr>
          <w:i/>
          <w:lang w:val="pl-PL"/>
        </w:rPr>
        <w:t>n</w:t>
      </w:r>
      <w:r w:rsidR="000B0B1B" w:rsidRPr="00BB0413">
        <w:rPr>
          <w:i/>
          <w:lang w:val="pl-PL"/>
        </w:rPr>
        <w:t xml:space="preserve">goài những tồn tại hạn chế </w:t>
      </w:r>
      <w:r w:rsidR="002774FB" w:rsidRPr="00BB0413">
        <w:rPr>
          <w:i/>
          <w:lang w:val="pl-PL"/>
        </w:rPr>
        <w:t xml:space="preserve">như nhận định </w:t>
      </w:r>
      <w:r w:rsidR="000B0B1B" w:rsidRPr="00BB0413">
        <w:rPr>
          <w:i/>
          <w:lang w:val="pl-PL"/>
        </w:rPr>
        <w:t xml:space="preserve"> </w:t>
      </w:r>
      <w:r w:rsidR="008A79D4" w:rsidRPr="00BB0413">
        <w:rPr>
          <w:i/>
          <w:lang w:val="pl-PL"/>
        </w:rPr>
        <w:t xml:space="preserve">trong báo cáo </w:t>
      </w:r>
      <w:r w:rsidR="000B0B1B" w:rsidRPr="00BB0413">
        <w:rPr>
          <w:i/>
          <w:lang w:val="pl-PL"/>
        </w:rPr>
        <w:t>của Ủy ban nhân dân tỉnh,</w:t>
      </w:r>
      <w:r w:rsidRPr="00BB0413">
        <w:rPr>
          <w:i/>
          <w:lang w:val="pl-PL"/>
        </w:rPr>
        <w:t xml:space="preserve"> </w:t>
      </w:r>
      <w:r w:rsidR="00C04571" w:rsidRPr="00BB0413">
        <w:rPr>
          <w:i/>
          <w:lang w:val="pl-PL"/>
        </w:rPr>
        <w:t>B</w:t>
      </w:r>
      <w:r w:rsidRPr="00BB0413">
        <w:rPr>
          <w:i/>
          <w:lang w:val="pl-PL"/>
        </w:rPr>
        <w:t xml:space="preserve">an Kinh tế </w:t>
      </w:r>
      <w:r w:rsidR="00C04571" w:rsidRPr="00BB0413">
        <w:rPr>
          <w:i/>
          <w:lang w:val="pl-PL"/>
        </w:rPr>
        <w:t xml:space="preserve">ngân sách </w:t>
      </w:r>
      <w:r w:rsidRPr="00BB0413">
        <w:rPr>
          <w:i/>
          <w:lang w:val="pl-PL"/>
        </w:rPr>
        <w:t xml:space="preserve">đề nghị </w:t>
      </w:r>
      <w:r w:rsidR="00C04571" w:rsidRPr="00BB0413">
        <w:rPr>
          <w:i/>
          <w:lang w:val="pl-PL"/>
        </w:rPr>
        <w:t>Ủy ban nhân dân tỉnh</w:t>
      </w:r>
      <w:r w:rsidRPr="00BB0413">
        <w:rPr>
          <w:i/>
          <w:lang w:val="pl-PL"/>
        </w:rPr>
        <w:t xml:space="preserve"> quan tâm, đánh giá kỹ hơn một số vấn đề sau đây:</w:t>
      </w:r>
      <w:r w:rsidRPr="00BB0413">
        <w:rPr>
          <w:bCs/>
          <w:i/>
          <w:lang w:val="pl-PL"/>
        </w:rPr>
        <w:t xml:space="preserve"> </w:t>
      </w:r>
    </w:p>
    <w:p w14:paraId="43E8DAA2" w14:textId="04FE3CEC" w:rsidR="00CE1A93" w:rsidRPr="00BB0413" w:rsidRDefault="00CE1A93" w:rsidP="008D4EF0">
      <w:pPr>
        <w:pStyle w:val="NormalWeb"/>
        <w:spacing w:before="40" w:beforeAutospacing="0" w:after="60" w:afterAutospacing="0" w:line="340" w:lineRule="exact"/>
        <w:ind w:firstLine="720"/>
        <w:jc w:val="both"/>
        <w:rPr>
          <w:sz w:val="28"/>
          <w:szCs w:val="28"/>
        </w:rPr>
      </w:pPr>
      <w:r w:rsidRPr="00BB0413">
        <w:rPr>
          <w:sz w:val="28"/>
          <w:szCs w:val="28"/>
        </w:rPr>
        <w:t>(1)</w:t>
      </w:r>
      <w:r w:rsidR="00FA7437" w:rsidRPr="00BB0413">
        <w:rPr>
          <w:sz w:val="28"/>
          <w:szCs w:val="28"/>
        </w:rPr>
        <w:t>.</w:t>
      </w:r>
      <w:r w:rsidRPr="00BB0413">
        <w:rPr>
          <w:sz w:val="28"/>
          <w:szCs w:val="28"/>
        </w:rPr>
        <w:t xml:space="preserve"> </w:t>
      </w:r>
      <w:r w:rsidR="00591505" w:rsidRPr="00BB0413">
        <w:rPr>
          <w:sz w:val="28"/>
          <w:szCs w:val="28"/>
        </w:rPr>
        <w:t>Tăng trưởng kinh tế (GRDP) không đạt kế hoạch</w:t>
      </w:r>
      <w:r w:rsidR="002774FB" w:rsidRPr="00BB0413">
        <w:rPr>
          <w:sz w:val="28"/>
          <w:szCs w:val="28"/>
        </w:rPr>
        <w:t xml:space="preserve"> đề ra</w:t>
      </w:r>
      <w:r w:rsidR="00591505" w:rsidRPr="00BB0413">
        <w:rPr>
          <w:rStyle w:val="FootnoteReference"/>
          <w:sz w:val="28"/>
          <w:szCs w:val="28"/>
        </w:rPr>
        <w:footnoteReference w:id="3"/>
      </w:r>
      <w:r w:rsidR="00973AE5">
        <w:rPr>
          <w:sz w:val="28"/>
          <w:szCs w:val="28"/>
        </w:rPr>
        <w:t>;</w:t>
      </w:r>
      <w:r w:rsidR="00591505" w:rsidRPr="00BB0413">
        <w:rPr>
          <w:sz w:val="28"/>
          <w:szCs w:val="28"/>
        </w:rPr>
        <w:t xml:space="preserve"> </w:t>
      </w:r>
      <w:r w:rsidR="004D5DA0" w:rsidRPr="00BB0413">
        <w:rPr>
          <w:sz w:val="28"/>
          <w:szCs w:val="28"/>
        </w:rPr>
        <w:t xml:space="preserve">nhiều </w:t>
      </w:r>
      <w:r w:rsidR="007B79BB" w:rsidRPr="00BB0413">
        <w:rPr>
          <w:sz w:val="28"/>
          <w:szCs w:val="28"/>
        </w:rPr>
        <w:t xml:space="preserve">chỉ tiêu kinh tế-xã hội </w:t>
      </w:r>
      <w:r w:rsidR="004D5DA0" w:rsidRPr="00BB0413">
        <w:rPr>
          <w:sz w:val="28"/>
          <w:szCs w:val="28"/>
        </w:rPr>
        <w:t xml:space="preserve">đạt thấp so </w:t>
      </w:r>
      <w:r w:rsidR="007B79BB" w:rsidRPr="00BB0413">
        <w:rPr>
          <w:sz w:val="28"/>
          <w:szCs w:val="28"/>
        </w:rPr>
        <w:t xml:space="preserve">với </w:t>
      </w:r>
      <w:r w:rsidR="002774FB" w:rsidRPr="00BB0413">
        <w:rPr>
          <w:sz w:val="28"/>
          <w:szCs w:val="28"/>
        </w:rPr>
        <w:t>mụ</w:t>
      </w:r>
      <w:r w:rsidR="00BB0413">
        <w:rPr>
          <w:sz w:val="28"/>
          <w:szCs w:val="28"/>
        </w:rPr>
        <w:t xml:space="preserve">c tiêu </w:t>
      </w:r>
      <w:r w:rsidR="007B79BB" w:rsidRPr="00BB0413">
        <w:rPr>
          <w:sz w:val="28"/>
          <w:szCs w:val="28"/>
        </w:rPr>
        <w:t xml:space="preserve">kế hoạch </w:t>
      </w:r>
      <w:r w:rsidR="002774FB" w:rsidRPr="00BB0413">
        <w:rPr>
          <w:sz w:val="28"/>
          <w:szCs w:val="28"/>
        </w:rPr>
        <w:t xml:space="preserve">giai đoạn </w:t>
      </w:r>
      <w:r w:rsidR="007D7D98" w:rsidRPr="00BB0413">
        <w:rPr>
          <w:sz w:val="28"/>
          <w:szCs w:val="28"/>
        </w:rPr>
        <w:t>2016-2020</w:t>
      </w:r>
      <w:r w:rsidR="007B79BB" w:rsidRPr="00BB0413">
        <w:rPr>
          <w:sz w:val="28"/>
          <w:szCs w:val="28"/>
        </w:rPr>
        <w:t xml:space="preserve">. </w:t>
      </w:r>
      <w:r w:rsidR="002774FB" w:rsidRPr="00BB0413">
        <w:rPr>
          <w:sz w:val="28"/>
          <w:szCs w:val="28"/>
        </w:rPr>
        <w:t>T</w:t>
      </w:r>
      <w:r w:rsidRPr="00BB0413">
        <w:rPr>
          <w:sz w:val="28"/>
          <w:szCs w:val="28"/>
        </w:rPr>
        <w:t xml:space="preserve">ăng trưởng kinh tế </w:t>
      </w:r>
      <w:r w:rsidR="004D5DA0" w:rsidRPr="00BB0413">
        <w:rPr>
          <w:sz w:val="28"/>
          <w:szCs w:val="28"/>
        </w:rPr>
        <w:t xml:space="preserve">chưa </w:t>
      </w:r>
      <w:r w:rsidR="002774FB" w:rsidRPr="00BB0413">
        <w:rPr>
          <w:sz w:val="28"/>
          <w:szCs w:val="28"/>
        </w:rPr>
        <w:t xml:space="preserve">thực sự </w:t>
      </w:r>
      <w:r w:rsidR="004D5DA0" w:rsidRPr="00BB0413">
        <w:rPr>
          <w:sz w:val="28"/>
          <w:szCs w:val="28"/>
        </w:rPr>
        <w:t xml:space="preserve">bền vững, </w:t>
      </w:r>
      <w:r w:rsidR="00591505" w:rsidRPr="00BB0413">
        <w:rPr>
          <w:sz w:val="28"/>
          <w:szCs w:val="28"/>
        </w:rPr>
        <w:t>phụ thuộc chủ yếu vào dự án Fo</w:t>
      </w:r>
      <w:r w:rsidR="00253271" w:rsidRPr="00BB0413">
        <w:rPr>
          <w:sz w:val="28"/>
          <w:szCs w:val="28"/>
        </w:rPr>
        <w:t>r</w:t>
      </w:r>
      <w:r w:rsidR="00591505" w:rsidRPr="00BB0413">
        <w:rPr>
          <w:sz w:val="28"/>
          <w:szCs w:val="28"/>
        </w:rPr>
        <w:t xml:space="preserve">mosa; </w:t>
      </w:r>
      <w:r w:rsidR="00973AE5">
        <w:rPr>
          <w:sz w:val="28"/>
          <w:szCs w:val="28"/>
        </w:rPr>
        <w:t>Vì vậy, c</w:t>
      </w:r>
      <w:r w:rsidR="00C04571" w:rsidRPr="00BB0413">
        <w:rPr>
          <w:sz w:val="28"/>
          <w:szCs w:val="28"/>
          <w:lang w:val="pl-PL"/>
        </w:rPr>
        <w:t>ần phân tích rõ động lực, chất lượng của tăng trưởng để phát huy cho các năm sau; đánh giá thực trạng và tác động của khoa học, công nghệ đối với tăng trưởng kinh tế.</w:t>
      </w:r>
    </w:p>
    <w:p w14:paraId="10BDE7A9" w14:textId="32AE1128" w:rsidR="000826E8" w:rsidRPr="00BB0413" w:rsidRDefault="004855F6" w:rsidP="008D4EF0">
      <w:pPr>
        <w:pStyle w:val="NormalWeb"/>
        <w:spacing w:before="40" w:beforeAutospacing="0" w:after="60" w:afterAutospacing="0" w:line="340" w:lineRule="exact"/>
        <w:ind w:firstLine="720"/>
        <w:jc w:val="both"/>
        <w:rPr>
          <w:color w:val="000000"/>
          <w:sz w:val="28"/>
          <w:szCs w:val="28"/>
        </w:rPr>
      </w:pPr>
      <w:r w:rsidRPr="00BB0413">
        <w:rPr>
          <w:sz w:val="28"/>
          <w:szCs w:val="28"/>
        </w:rPr>
        <w:t xml:space="preserve">Lĩnh vực </w:t>
      </w:r>
      <w:r w:rsidR="00C04571" w:rsidRPr="00BB0413">
        <w:rPr>
          <w:sz w:val="28"/>
          <w:szCs w:val="28"/>
        </w:rPr>
        <w:t>nông nghiệp còn đối mặt với nhiều khó khăn, thách thức</w:t>
      </w:r>
      <w:r w:rsidR="00591505" w:rsidRPr="00BB0413">
        <w:rPr>
          <w:sz w:val="28"/>
          <w:szCs w:val="28"/>
        </w:rPr>
        <w:t xml:space="preserve"> do diễn biến thời tiết và dịch bệnh</w:t>
      </w:r>
      <w:r w:rsidR="00C04571" w:rsidRPr="00BB0413">
        <w:rPr>
          <w:sz w:val="28"/>
          <w:szCs w:val="28"/>
        </w:rPr>
        <w:t>;</w:t>
      </w:r>
      <w:r w:rsidR="000826E8" w:rsidRPr="00BB0413">
        <w:rPr>
          <w:sz w:val="28"/>
          <w:szCs w:val="28"/>
        </w:rPr>
        <w:t xml:space="preserve"> </w:t>
      </w:r>
      <w:r w:rsidR="003172BA" w:rsidRPr="00BB0413">
        <w:rPr>
          <w:sz w:val="28"/>
          <w:szCs w:val="28"/>
        </w:rPr>
        <w:t xml:space="preserve">tốc độ tăng trưởng của ngành không đạt kế hoạch; </w:t>
      </w:r>
      <w:r w:rsidR="000B0B1B" w:rsidRPr="00BB0413">
        <w:rPr>
          <w:sz w:val="28"/>
          <w:szCs w:val="28"/>
        </w:rPr>
        <w:t>sản xuất</w:t>
      </w:r>
      <w:r w:rsidR="003172BA" w:rsidRPr="00BB0413">
        <w:rPr>
          <w:sz w:val="28"/>
          <w:szCs w:val="28"/>
        </w:rPr>
        <w:t xml:space="preserve"> chủ yếu vẫn</w:t>
      </w:r>
      <w:r w:rsidR="000B0B1B" w:rsidRPr="00BB0413">
        <w:rPr>
          <w:sz w:val="28"/>
          <w:szCs w:val="28"/>
        </w:rPr>
        <w:t xml:space="preserve"> theo</w:t>
      </w:r>
      <w:r w:rsidR="00C73415" w:rsidRPr="00BB0413">
        <w:rPr>
          <w:sz w:val="28"/>
          <w:szCs w:val="28"/>
        </w:rPr>
        <w:t xml:space="preserve"> quy mô</w:t>
      </w:r>
      <w:r w:rsidR="000826E8" w:rsidRPr="00BB0413">
        <w:rPr>
          <w:sz w:val="28"/>
          <w:szCs w:val="28"/>
        </w:rPr>
        <w:t xml:space="preserve"> </w:t>
      </w:r>
      <w:r w:rsidR="006154C6" w:rsidRPr="00BB0413">
        <w:rPr>
          <w:sz w:val="28"/>
          <w:szCs w:val="28"/>
        </w:rPr>
        <w:t>nhỏ</w:t>
      </w:r>
      <w:r w:rsidR="000826E8" w:rsidRPr="00BB0413">
        <w:rPr>
          <w:sz w:val="28"/>
          <w:szCs w:val="28"/>
        </w:rPr>
        <w:t xml:space="preserve">, </w:t>
      </w:r>
      <w:r w:rsidR="000B0B1B" w:rsidRPr="00BB0413">
        <w:rPr>
          <w:sz w:val="28"/>
          <w:szCs w:val="28"/>
        </w:rPr>
        <w:t xml:space="preserve">chưa </w:t>
      </w:r>
      <w:r w:rsidR="000826E8" w:rsidRPr="00BB0413">
        <w:rPr>
          <w:sz w:val="28"/>
          <w:szCs w:val="28"/>
        </w:rPr>
        <w:t>tổ chức sản xuất theo hướng hiện đại, quy mô lớn</w:t>
      </w:r>
      <w:r w:rsidR="00913DF8" w:rsidRPr="00BB0413">
        <w:rPr>
          <w:sz w:val="28"/>
          <w:szCs w:val="28"/>
        </w:rPr>
        <w:t xml:space="preserve">; </w:t>
      </w:r>
      <w:r w:rsidR="00913DF8" w:rsidRPr="00BB0413">
        <w:rPr>
          <w:rStyle w:val="fontstyle01"/>
          <w:rFonts w:ascii="Times New Roman" w:hAnsi="Times New Roman"/>
        </w:rPr>
        <w:t>giá nhiều mặt hàng nông sản chủ lực giảm</w:t>
      </w:r>
      <w:r w:rsidR="008A79D4" w:rsidRPr="00BB0413">
        <w:rPr>
          <w:rStyle w:val="fontstyle01"/>
          <w:rFonts w:ascii="Times New Roman" w:hAnsi="Times New Roman"/>
        </w:rPr>
        <w:t xml:space="preserve">; Việc </w:t>
      </w:r>
      <w:r w:rsidR="00CC4259" w:rsidRPr="00BB0413">
        <w:rPr>
          <w:rStyle w:val="fontstyle01"/>
          <w:rFonts w:ascii="Times New Roman" w:hAnsi="Times New Roman"/>
        </w:rPr>
        <w:t xml:space="preserve">thực hiện một số chính sách </w:t>
      </w:r>
      <w:r w:rsidR="00B27DB1" w:rsidRPr="00BB0413">
        <w:rPr>
          <w:rStyle w:val="fontstyle01"/>
          <w:rFonts w:ascii="Times New Roman" w:hAnsi="Times New Roman"/>
        </w:rPr>
        <w:t xml:space="preserve">tín dụng </w:t>
      </w:r>
      <w:r w:rsidR="00CC4259" w:rsidRPr="00BB0413">
        <w:rPr>
          <w:rStyle w:val="fontstyle01"/>
          <w:rFonts w:ascii="Times New Roman" w:hAnsi="Times New Roman"/>
        </w:rPr>
        <w:t>phát triển thủy sản</w:t>
      </w:r>
      <w:r w:rsidR="008A79D4" w:rsidRPr="00BB0413">
        <w:rPr>
          <w:rStyle w:val="fontstyle01"/>
          <w:rFonts w:ascii="Times New Roman" w:hAnsi="Times New Roman"/>
        </w:rPr>
        <w:t xml:space="preserve"> theo Nghị định </w:t>
      </w:r>
      <w:r w:rsidR="00CC4259" w:rsidRPr="00BB0413">
        <w:rPr>
          <w:rStyle w:val="fontstyle01"/>
          <w:rFonts w:ascii="Times New Roman" w:hAnsi="Times New Roman"/>
        </w:rPr>
        <w:t xml:space="preserve">số </w:t>
      </w:r>
      <w:r w:rsidR="00CC4259" w:rsidRPr="00BB0413">
        <w:rPr>
          <w:color w:val="000000"/>
          <w:sz w:val="28"/>
          <w:szCs w:val="28"/>
          <w:shd w:val="clear" w:color="auto" w:fill="FFFFFF"/>
        </w:rPr>
        <w:t>67/2014/NĐ-CP ngày 07/7/2014 của Chính phủ gặp nhiều khó khăn, chủ tàu cá đóng mới, nâng cấp hoạt động thua lỗ hoặc đóng xong không hoạt động vì không có bảo hiểm</w:t>
      </w:r>
      <w:r w:rsidRPr="00BB0413">
        <w:rPr>
          <w:color w:val="000000"/>
          <w:sz w:val="28"/>
          <w:szCs w:val="28"/>
          <w:shd w:val="clear" w:color="auto" w:fill="FFFFFF"/>
        </w:rPr>
        <w:t>,</w:t>
      </w:r>
      <w:r w:rsidR="00CC4259" w:rsidRPr="00BB0413">
        <w:rPr>
          <w:color w:val="000000"/>
          <w:sz w:val="28"/>
          <w:szCs w:val="28"/>
          <w:shd w:val="clear" w:color="auto" w:fill="FFFFFF"/>
        </w:rPr>
        <w:t xml:space="preserve"> khó có khả năng trả nợ đúng hạn cho ngân hàng</w:t>
      </w:r>
      <w:r w:rsidR="00C73415" w:rsidRPr="00BB0413">
        <w:rPr>
          <w:sz w:val="28"/>
          <w:szCs w:val="28"/>
        </w:rPr>
        <w:t>.</w:t>
      </w:r>
      <w:r w:rsidR="00C750EB" w:rsidRPr="00BB0413">
        <w:rPr>
          <w:sz w:val="28"/>
          <w:szCs w:val="28"/>
        </w:rPr>
        <w:t xml:space="preserve"> </w:t>
      </w:r>
      <w:r w:rsidR="000B0B1B" w:rsidRPr="00BB0413">
        <w:rPr>
          <w:sz w:val="28"/>
          <w:szCs w:val="28"/>
        </w:rPr>
        <w:t xml:space="preserve">Chương trình </w:t>
      </w:r>
      <w:r w:rsidRPr="00BB0413">
        <w:rPr>
          <w:sz w:val="28"/>
          <w:szCs w:val="28"/>
        </w:rPr>
        <w:t xml:space="preserve">MTQG </w:t>
      </w:r>
      <w:r w:rsidR="000B0B1B" w:rsidRPr="00BB0413">
        <w:rPr>
          <w:sz w:val="28"/>
          <w:szCs w:val="28"/>
        </w:rPr>
        <w:t>xây dựng nông thôn mới đạt kết quả tích cực nhưng</w:t>
      </w:r>
      <w:r w:rsidR="00C750EB" w:rsidRPr="00BB0413">
        <w:rPr>
          <w:sz w:val="28"/>
          <w:szCs w:val="28"/>
        </w:rPr>
        <w:t xml:space="preserve"> chưa đồng đều, mức độ đạt chuẩn các tiêu chí còn thấp; </w:t>
      </w:r>
      <w:r w:rsidRPr="00BB0413">
        <w:rPr>
          <w:sz w:val="28"/>
          <w:szCs w:val="28"/>
        </w:rPr>
        <w:t xml:space="preserve">chưa có nhiều mô hình sản xuất mang lại hiệu quả kinh tế cao; </w:t>
      </w:r>
      <w:r w:rsidR="00C750EB" w:rsidRPr="00BB0413">
        <w:rPr>
          <w:sz w:val="28"/>
          <w:szCs w:val="28"/>
        </w:rPr>
        <w:t>việc lồng ghép, huy động các nguồn vốn đầu tư còn khó khăn</w:t>
      </w:r>
      <w:r w:rsidR="0033506D" w:rsidRPr="00BB0413">
        <w:rPr>
          <w:sz w:val="28"/>
          <w:szCs w:val="28"/>
        </w:rPr>
        <w:t xml:space="preserve">; </w:t>
      </w:r>
      <w:r w:rsidRPr="00BB0413">
        <w:rPr>
          <w:sz w:val="28"/>
          <w:szCs w:val="28"/>
        </w:rPr>
        <w:t>một số hạng mục công trình sau đầu tư chưa phát huy</w:t>
      </w:r>
      <w:r w:rsidR="001202CD">
        <w:rPr>
          <w:sz w:val="28"/>
          <w:szCs w:val="28"/>
        </w:rPr>
        <w:t xml:space="preserve"> </w:t>
      </w:r>
      <w:r w:rsidR="0033506D" w:rsidRPr="00BB0413">
        <w:rPr>
          <w:sz w:val="28"/>
          <w:szCs w:val="28"/>
        </w:rPr>
        <w:t xml:space="preserve">hiệu quả; </w:t>
      </w:r>
    </w:p>
    <w:p w14:paraId="1C1F5829" w14:textId="56D91123" w:rsidR="007220D3" w:rsidRPr="00BB0413" w:rsidRDefault="000744B6" w:rsidP="008D4EF0">
      <w:pPr>
        <w:pStyle w:val="NormalWeb"/>
        <w:spacing w:before="40" w:beforeAutospacing="0" w:after="60" w:afterAutospacing="0" w:line="340" w:lineRule="exact"/>
        <w:ind w:firstLine="720"/>
        <w:jc w:val="both"/>
        <w:rPr>
          <w:sz w:val="28"/>
          <w:szCs w:val="28"/>
        </w:rPr>
      </w:pPr>
      <w:r w:rsidRPr="00BB0413">
        <w:rPr>
          <w:sz w:val="28"/>
          <w:szCs w:val="28"/>
          <w:lang w:val="pl-PL"/>
        </w:rPr>
        <w:t>Công nghiệp phụ trợ, tiểu thủ công nghiệp chưa phát triển;</w:t>
      </w:r>
      <w:r w:rsidRPr="00BB0413">
        <w:rPr>
          <w:sz w:val="28"/>
          <w:szCs w:val="28"/>
          <w:lang w:val="de-AT"/>
        </w:rPr>
        <w:t xml:space="preserve"> thu hút đầu tư cơ sở hạ tầng và sản xuất kinh doanh trong cụm công nghiệp còn nhiều hạn chế</w:t>
      </w:r>
      <w:r w:rsidRPr="00BB0413">
        <w:rPr>
          <w:sz w:val="28"/>
          <w:szCs w:val="28"/>
        </w:rPr>
        <w:t xml:space="preserve"> </w:t>
      </w:r>
      <w:r w:rsidR="008D0625" w:rsidRPr="00BB0413">
        <w:rPr>
          <w:sz w:val="28"/>
          <w:szCs w:val="28"/>
        </w:rPr>
        <w:t xml:space="preserve">Số dự án đầu tư doanh nghiệp cam kết, đăng ký lớn nhưng số triển khai đầu tư </w:t>
      </w:r>
      <w:r w:rsidRPr="00BB0413">
        <w:rPr>
          <w:sz w:val="28"/>
          <w:szCs w:val="28"/>
        </w:rPr>
        <w:t>không đáng kể.</w:t>
      </w:r>
      <w:r w:rsidR="00591505" w:rsidRPr="00BB0413">
        <w:rPr>
          <w:sz w:val="28"/>
          <w:szCs w:val="28"/>
        </w:rPr>
        <w:t xml:space="preserve"> </w:t>
      </w:r>
      <w:r w:rsidR="000B7F79" w:rsidRPr="00BB0413">
        <w:rPr>
          <w:sz w:val="28"/>
          <w:szCs w:val="28"/>
        </w:rPr>
        <w:t>Tổng vốn đầu tư phát triển toàn xã hội năm 2019 thấp hơn năm 2018 và không đạt kế hoạch đề ra, ảnh hưởng đến tốc độ tăng trưởng và động lực cho sự phát triển.</w:t>
      </w:r>
    </w:p>
    <w:p w14:paraId="4B3B7359" w14:textId="3AE55827" w:rsidR="00786500" w:rsidRPr="00BB0413" w:rsidRDefault="00786500" w:rsidP="008D4EF0">
      <w:pPr>
        <w:pStyle w:val="NormalWeb"/>
        <w:spacing w:before="40" w:beforeAutospacing="0" w:after="60" w:afterAutospacing="0" w:line="340" w:lineRule="exact"/>
        <w:ind w:firstLine="720"/>
        <w:jc w:val="both"/>
        <w:rPr>
          <w:sz w:val="28"/>
          <w:szCs w:val="28"/>
        </w:rPr>
      </w:pPr>
      <w:r w:rsidRPr="00BB0413">
        <w:rPr>
          <w:sz w:val="28"/>
          <w:szCs w:val="28"/>
        </w:rPr>
        <w:t>(2)</w:t>
      </w:r>
      <w:r w:rsidR="00FA7437" w:rsidRPr="00BB0413">
        <w:rPr>
          <w:sz w:val="28"/>
          <w:szCs w:val="28"/>
        </w:rPr>
        <w:t>.</w:t>
      </w:r>
      <w:r w:rsidRPr="00BB0413">
        <w:rPr>
          <w:sz w:val="28"/>
          <w:szCs w:val="28"/>
        </w:rPr>
        <w:t xml:space="preserve"> </w:t>
      </w:r>
      <w:r w:rsidR="00CB1676" w:rsidRPr="00BB0413">
        <w:rPr>
          <w:sz w:val="28"/>
          <w:szCs w:val="28"/>
        </w:rPr>
        <w:t xml:space="preserve">Doanh nghiệp thành lập mới tăng về số lượng và vốn đăng ký, nhưng </w:t>
      </w:r>
      <w:r w:rsidR="00913DF8" w:rsidRPr="00BB0413">
        <w:rPr>
          <w:rStyle w:val="fontstyle01"/>
          <w:rFonts w:ascii="Times New Roman" w:hAnsi="Times New Roman"/>
        </w:rPr>
        <w:t xml:space="preserve">chủ yếu là </w:t>
      </w:r>
      <w:r w:rsidR="00401E49" w:rsidRPr="00BB0413">
        <w:rPr>
          <w:rStyle w:val="fontstyle01"/>
          <w:rFonts w:ascii="Times New Roman" w:hAnsi="Times New Roman"/>
        </w:rPr>
        <w:t xml:space="preserve">doanh nghiệp có quy mô </w:t>
      </w:r>
      <w:r w:rsidR="00913DF8" w:rsidRPr="00BB0413">
        <w:rPr>
          <w:rStyle w:val="fontstyle01"/>
          <w:rFonts w:ascii="Times New Roman" w:hAnsi="Times New Roman"/>
        </w:rPr>
        <w:t xml:space="preserve">nhỏ và vừa, </w:t>
      </w:r>
      <w:r w:rsidR="000744B6" w:rsidRPr="00BB0413">
        <w:rPr>
          <w:spacing w:val="-2"/>
          <w:sz w:val="28"/>
          <w:szCs w:val="28"/>
          <w:lang w:val="pl-PL"/>
        </w:rPr>
        <w:t xml:space="preserve">năng lực </w:t>
      </w:r>
      <w:r w:rsidR="00401E49" w:rsidRPr="00BB0413">
        <w:rPr>
          <w:spacing w:val="-2"/>
          <w:sz w:val="28"/>
          <w:szCs w:val="28"/>
          <w:lang w:val="pl-PL"/>
        </w:rPr>
        <w:t xml:space="preserve">quản trị, năng lực </w:t>
      </w:r>
      <w:r w:rsidR="000744B6" w:rsidRPr="00BB0413">
        <w:rPr>
          <w:spacing w:val="-2"/>
          <w:sz w:val="28"/>
          <w:szCs w:val="28"/>
          <w:lang w:val="pl-PL"/>
        </w:rPr>
        <w:t xml:space="preserve">tài </w:t>
      </w:r>
      <w:r w:rsidR="000744B6" w:rsidRPr="00BB0413">
        <w:rPr>
          <w:spacing w:val="-2"/>
          <w:sz w:val="28"/>
          <w:szCs w:val="28"/>
          <w:lang w:val="pl-PL"/>
        </w:rPr>
        <w:lastRenderedPageBreak/>
        <w:t>chính, chất lượng và hiệu quả hoạt động sản xuất kinh doanh chưa cao</w:t>
      </w:r>
      <w:r w:rsidR="003B2370" w:rsidRPr="00BB0413">
        <w:rPr>
          <w:rStyle w:val="fontstyle01"/>
          <w:rFonts w:ascii="Times New Roman" w:hAnsi="Times New Roman"/>
        </w:rPr>
        <w:t xml:space="preserve">; số doanh nghiệp có phát sinh thuế </w:t>
      </w:r>
      <w:r w:rsidR="000744B6" w:rsidRPr="00BB0413">
        <w:rPr>
          <w:rStyle w:val="fontstyle01"/>
          <w:rFonts w:ascii="Times New Roman" w:hAnsi="Times New Roman"/>
        </w:rPr>
        <w:t>chiếm tỷ trọng thấp trong tổng số doanh nghiệ</w:t>
      </w:r>
      <w:r w:rsidR="00401E49" w:rsidRPr="00BB0413">
        <w:rPr>
          <w:rStyle w:val="fontstyle01"/>
          <w:rFonts w:ascii="Times New Roman" w:hAnsi="Times New Roman"/>
        </w:rPr>
        <w:t>p theo đăng ký</w:t>
      </w:r>
      <w:r w:rsidR="00913DF8" w:rsidRPr="00BB0413">
        <w:rPr>
          <w:rStyle w:val="fontstyle01"/>
          <w:rFonts w:ascii="Times New Roman" w:hAnsi="Times New Roman"/>
        </w:rPr>
        <w:t xml:space="preserve">. </w:t>
      </w:r>
      <w:r w:rsidR="00AB6CE8" w:rsidRPr="00BB0413">
        <w:rPr>
          <w:sz w:val="28"/>
          <w:szCs w:val="28"/>
        </w:rPr>
        <w:t>Công tác phối hợp và phân công trách nhiệm quản lý nhà nước giữa Sở Kế hoạch</w:t>
      </w:r>
      <w:r w:rsidR="00BE7BE7" w:rsidRPr="00BB0413">
        <w:rPr>
          <w:sz w:val="28"/>
          <w:szCs w:val="28"/>
        </w:rPr>
        <w:t xml:space="preserve"> và</w:t>
      </w:r>
      <w:r w:rsidR="00D97673">
        <w:rPr>
          <w:sz w:val="28"/>
          <w:szCs w:val="28"/>
        </w:rPr>
        <w:t xml:space="preserve"> </w:t>
      </w:r>
      <w:r w:rsidR="00BE7BE7" w:rsidRPr="00BB0413">
        <w:rPr>
          <w:sz w:val="28"/>
          <w:szCs w:val="28"/>
        </w:rPr>
        <w:t>Đ</w:t>
      </w:r>
      <w:r w:rsidR="00AB6CE8" w:rsidRPr="00BB0413">
        <w:rPr>
          <w:sz w:val="28"/>
          <w:szCs w:val="28"/>
        </w:rPr>
        <w:t xml:space="preserve">ầu tư với Cục </w:t>
      </w:r>
      <w:r w:rsidR="00D97673">
        <w:rPr>
          <w:sz w:val="28"/>
          <w:szCs w:val="28"/>
        </w:rPr>
        <w:t>T</w:t>
      </w:r>
      <w:r w:rsidR="00AB6CE8" w:rsidRPr="00BB0413">
        <w:rPr>
          <w:sz w:val="28"/>
          <w:szCs w:val="28"/>
        </w:rPr>
        <w:t>huế</w:t>
      </w:r>
      <w:r w:rsidR="000B7F79" w:rsidRPr="00BB0413">
        <w:rPr>
          <w:sz w:val="28"/>
          <w:szCs w:val="28"/>
        </w:rPr>
        <w:t xml:space="preserve"> và các sở,</w:t>
      </w:r>
      <w:r w:rsidR="00AB6CE8" w:rsidRPr="00BB0413">
        <w:rPr>
          <w:sz w:val="28"/>
          <w:szCs w:val="28"/>
        </w:rPr>
        <w:t xml:space="preserve"> ngành</w:t>
      </w:r>
      <w:r w:rsidR="000B7F79" w:rsidRPr="00BB0413">
        <w:rPr>
          <w:sz w:val="28"/>
          <w:szCs w:val="28"/>
        </w:rPr>
        <w:t>, địa phương</w:t>
      </w:r>
      <w:r w:rsidR="00AB6CE8" w:rsidRPr="00BB0413">
        <w:rPr>
          <w:sz w:val="28"/>
          <w:szCs w:val="28"/>
        </w:rPr>
        <w:t xml:space="preserve"> chưa rõ ràng, nhất là trong quản lý doanh nghiệp và nguồn vốn đầu tư</w:t>
      </w:r>
      <w:r w:rsidR="00C73415" w:rsidRPr="00BB0413">
        <w:rPr>
          <w:sz w:val="28"/>
          <w:szCs w:val="28"/>
        </w:rPr>
        <w:t>.</w:t>
      </w:r>
      <w:r w:rsidR="00913DF8" w:rsidRPr="00BB0413">
        <w:rPr>
          <w:sz w:val="28"/>
          <w:szCs w:val="28"/>
        </w:rPr>
        <w:t xml:space="preserve"> </w:t>
      </w:r>
    </w:p>
    <w:p w14:paraId="6A01CF89" w14:textId="23DABA8A" w:rsidR="00AB6CE8" w:rsidRPr="00BB0413" w:rsidRDefault="00BE7BE7" w:rsidP="008D4EF0">
      <w:pPr>
        <w:pStyle w:val="NormalWeb"/>
        <w:spacing w:before="40" w:beforeAutospacing="0" w:after="60" w:afterAutospacing="0" w:line="340" w:lineRule="exact"/>
        <w:ind w:firstLine="720"/>
        <w:jc w:val="both"/>
        <w:rPr>
          <w:sz w:val="28"/>
          <w:szCs w:val="28"/>
        </w:rPr>
      </w:pPr>
      <w:r w:rsidRPr="00BB0413">
        <w:rPr>
          <w:sz w:val="28"/>
          <w:szCs w:val="28"/>
        </w:rPr>
        <w:t xml:space="preserve">Cải cách hành chính tuy được quan tâm nhưng chưa đi vào chiều sâu, </w:t>
      </w:r>
      <w:r w:rsidR="00AB6CE8" w:rsidRPr="00BB0413">
        <w:rPr>
          <w:sz w:val="28"/>
          <w:szCs w:val="28"/>
        </w:rPr>
        <w:t>thủ tục hành chính trong một số lĩnh vực còn rườm rà, phức tạp</w:t>
      </w:r>
      <w:r w:rsidRPr="00BB0413">
        <w:rPr>
          <w:sz w:val="28"/>
          <w:szCs w:val="28"/>
        </w:rPr>
        <w:t xml:space="preserve">; </w:t>
      </w:r>
      <w:r w:rsidR="00856453" w:rsidRPr="00BB0413">
        <w:rPr>
          <w:sz w:val="28"/>
          <w:szCs w:val="28"/>
        </w:rPr>
        <w:t xml:space="preserve">tình trạng doanh nghiệp phản ánh về các thủ tục hành chính chậm trễ, gây khó khăn, phiền hà vẫn còn, nhất là thủ tục về </w:t>
      </w:r>
      <w:r w:rsidRPr="00BB0413">
        <w:rPr>
          <w:spacing w:val="-2"/>
          <w:sz w:val="28"/>
          <w:szCs w:val="28"/>
          <w:lang w:val="pl-PL"/>
        </w:rPr>
        <w:t>đất đai,</w:t>
      </w:r>
      <w:r w:rsidR="00856453" w:rsidRPr="00BB0413">
        <w:rPr>
          <w:spacing w:val="-2"/>
          <w:sz w:val="28"/>
          <w:szCs w:val="28"/>
          <w:lang w:val="pl-PL"/>
        </w:rPr>
        <w:t xml:space="preserve"> môi trường, xây dựng...;</w:t>
      </w:r>
      <w:r w:rsidR="00BB0413">
        <w:rPr>
          <w:spacing w:val="-2"/>
          <w:sz w:val="28"/>
          <w:szCs w:val="28"/>
          <w:lang w:val="pl-PL"/>
        </w:rPr>
        <w:t xml:space="preserve"> </w:t>
      </w:r>
      <w:r w:rsidR="00856453" w:rsidRPr="00BB0413">
        <w:rPr>
          <w:spacing w:val="-2"/>
          <w:sz w:val="28"/>
          <w:szCs w:val="28"/>
          <w:lang w:val="pl-PL"/>
        </w:rPr>
        <w:t>khả năng tiếp cận</w:t>
      </w:r>
      <w:r w:rsidRPr="00BB0413">
        <w:rPr>
          <w:spacing w:val="-2"/>
          <w:sz w:val="28"/>
          <w:szCs w:val="28"/>
          <w:lang w:val="pl-PL"/>
        </w:rPr>
        <w:t xml:space="preserve"> tín dụng của doanh nghiệp vẫn rất khó khăn</w:t>
      </w:r>
      <w:r w:rsidR="00401E49" w:rsidRPr="00BB0413">
        <w:rPr>
          <w:spacing w:val="-2"/>
          <w:sz w:val="28"/>
          <w:szCs w:val="28"/>
          <w:lang w:val="pl-PL"/>
        </w:rPr>
        <w:t xml:space="preserve"> </w:t>
      </w:r>
      <w:r w:rsidRPr="00BB0413">
        <w:rPr>
          <w:sz w:val="28"/>
          <w:szCs w:val="28"/>
          <w:lang w:eastAsia="en-GB"/>
        </w:rPr>
        <w:t>vì vậy chưa tạo động lực phát</w:t>
      </w:r>
      <w:r w:rsidR="00401E49" w:rsidRPr="00BB0413">
        <w:rPr>
          <w:sz w:val="28"/>
          <w:szCs w:val="28"/>
          <w:lang w:eastAsia="en-GB"/>
        </w:rPr>
        <w:t xml:space="preserve"> huy </w:t>
      </w:r>
      <w:r w:rsidRPr="00BB0413">
        <w:rPr>
          <w:sz w:val="28"/>
          <w:szCs w:val="28"/>
          <w:lang w:eastAsia="en-GB"/>
        </w:rPr>
        <w:t>vai trò của các thành phần kinh tế, nhất là kinh tế tư nhân.</w:t>
      </w:r>
    </w:p>
    <w:p w14:paraId="470ED950" w14:textId="04DC491D" w:rsidR="00EA025F" w:rsidRPr="00BB0413" w:rsidRDefault="00EA025F" w:rsidP="008D4EF0">
      <w:pPr>
        <w:pStyle w:val="NormalWeb"/>
        <w:spacing w:before="40" w:beforeAutospacing="0" w:after="60" w:afterAutospacing="0" w:line="340" w:lineRule="exact"/>
        <w:ind w:firstLine="720"/>
        <w:jc w:val="both"/>
        <w:rPr>
          <w:sz w:val="28"/>
          <w:szCs w:val="28"/>
        </w:rPr>
      </w:pPr>
      <w:r w:rsidRPr="00BB0413">
        <w:rPr>
          <w:sz w:val="28"/>
          <w:szCs w:val="28"/>
        </w:rPr>
        <w:t xml:space="preserve">(3). </w:t>
      </w:r>
      <w:r w:rsidR="006A57CE" w:rsidRPr="00BB0413">
        <w:rPr>
          <w:sz w:val="28"/>
          <w:szCs w:val="28"/>
        </w:rPr>
        <w:t xml:space="preserve">Cần đánh giá đúng nguyên nhân thực chất của việc chậm điều chỉnh quy hoạch tổng thể phát triển kinh tế xã hội và xây dựng quy hoạch tỉnh; </w:t>
      </w:r>
      <w:r w:rsidRPr="00BB0413">
        <w:rPr>
          <w:sz w:val="28"/>
          <w:szCs w:val="28"/>
        </w:rPr>
        <w:t xml:space="preserve">Công tác lập quy hoạch ở một số lĩnh vực, một số nơi chưa kịp thời. Kết cấu hạ tầng đô thị còn hạn chế, chưa đồng bộ; quản lý nhà nước về đô thị chưa đáp ứng yêu cầu. </w:t>
      </w:r>
    </w:p>
    <w:p w14:paraId="5BCC293C" w14:textId="16B6B870" w:rsidR="00D851EC" w:rsidRPr="00BB0413" w:rsidRDefault="00CE1A93" w:rsidP="008D4EF0">
      <w:pPr>
        <w:pStyle w:val="NormalWeb"/>
        <w:spacing w:before="40" w:beforeAutospacing="0" w:after="60" w:afterAutospacing="0" w:line="340" w:lineRule="exact"/>
        <w:ind w:firstLine="720"/>
        <w:jc w:val="both"/>
        <w:rPr>
          <w:sz w:val="28"/>
          <w:szCs w:val="28"/>
        </w:rPr>
      </w:pPr>
      <w:r w:rsidRPr="00BB0413">
        <w:rPr>
          <w:sz w:val="28"/>
          <w:szCs w:val="28"/>
        </w:rPr>
        <w:t>(4)</w:t>
      </w:r>
      <w:r w:rsidR="00FA7437" w:rsidRPr="00BB0413">
        <w:rPr>
          <w:sz w:val="28"/>
          <w:szCs w:val="28"/>
        </w:rPr>
        <w:t>.</w:t>
      </w:r>
      <w:r w:rsidRPr="00BB0413">
        <w:rPr>
          <w:sz w:val="28"/>
          <w:szCs w:val="28"/>
        </w:rPr>
        <w:t xml:space="preserve"> </w:t>
      </w:r>
      <w:r w:rsidR="00374E3C" w:rsidRPr="00BB0413">
        <w:rPr>
          <w:sz w:val="28"/>
          <w:szCs w:val="28"/>
        </w:rPr>
        <w:t xml:space="preserve">Tổng thu ngân sách nhà nước </w:t>
      </w:r>
      <w:r w:rsidR="000B7F79" w:rsidRPr="00BB0413">
        <w:rPr>
          <w:sz w:val="28"/>
          <w:szCs w:val="28"/>
        </w:rPr>
        <w:t>đạt</w:t>
      </w:r>
      <w:r w:rsidR="003D69A5" w:rsidRPr="00BB0413">
        <w:rPr>
          <w:sz w:val="28"/>
          <w:szCs w:val="28"/>
        </w:rPr>
        <w:t xml:space="preserve"> </w:t>
      </w:r>
      <w:r w:rsidR="00185720" w:rsidRPr="00BB0413">
        <w:rPr>
          <w:sz w:val="28"/>
          <w:szCs w:val="28"/>
        </w:rPr>
        <w:t>kế hoạch</w:t>
      </w:r>
      <w:r w:rsidR="004E7B12" w:rsidRPr="00BB0413">
        <w:rPr>
          <w:rStyle w:val="FootnoteReference"/>
          <w:sz w:val="28"/>
          <w:szCs w:val="28"/>
          <w:lang w:val="vi-VN"/>
        </w:rPr>
        <w:footnoteReference w:id="4"/>
      </w:r>
      <w:r w:rsidR="00AA2268" w:rsidRPr="00BB0413">
        <w:rPr>
          <w:sz w:val="28"/>
          <w:szCs w:val="28"/>
        </w:rPr>
        <w:t xml:space="preserve"> nhưng</w:t>
      </w:r>
      <w:r w:rsidR="0002242C" w:rsidRPr="00BB0413">
        <w:rPr>
          <w:sz w:val="28"/>
          <w:szCs w:val="28"/>
        </w:rPr>
        <w:t xml:space="preserve"> </w:t>
      </w:r>
      <w:r w:rsidR="00AA2268" w:rsidRPr="00BB0413">
        <w:rPr>
          <w:sz w:val="28"/>
          <w:szCs w:val="28"/>
        </w:rPr>
        <w:t>cơ cấu nguồn thu</w:t>
      </w:r>
      <w:r w:rsidR="002622C4" w:rsidRPr="00BB0413">
        <w:rPr>
          <w:sz w:val="28"/>
          <w:szCs w:val="28"/>
        </w:rPr>
        <w:t xml:space="preserve"> </w:t>
      </w:r>
      <w:r w:rsidR="003D69A5" w:rsidRPr="00BB0413">
        <w:rPr>
          <w:sz w:val="28"/>
          <w:szCs w:val="28"/>
        </w:rPr>
        <w:t xml:space="preserve">chưa </w:t>
      </w:r>
      <w:r w:rsidR="002622C4" w:rsidRPr="00BB0413">
        <w:rPr>
          <w:sz w:val="28"/>
          <w:szCs w:val="28"/>
        </w:rPr>
        <w:t>bền vững</w:t>
      </w:r>
      <w:r w:rsidR="00AA2268" w:rsidRPr="00BB0413">
        <w:rPr>
          <w:sz w:val="28"/>
          <w:szCs w:val="28"/>
        </w:rPr>
        <w:t xml:space="preserve">, </w:t>
      </w:r>
      <w:r w:rsidR="00FD6F2C" w:rsidRPr="00BB0413">
        <w:rPr>
          <w:sz w:val="28"/>
          <w:szCs w:val="28"/>
        </w:rPr>
        <w:t xml:space="preserve">tiền thu từ đất chiếm tỷ trọng cao, </w:t>
      </w:r>
      <w:r w:rsidR="0014530D" w:rsidRPr="00BB0413">
        <w:rPr>
          <w:sz w:val="28"/>
          <w:szCs w:val="28"/>
        </w:rPr>
        <w:t>m</w:t>
      </w:r>
      <w:r w:rsidR="009201AE" w:rsidRPr="00BB0413">
        <w:rPr>
          <w:sz w:val="28"/>
          <w:szCs w:val="28"/>
        </w:rPr>
        <w:t xml:space="preserve">ột số </w:t>
      </w:r>
      <w:r w:rsidR="00C750EB" w:rsidRPr="00BB0413">
        <w:rPr>
          <w:iCs/>
          <w:sz w:val="28"/>
          <w:szCs w:val="28"/>
          <w:lang w:val="vi-VN"/>
        </w:rPr>
        <w:t>khoản thu không đạt dự toán</w:t>
      </w:r>
      <w:r w:rsidR="00C750EB" w:rsidRPr="00BB0413">
        <w:rPr>
          <w:sz w:val="28"/>
          <w:szCs w:val="28"/>
          <w:vertAlign w:val="superscript"/>
        </w:rPr>
        <w:footnoteReference w:id="5"/>
      </w:r>
      <w:r w:rsidR="00913DF8" w:rsidRPr="00BB0413">
        <w:rPr>
          <w:rStyle w:val="fontstyle01"/>
          <w:rFonts w:ascii="Times New Roman" w:hAnsi="Times New Roman"/>
        </w:rPr>
        <w:t>; còn xảy ra thất thu, trốn thuế; quản lý thu NSNN từ đất đai, tài sản công và chi thường xuyên ở một số cơ quan, đơn vị  chưa chặt chẽ</w:t>
      </w:r>
      <w:r w:rsidR="006E2F8E" w:rsidRPr="00BB0413">
        <w:rPr>
          <w:sz w:val="28"/>
          <w:szCs w:val="28"/>
        </w:rPr>
        <w:t>. Tỷ lệ chi thường xuyên trong tổng chi ngân sách đã được cải thiện nhưng vẫn còn cao.</w:t>
      </w:r>
      <w:r w:rsidR="006E2F8E" w:rsidRPr="00BB0413">
        <w:rPr>
          <w:iCs/>
          <w:sz w:val="28"/>
          <w:szCs w:val="28"/>
        </w:rPr>
        <w:t xml:space="preserve"> </w:t>
      </w:r>
      <w:r w:rsidR="00754A52" w:rsidRPr="00BB0413">
        <w:rPr>
          <w:iCs/>
          <w:sz w:val="28"/>
          <w:szCs w:val="28"/>
        </w:rPr>
        <w:t xml:space="preserve">Mức độ </w:t>
      </w:r>
      <w:r w:rsidR="00CB072A" w:rsidRPr="00BB0413">
        <w:rPr>
          <w:sz w:val="28"/>
          <w:szCs w:val="28"/>
        </w:rPr>
        <w:t xml:space="preserve">hấp thụ một số chính sách đã ban hành còn </w:t>
      </w:r>
      <w:r w:rsidR="00754A52" w:rsidRPr="00BB0413">
        <w:rPr>
          <w:sz w:val="28"/>
          <w:szCs w:val="28"/>
        </w:rPr>
        <w:t>thấp</w:t>
      </w:r>
      <w:r w:rsidR="00CB072A" w:rsidRPr="00BB0413">
        <w:rPr>
          <w:sz w:val="28"/>
          <w:szCs w:val="28"/>
        </w:rPr>
        <w:t xml:space="preserve">. </w:t>
      </w:r>
    </w:p>
    <w:p w14:paraId="402AC3B3" w14:textId="17AD55C0" w:rsidR="00C14E53" w:rsidRPr="00BB0413" w:rsidRDefault="00754A52" w:rsidP="008D4EF0">
      <w:pPr>
        <w:pStyle w:val="NormalWeb"/>
        <w:spacing w:before="40" w:beforeAutospacing="0" w:after="60" w:afterAutospacing="0" w:line="340" w:lineRule="exact"/>
        <w:ind w:firstLine="720"/>
        <w:jc w:val="both"/>
        <w:rPr>
          <w:sz w:val="28"/>
          <w:szCs w:val="28"/>
        </w:rPr>
      </w:pPr>
      <w:r w:rsidRPr="00BB0413">
        <w:rPr>
          <w:sz w:val="28"/>
          <w:szCs w:val="28"/>
        </w:rPr>
        <w:t>Vẫn còn</w:t>
      </w:r>
      <w:r w:rsidR="00C14E53" w:rsidRPr="00BB0413">
        <w:rPr>
          <w:sz w:val="28"/>
          <w:szCs w:val="28"/>
        </w:rPr>
        <w:t xml:space="preserve"> tình trạng đầu tư dàn trải và nợ đọng xây dựng cơ bản, </w:t>
      </w:r>
      <w:r w:rsidRPr="00BB0413">
        <w:rPr>
          <w:sz w:val="28"/>
          <w:szCs w:val="28"/>
        </w:rPr>
        <w:t>tỷ lệ</w:t>
      </w:r>
      <w:r w:rsidR="00C14E53" w:rsidRPr="00BB0413">
        <w:rPr>
          <w:sz w:val="28"/>
          <w:szCs w:val="28"/>
        </w:rPr>
        <w:t xml:space="preserve"> giải ngân </w:t>
      </w:r>
      <w:r w:rsidRPr="00BB0413">
        <w:rPr>
          <w:sz w:val="28"/>
          <w:szCs w:val="28"/>
        </w:rPr>
        <w:t xml:space="preserve">một số nguồn </w:t>
      </w:r>
      <w:r w:rsidR="00C14E53" w:rsidRPr="00BB0413">
        <w:rPr>
          <w:sz w:val="28"/>
          <w:szCs w:val="28"/>
        </w:rPr>
        <w:t xml:space="preserve">vốn </w:t>
      </w:r>
      <w:r w:rsidR="00FD6F2C" w:rsidRPr="00BB0413">
        <w:rPr>
          <w:sz w:val="28"/>
          <w:szCs w:val="28"/>
        </w:rPr>
        <w:t>đạt</w:t>
      </w:r>
      <w:r w:rsidR="005C4D9D" w:rsidRPr="00BB0413">
        <w:rPr>
          <w:sz w:val="28"/>
          <w:szCs w:val="28"/>
        </w:rPr>
        <w:t xml:space="preserve"> </w:t>
      </w:r>
      <w:r w:rsidRPr="00BB0413">
        <w:rPr>
          <w:sz w:val="28"/>
          <w:szCs w:val="28"/>
        </w:rPr>
        <w:t>thấp</w:t>
      </w:r>
      <w:r w:rsidR="00C14E53" w:rsidRPr="00BB0413">
        <w:rPr>
          <w:sz w:val="28"/>
          <w:szCs w:val="28"/>
        </w:rPr>
        <w:t xml:space="preserve">. </w:t>
      </w:r>
      <w:r w:rsidR="00FD6F2C" w:rsidRPr="00BB0413">
        <w:rPr>
          <w:sz w:val="28"/>
          <w:szCs w:val="28"/>
        </w:rPr>
        <w:t xml:space="preserve">Chưa xử lý dứt điểm việc thu hồi </w:t>
      </w:r>
      <w:r w:rsidR="00CB072A" w:rsidRPr="00BB0413">
        <w:rPr>
          <w:sz w:val="28"/>
          <w:szCs w:val="28"/>
        </w:rPr>
        <w:t>tạm ứng kéo dài</w:t>
      </w:r>
      <w:r w:rsidR="00FD6F2C" w:rsidRPr="00BB0413">
        <w:rPr>
          <w:sz w:val="28"/>
          <w:szCs w:val="28"/>
        </w:rPr>
        <w:t>.</w:t>
      </w:r>
      <w:r w:rsidR="00CB072A" w:rsidRPr="00BB0413">
        <w:rPr>
          <w:sz w:val="28"/>
          <w:szCs w:val="28"/>
        </w:rPr>
        <w:t xml:space="preserve"> </w:t>
      </w:r>
      <w:r w:rsidR="00FD6F2C" w:rsidRPr="00BB0413">
        <w:rPr>
          <w:sz w:val="28"/>
          <w:szCs w:val="28"/>
          <w:lang w:val="sq-AL"/>
        </w:rPr>
        <w:t>C</w:t>
      </w:r>
      <w:r w:rsidR="003B2370" w:rsidRPr="00BB0413">
        <w:rPr>
          <w:sz w:val="28"/>
          <w:szCs w:val="28"/>
          <w:lang w:val="sq-AL"/>
        </w:rPr>
        <w:t xml:space="preserve">ông tác giải phóng mặt bằng </w:t>
      </w:r>
      <w:r w:rsidR="00253271" w:rsidRPr="00BB0413">
        <w:rPr>
          <w:sz w:val="28"/>
          <w:szCs w:val="28"/>
          <w:lang w:val="sq-AL"/>
        </w:rPr>
        <w:t xml:space="preserve">một số dự án </w:t>
      </w:r>
      <w:r w:rsidR="002349B0" w:rsidRPr="00BB0413">
        <w:rPr>
          <w:sz w:val="28"/>
          <w:szCs w:val="28"/>
          <w:lang w:val="sq-AL"/>
        </w:rPr>
        <w:t xml:space="preserve">chậm, ảnh hướng đến </w:t>
      </w:r>
      <w:r w:rsidR="00FD6F2C" w:rsidRPr="00BB0413">
        <w:rPr>
          <w:sz w:val="28"/>
          <w:szCs w:val="28"/>
          <w:lang w:val="sq-AL"/>
        </w:rPr>
        <w:t xml:space="preserve">tiến độ đầu tư và </w:t>
      </w:r>
      <w:r w:rsidR="002349B0" w:rsidRPr="00BB0413">
        <w:rPr>
          <w:sz w:val="28"/>
          <w:szCs w:val="28"/>
          <w:lang w:val="sq-AL"/>
        </w:rPr>
        <w:t>giải ngân nguồn vốn</w:t>
      </w:r>
      <w:r w:rsidR="00C14E53" w:rsidRPr="00BB0413">
        <w:rPr>
          <w:sz w:val="28"/>
          <w:szCs w:val="28"/>
        </w:rPr>
        <w:t xml:space="preserve">. </w:t>
      </w:r>
      <w:r w:rsidR="006E2F8E" w:rsidRPr="00BB0413">
        <w:rPr>
          <w:spacing w:val="-2"/>
          <w:sz w:val="28"/>
          <w:szCs w:val="28"/>
        </w:rPr>
        <w:t>Các dự án hạ tầng đầu tư theo phương thức đối tác công tư (PPP) gặp nhiều khó khăn, chậm có phương án giải quyết</w:t>
      </w:r>
      <w:r w:rsidR="00C14E53" w:rsidRPr="00BB0413">
        <w:rPr>
          <w:sz w:val="28"/>
          <w:szCs w:val="28"/>
        </w:rPr>
        <w:t>.</w:t>
      </w:r>
      <w:r w:rsidR="005072AD" w:rsidRPr="00BB0413">
        <w:rPr>
          <w:sz w:val="28"/>
          <w:szCs w:val="28"/>
          <w:lang w:eastAsia="vi-VN"/>
        </w:rPr>
        <w:t xml:space="preserve"> </w:t>
      </w:r>
      <w:r w:rsidR="00253271" w:rsidRPr="00BB0413">
        <w:rPr>
          <w:sz w:val="28"/>
          <w:szCs w:val="28"/>
        </w:rPr>
        <w:t>M</w:t>
      </w:r>
      <w:r w:rsidR="005072AD" w:rsidRPr="00BB0413">
        <w:rPr>
          <w:sz w:val="28"/>
          <w:szCs w:val="28"/>
        </w:rPr>
        <w:t xml:space="preserve">ột số công trình, dự án trọng điểm </w:t>
      </w:r>
      <w:r w:rsidR="00913DF8" w:rsidRPr="00BB0413">
        <w:rPr>
          <w:sz w:val="28"/>
          <w:szCs w:val="28"/>
        </w:rPr>
        <w:t>của tỉnh</w:t>
      </w:r>
      <w:r w:rsidR="005072AD" w:rsidRPr="00BB0413">
        <w:rPr>
          <w:sz w:val="28"/>
          <w:szCs w:val="28"/>
        </w:rPr>
        <w:t xml:space="preserve"> còn nhiều vướng mắc</w:t>
      </w:r>
      <w:r w:rsidR="00253271" w:rsidRPr="00BB0413">
        <w:rPr>
          <w:sz w:val="28"/>
          <w:szCs w:val="28"/>
        </w:rPr>
        <w:t>.</w:t>
      </w:r>
    </w:p>
    <w:p w14:paraId="05E0AAEE" w14:textId="0BA6363F" w:rsidR="003000A9" w:rsidRPr="00BB0413" w:rsidRDefault="00D942C6" w:rsidP="008D4EF0">
      <w:pPr>
        <w:pStyle w:val="NormalWeb"/>
        <w:spacing w:before="40" w:beforeAutospacing="0" w:after="60" w:afterAutospacing="0" w:line="340" w:lineRule="exact"/>
        <w:ind w:firstLine="720"/>
        <w:jc w:val="both"/>
        <w:rPr>
          <w:sz w:val="28"/>
          <w:szCs w:val="28"/>
        </w:rPr>
      </w:pPr>
      <w:r w:rsidRPr="00BB0413">
        <w:rPr>
          <w:sz w:val="28"/>
          <w:szCs w:val="28"/>
          <w:lang w:val="fr-FR"/>
        </w:rPr>
        <w:t>Việc tr</w:t>
      </w:r>
      <w:r w:rsidR="00FD6F2C" w:rsidRPr="00BB0413">
        <w:rPr>
          <w:sz w:val="28"/>
          <w:szCs w:val="28"/>
          <w:lang w:val="fr-FR"/>
        </w:rPr>
        <w:t>iển</w:t>
      </w:r>
      <w:r w:rsidRPr="00BB0413">
        <w:rPr>
          <w:sz w:val="28"/>
          <w:szCs w:val="28"/>
          <w:lang w:val="fr-FR"/>
        </w:rPr>
        <w:t xml:space="preserve"> khai đầu tư, bố trí nguồn vốn cho các công trình, dự án đê điều hồ đập, hệ thống thủy lợi chậ</w:t>
      </w:r>
      <w:r w:rsidR="00FD6F2C" w:rsidRPr="00BB0413">
        <w:rPr>
          <w:sz w:val="28"/>
          <w:szCs w:val="28"/>
          <w:lang w:val="fr-FR"/>
        </w:rPr>
        <w:t xml:space="preserve">m, </w:t>
      </w:r>
      <w:r w:rsidRPr="00BB0413">
        <w:rPr>
          <w:sz w:val="28"/>
          <w:szCs w:val="28"/>
          <w:lang w:val="fr-FR"/>
        </w:rPr>
        <w:t>ảnh hưởng đến chất lượng công trình</w:t>
      </w:r>
      <w:r w:rsidR="00FD6F2C" w:rsidRPr="00BB0413">
        <w:rPr>
          <w:sz w:val="28"/>
          <w:szCs w:val="28"/>
          <w:lang w:val="fr-FR"/>
        </w:rPr>
        <w:t xml:space="preserve"> và</w:t>
      </w:r>
      <w:r w:rsidRPr="00BB0413">
        <w:rPr>
          <w:sz w:val="28"/>
          <w:szCs w:val="28"/>
          <w:lang w:val="fr-FR"/>
        </w:rPr>
        <w:t xml:space="preserve"> an toàn hồ đập. </w:t>
      </w:r>
      <w:r w:rsidR="003000A9" w:rsidRPr="00BB0413">
        <w:rPr>
          <w:sz w:val="28"/>
          <w:szCs w:val="28"/>
          <w:shd w:val="clear" w:color="auto" w:fill="FFFFFF"/>
        </w:rPr>
        <w:t>Tình trạng vi phạm phạm vi bảo vệ đê điều, kè bảo vệ bờ sông, bờ biển diễn ra phổ biến, một số nơi rất nghiêm trọng nhưng chưa được xử lý nghiêm theo quy định. Các hành vi lấn chiếm hành lang bảo vệ công trình thủy lợi xảy ra nhiều nhưng chậm được xử lý.</w:t>
      </w:r>
    </w:p>
    <w:p w14:paraId="4096479F" w14:textId="48AB7284" w:rsidR="007B79BB" w:rsidRPr="00BB0413" w:rsidRDefault="00CE1A93" w:rsidP="008D4EF0">
      <w:pPr>
        <w:pStyle w:val="NormalWeb"/>
        <w:spacing w:before="40" w:beforeAutospacing="0" w:after="60" w:afterAutospacing="0" w:line="340" w:lineRule="exact"/>
        <w:ind w:firstLine="720"/>
        <w:jc w:val="both"/>
        <w:rPr>
          <w:sz w:val="28"/>
          <w:szCs w:val="28"/>
        </w:rPr>
      </w:pPr>
      <w:r w:rsidRPr="00BB0413">
        <w:rPr>
          <w:sz w:val="28"/>
          <w:szCs w:val="28"/>
        </w:rPr>
        <w:t>(</w:t>
      </w:r>
      <w:r w:rsidR="00121734" w:rsidRPr="00BB0413">
        <w:rPr>
          <w:sz w:val="28"/>
          <w:szCs w:val="28"/>
        </w:rPr>
        <w:t>5</w:t>
      </w:r>
      <w:r w:rsidRPr="00BB0413">
        <w:rPr>
          <w:sz w:val="28"/>
          <w:szCs w:val="28"/>
        </w:rPr>
        <w:t>)</w:t>
      </w:r>
      <w:r w:rsidR="00FA7437" w:rsidRPr="00BB0413">
        <w:rPr>
          <w:sz w:val="28"/>
          <w:szCs w:val="28"/>
        </w:rPr>
        <w:t>.</w:t>
      </w:r>
      <w:r w:rsidR="004D05C9" w:rsidRPr="00BB0413">
        <w:rPr>
          <w:sz w:val="28"/>
          <w:szCs w:val="28"/>
        </w:rPr>
        <w:t xml:space="preserve"> </w:t>
      </w:r>
      <w:r w:rsidR="001904D8" w:rsidRPr="00BB0413">
        <w:rPr>
          <w:sz w:val="28"/>
          <w:szCs w:val="28"/>
        </w:rPr>
        <w:t xml:space="preserve">Công tác quản lý vệ sinh môi trường, xử lý chất thải rắn chưa đáp ứng yêu cầu, thiếu tính tổng thể và bền vững. </w:t>
      </w:r>
      <w:r w:rsidR="006A57CE" w:rsidRPr="00BB0413">
        <w:rPr>
          <w:sz w:val="28"/>
          <w:szCs w:val="28"/>
        </w:rPr>
        <w:t>Tiến độ hoàn thành đo vẽ bản đồ đị</w:t>
      </w:r>
      <w:r w:rsidR="00C532AF" w:rsidRPr="00BB0413">
        <w:rPr>
          <w:sz w:val="28"/>
          <w:szCs w:val="28"/>
        </w:rPr>
        <w:t>a chính</w:t>
      </w:r>
      <w:r w:rsidR="00FD6F2C" w:rsidRPr="00BB0413">
        <w:rPr>
          <w:sz w:val="28"/>
          <w:szCs w:val="28"/>
        </w:rPr>
        <w:t xml:space="preserve"> chưa đạt yêu cầu theo nghị quyết HĐND tỉnh</w:t>
      </w:r>
      <w:r w:rsidR="00C532AF" w:rsidRPr="00BB0413">
        <w:rPr>
          <w:sz w:val="28"/>
          <w:szCs w:val="28"/>
        </w:rPr>
        <w:t>.</w:t>
      </w:r>
      <w:r w:rsidR="006A57CE" w:rsidRPr="00BB0413">
        <w:rPr>
          <w:sz w:val="28"/>
          <w:szCs w:val="28"/>
        </w:rPr>
        <w:t xml:space="preserve"> </w:t>
      </w:r>
      <w:r w:rsidR="00C532AF" w:rsidRPr="00BB0413">
        <w:rPr>
          <w:rFonts w:eastAsia="Times New Roman"/>
          <w:sz w:val="28"/>
          <w:szCs w:val="28"/>
          <w:lang w:val="nl-NL"/>
        </w:rPr>
        <w:t xml:space="preserve">Việc thu hồi đất, chuyển mục đích sử dụng đất còn nhiều khó khăn, vướng mắc, ảnh hưởng đến tiến độ </w:t>
      </w:r>
      <w:r w:rsidR="00C532AF" w:rsidRPr="00BB0413">
        <w:rPr>
          <w:rFonts w:eastAsia="Times New Roman"/>
          <w:sz w:val="28"/>
          <w:szCs w:val="28"/>
          <w:lang w:val="nl-NL"/>
        </w:rPr>
        <w:lastRenderedPageBreak/>
        <w:t>đầu tư một số dự án trên địa bàn. Giao đất lâm nghiệp cho các tổ chứ</w:t>
      </w:r>
      <w:r w:rsidR="00D97673">
        <w:rPr>
          <w:rFonts w:eastAsia="Times New Roman"/>
          <w:sz w:val="28"/>
          <w:szCs w:val="28"/>
          <w:lang w:val="nl-NL"/>
        </w:rPr>
        <w:t xml:space="preserve">c, cá nhân bị chồng lấn nhiều, </w:t>
      </w:r>
      <w:r w:rsidR="00C532AF" w:rsidRPr="00BB0413">
        <w:rPr>
          <w:rFonts w:eastAsia="Times New Roman"/>
          <w:sz w:val="28"/>
          <w:szCs w:val="28"/>
          <w:lang w:val="nl-NL"/>
        </w:rPr>
        <w:t xml:space="preserve">tranh chấp kéo dài nhiều năm </w:t>
      </w:r>
      <w:r w:rsidR="00B42DC9" w:rsidRPr="00BB0413">
        <w:rPr>
          <w:rFonts w:eastAsia="Times New Roman"/>
          <w:sz w:val="28"/>
          <w:szCs w:val="28"/>
          <w:lang w:val="nl-NL"/>
        </w:rPr>
        <w:t xml:space="preserve">chưa </w:t>
      </w:r>
      <w:r w:rsidR="00C532AF" w:rsidRPr="00BB0413">
        <w:rPr>
          <w:rFonts w:eastAsia="Times New Roman"/>
          <w:sz w:val="28"/>
          <w:szCs w:val="28"/>
          <w:lang w:val="nl-NL"/>
        </w:rPr>
        <w:t xml:space="preserve">được </w:t>
      </w:r>
      <w:r w:rsidR="001202CD">
        <w:rPr>
          <w:rFonts w:eastAsia="Times New Roman"/>
          <w:sz w:val="28"/>
          <w:szCs w:val="28"/>
          <w:lang w:val="nl-NL"/>
        </w:rPr>
        <w:t>giải quyết</w:t>
      </w:r>
      <w:r w:rsidR="00C532AF" w:rsidRPr="00BB0413">
        <w:rPr>
          <w:rFonts w:eastAsia="Times New Roman"/>
          <w:sz w:val="28"/>
          <w:szCs w:val="28"/>
          <w:lang w:val="nl-NL"/>
        </w:rPr>
        <w:t xml:space="preserve"> dứt điểm; xử lý, thu hồi diện tích đất lâm nghiệp của các doanh nghiệp còn chậm</w:t>
      </w:r>
      <w:r w:rsidR="005B4F00" w:rsidRPr="00BB0413">
        <w:rPr>
          <w:rFonts w:eastAsia="Times New Roman"/>
          <w:sz w:val="28"/>
          <w:szCs w:val="28"/>
          <w:lang w:val="nl-NL"/>
        </w:rPr>
        <w:t>.</w:t>
      </w:r>
      <w:r w:rsidR="00C532AF" w:rsidRPr="00BB0413">
        <w:rPr>
          <w:rFonts w:eastAsia="Times New Roman"/>
          <w:sz w:val="28"/>
          <w:szCs w:val="28"/>
          <w:lang w:val="nl-NL"/>
        </w:rPr>
        <w:t xml:space="preserve"> </w:t>
      </w:r>
      <w:r w:rsidR="005B4F00" w:rsidRPr="00BB0413">
        <w:rPr>
          <w:rFonts w:eastAsia="Times New Roman"/>
          <w:sz w:val="28"/>
          <w:szCs w:val="28"/>
          <w:lang w:val="nl-NL"/>
        </w:rPr>
        <w:t>C</w:t>
      </w:r>
      <w:r w:rsidR="00C532AF" w:rsidRPr="00BB0413">
        <w:rPr>
          <w:rFonts w:eastAsia="Times New Roman"/>
          <w:sz w:val="28"/>
          <w:szCs w:val="28"/>
          <w:lang w:val="nl-NL"/>
        </w:rPr>
        <w:t xml:space="preserve">ông nhận đất ở cho hộ gia đình, cá nhân sử dụng trước ngày 18/12/1980 kết quả thực hiện đạt </w:t>
      </w:r>
      <w:r w:rsidR="003172BA" w:rsidRPr="00BB0413">
        <w:rPr>
          <w:rFonts w:eastAsia="Times New Roman"/>
          <w:sz w:val="28"/>
          <w:szCs w:val="28"/>
          <w:lang w:val="nl-NL"/>
        </w:rPr>
        <w:t xml:space="preserve">rất </w:t>
      </w:r>
      <w:r w:rsidR="00C532AF" w:rsidRPr="00BB0413">
        <w:rPr>
          <w:rFonts w:eastAsia="Times New Roman"/>
          <w:sz w:val="28"/>
          <w:szCs w:val="28"/>
          <w:lang w:val="nl-NL"/>
        </w:rPr>
        <w:t xml:space="preserve">thấp, </w:t>
      </w:r>
      <w:r w:rsidR="00B42DC9" w:rsidRPr="00BB0413">
        <w:rPr>
          <w:rFonts w:eastAsia="Times New Roman"/>
          <w:sz w:val="28"/>
          <w:szCs w:val="28"/>
          <w:lang w:val="nl-NL"/>
        </w:rPr>
        <w:t xml:space="preserve">cử tri và Nhân dân </w:t>
      </w:r>
      <w:r w:rsidR="00C532AF" w:rsidRPr="00BB0413">
        <w:rPr>
          <w:rFonts w:eastAsia="Times New Roman"/>
          <w:sz w:val="28"/>
          <w:szCs w:val="28"/>
          <w:lang w:val="nl-NL"/>
        </w:rPr>
        <w:t>băn khoăn</w:t>
      </w:r>
      <w:r w:rsidR="00B42DC9" w:rsidRPr="00BB0413">
        <w:rPr>
          <w:rFonts w:eastAsia="Times New Roman"/>
          <w:sz w:val="28"/>
          <w:szCs w:val="28"/>
          <w:lang w:val="nl-NL"/>
        </w:rPr>
        <w:t xml:space="preserve">, </w:t>
      </w:r>
      <w:r w:rsidR="003172BA" w:rsidRPr="00BB0413">
        <w:rPr>
          <w:rFonts w:eastAsia="Times New Roman"/>
          <w:sz w:val="28"/>
          <w:szCs w:val="28"/>
          <w:lang w:val="nl-NL"/>
        </w:rPr>
        <w:t>phản ánh nhiều ý kiến, kiến nghị</w:t>
      </w:r>
      <w:r w:rsidR="005B4F00" w:rsidRPr="00BB0413">
        <w:rPr>
          <w:sz w:val="28"/>
          <w:szCs w:val="28"/>
        </w:rPr>
        <w:t>.</w:t>
      </w:r>
      <w:r w:rsidR="004D05C9" w:rsidRPr="00BB0413">
        <w:rPr>
          <w:sz w:val="28"/>
          <w:szCs w:val="28"/>
        </w:rPr>
        <w:t xml:space="preserve"> </w:t>
      </w:r>
      <w:r w:rsidR="005B4F00" w:rsidRPr="00BB0413">
        <w:rPr>
          <w:sz w:val="28"/>
          <w:szCs w:val="28"/>
        </w:rPr>
        <w:t>K</w:t>
      </w:r>
      <w:r w:rsidR="001904D8" w:rsidRPr="00BB0413">
        <w:rPr>
          <w:sz w:val="28"/>
          <w:szCs w:val="28"/>
        </w:rPr>
        <w:t xml:space="preserve">hai thác khoáng sản trái phép </w:t>
      </w:r>
      <w:r w:rsidR="00B42DC9" w:rsidRPr="00BB0413">
        <w:rPr>
          <w:sz w:val="28"/>
          <w:szCs w:val="28"/>
        </w:rPr>
        <w:t xml:space="preserve">được tập trung chỉ đạo kiên quyết nhưng đến nay đang có biểu hiệu tiếp tục </w:t>
      </w:r>
      <w:r w:rsidR="00253271" w:rsidRPr="00BB0413">
        <w:rPr>
          <w:sz w:val="28"/>
          <w:szCs w:val="28"/>
        </w:rPr>
        <w:t>tái diễn</w:t>
      </w:r>
      <w:r w:rsidR="001904D8" w:rsidRPr="00BB0413">
        <w:rPr>
          <w:sz w:val="28"/>
          <w:szCs w:val="28"/>
        </w:rPr>
        <w:t xml:space="preserve">. </w:t>
      </w:r>
      <w:r w:rsidR="00754A52" w:rsidRPr="00BB0413">
        <w:rPr>
          <w:sz w:val="28"/>
          <w:szCs w:val="28"/>
        </w:rPr>
        <w:t>C</w:t>
      </w:r>
      <w:r w:rsidR="009E2AF4" w:rsidRPr="00BB0413">
        <w:rPr>
          <w:sz w:val="28"/>
          <w:szCs w:val="28"/>
        </w:rPr>
        <w:t>ông tác quản lý</w:t>
      </w:r>
      <w:r w:rsidR="00834954" w:rsidRPr="00BB0413">
        <w:rPr>
          <w:sz w:val="28"/>
          <w:szCs w:val="28"/>
        </w:rPr>
        <w:t>, xử lý</w:t>
      </w:r>
      <w:r w:rsidR="009E2AF4" w:rsidRPr="00BB0413">
        <w:rPr>
          <w:sz w:val="28"/>
          <w:szCs w:val="28"/>
        </w:rPr>
        <w:t xml:space="preserve"> tài sản công</w:t>
      </w:r>
      <w:r w:rsidR="00204CB5" w:rsidRPr="00BB0413">
        <w:rPr>
          <w:sz w:val="28"/>
          <w:szCs w:val="28"/>
        </w:rPr>
        <w:t xml:space="preserve"> dôi dư</w:t>
      </w:r>
      <w:r w:rsidR="009E2AF4" w:rsidRPr="00BB0413">
        <w:rPr>
          <w:sz w:val="28"/>
          <w:szCs w:val="28"/>
        </w:rPr>
        <w:t xml:space="preserve"> gặp </w:t>
      </w:r>
      <w:r w:rsidR="00F72EE0" w:rsidRPr="00BB0413">
        <w:rPr>
          <w:sz w:val="28"/>
          <w:szCs w:val="28"/>
        </w:rPr>
        <w:t>khó khăn,</w:t>
      </w:r>
      <w:r w:rsidR="00764918" w:rsidRPr="00BB0413">
        <w:rPr>
          <w:sz w:val="28"/>
          <w:szCs w:val="28"/>
        </w:rPr>
        <w:t xml:space="preserve"> </w:t>
      </w:r>
      <w:r w:rsidR="009E2AF4" w:rsidRPr="00BB0413">
        <w:rPr>
          <w:sz w:val="28"/>
          <w:szCs w:val="28"/>
        </w:rPr>
        <w:t>vướng mắc.</w:t>
      </w:r>
    </w:p>
    <w:p w14:paraId="099D3595" w14:textId="65DA5F89" w:rsidR="00C52629" w:rsidRPr="00BB0413" w:rsidRDefault="00826A67" w:rsidP="008D4EF0">
      <w:pPr>
        <w:spacing w:before="40" w:after="60" w:line="340" w:lineRule="exact"/>
        <w:ind w:firstLine="720"/>
        <w:jc w:val="both"/>
        <w:rPr>
          <w:b/>
        </w:rPr>
      </w:pPr>
      <w:r w:rsidRPr="00BB0413">
        <w:rPr>
          <w:b/>
        </w:rPr>
        <w:t>2</w:t>
      </w:r>
      <w:r w:rsidR="00C52629" w:rsidRPr="00BB0413">
        <w:rPr>
          <w:b/>
        </w:rPr>
        <w:t>. Về kế hoạch phát triển kinh tế - xã hộ</w:t>
      </w:r>
      <w:r w:rsidR="00E01F55" w:rsidRPr="00BB0413">
        <w:rPr>
          <w:b/>
        </w:rPr>
        <w:t>i năm 20</w:t>
      </w:r>
      <w:r w:rsidR="00913DF8" w:rsidRPr="00BB0413">
        <w:rPr>
          <w:b/>
        </w:rPr>
        <w:t>20</w:t>
      </w:r>
    </w:p>
    <w:p w14:paraId="7C298742" w14:textId="1D39C28F" w:rsidR="00BB0413" w:rsidRPr="00BB0413" w:rsidRDefault="00D97673" w:rsidP="008D4EF0">
      <w:pPr>
        <w:pStyle w:val="NormalWeb"/>
        <w:spacing w:before="40" w:beforeAutospacing="0" w:after="60" w:afterAutospacing="0" w:line="340" w:lineRule="exact"/>
        <w:ind w:firstLine="720"/>
        <w:jc w:val="both"/>
        <w:rPr>
          <w:sz w:val="28"/>
          <w:szCs w:val="28"/>
          <w:lang w:val="cs-CZ"/>
        </w:rPr>
      </w:pPr>
      <w:r>
        <w:rPr>
          <w:sz w:val="28"/>
          <w:szCs w:val="28"/>
          <w:lang w:val="cs-CZ"/>
        </w:rPr>
        <w:t xml:space="preserve">Năm 2020 là </w:t>
      </w:r>
      <w:r w:rsidR="00D942C6" w:rsidRPr="00BB0413">
        <w:rPr>
          <w:sz w:val="28"/>
          <w:szCs w:val="28"/>
          <w:lang w:val="cs-CZ"/>
        </w:rPr>
        <w:t xml:space="preserve">năm quyết định kết quả thực hiện các mục tiêu, chỉ tiêu, nhiệm vụ, giải pháp chủ yếu theo Nghị quyết Đại hội Đảng bộ tỉnh lần thứ XVIII; Nghị quyết của HĐND tỉnh về Kế hoạch phát triển kinh tế - xã hội tỉnh Hà Tĩnh 5 năm 2016-2020. Do đó cần tổng kết, đánh giá, kiểm tra, soát xét các nội dung, nhiệm vụ chính trị, kinh tế xã hội, hệ thống các cơ chế chính sách, giải pháp đảm bảo thực hiện hoàn thành kế hoạch năm 2020 và </w:t>
      </w:r>
      <w:r w:rsidR="00B42DC9" w:rsidRPr="00BB0413">
        <w:rPr>
          <w:sz w:val="28"/>
          <w:szCs w:val="28"/>
          <w:lang w:val="cs-CZ"/>
        </w:rPr>
        <w:t xml:space="preserve">cả </w:t>
      </w:r>
      <w:r w:rsidR="00D942C6" w:rsidRPr="00BB0413">
        <w:rPr>
          <w:sz w:val="28"/>
          <w:szCs w:val="28"/>
          <w:lang w:val="cs-CZ"/>
        </w:rPr>
        <w:t>giai đoạ</w:t>
      </w:r>
      <w:r w:rsidR="00B42DC9" w:rsidRPr="00BB0413">
        <w:rPr>
          <w:sz w:val="28"/>
          <w:szCs w:val="28"/>
          <w:lang w:val="cs-CZ"/>
        </w:rPr>
        <w:t>n</w:t>
      </w:r>
      <w:r w:rsidR="00D942C6" w:rsidRPr="00BB0413">
        <w:rPr>
          <w:sz w:val="28"/>
          <w:szCs w:val="28"/>
          <w:lang w:val="cs-CZ"/>
        </w:rPr>
        <w:t xml:space="preserve">; Đồng thời quan tâm triển khai xây dựng kế hoạch, nhiệm vụ, giải pháp phát triển kinh tế - xã hội và Kế hoạch đầu tư </w:t>
      </w:r>
      <w:r w:rsidR="00B42DC9" w:rsidRPr="00BB0413">
        <w:rPr>
          <w:sz w:val="28"/>
          <w:szCs w:val="28"/>
          <w:lang w:val="cs-CZ"/>
        </w:rPr>
        <w:t xml:space="preserve">công </w:t>
      </w:r>
      <w:r w:rsidR="00D942C6" w:rsidRPr="00BB0413">
        <w:rPr>
          <w:sz w:val="28"/>
          <w:szCs w:val="28"/>
          <w:lang w:val="cs-CZ"/>
        </w:rPr>
        <w:t>trung hạn 5 năm 2021-2025 bảo đảm khả thi, chuẩn bị các điều kiện triển khai thực hiện hiệu quả trong những năm tiếp theo. Cần quan tâm hệ thống chỉ tiêu đánh giá trình độ phát triển của nền kinh tế, hệ thống chỉ tiêu công nghiệp hóa, hiện đại hóa nền kinh tế</w:t>
      </w:r>
      <w:r w:rsidR="00E01EC7" w:rsidRPr="00BB0413">
        <w:rPr>
          <w:sz w:val="28"/>
          <w:szCs w:val="28"/>
          <w:lang w:val="cs-CZ"/>
        </w:rPr>
        <w:t>.</w:t>
      </w:r>
      <w:r w:rsidR="00D942C6" w:rsidRPr="00BB0413">
        <w:rPr>
          <w:sz w:val="28"/>
          <w:szCs w:val="28"/>
          <w:lang w:val="cs-CZ"/>
        </w:rPr>
        <w:t xml:space="preserve"> </w:t>
      </w:r>
    </w:p>
    <w:p w14:paraId="31D175E9" w14:textId="1A8F0926" w:rsidR="00076111" w:rsidRPr="00BB0413" w:rsidRDefault="00076111" w:rsidP="008D4EF0">
      <w:pPr>
        <w:pStyle w:val="NormalWeb"/>
        <w:spacing w:before="40" w:beforeAutospacing="0" w:after="60" w:afterAutospacing="0" w:line="340" w:lineRule="exact"/>
        <w:ind w:firstLine="720"/>
        <w:jc w:val="both"/>
        <w:rPr>
          <w:color w:val="000000"/>
          <w:sz w:val="28"/>
          <w:szCs w:val="28"/>
          <w:shd w:val="clear" w:color="auto" w:fill="FFFFFF"/>
        </w:rPr>
      </w:pPr>
      <w:r w:rsidRPr="00BB0413">
        <w:rPr>
          <w:i/>
          <w:sz w:val="28"/>
          <w:szCs w:val="28"/>
        </w:rPr>
        <w:t xml:space="preserve">- </w:t>
      </w:r>
      <w:r w:rsidRPr="00BB0413">
        <w:rPr>
          <w:i/>
          <w:sz w:val="28"/>
          <w:szCs w:val="28"/>
          <w:lang w:val="vi-VN"/>
        </w:rPr>
        <w:t>Về mục tiêu tổng quát</w:t>
      </w:r>
      <w:r w:rsidRPr="00BB0413">
        <w:rPr>
          <w:i/>
          <w:sz w:val="28"/>
          <w:szCs w:val="28"/>
          <w:lang w:val="pl-PL"/>
        </w:rPr>
        <w:t>:</w:t>
      </w:r>
      <w:r w:rsidRPr="00BB0413">
        <w:rPr>
          <w:color w:val="000000"/>
          <w:sz w:val="28"/>
          <w:szCs w:val="28"/>
          <w:shd w:val="clear" w:color="auto" w:fill="FFFFFF"/>
        </w:rPr>
        <w:t xml:space="preserve"> Đề nghị bổ sung mục tiêu tiếp tục củng cố vững chắc nền tảng kinh tế vĩ mô, nâng cao năng lực nội tại và tính tự chủ của nền kinh tế. Thực hiện hiệu quả, thực chất hơn các đột phá chiến lược, cơ cấu lại nền kinh tế gắn với đổi mới mô hình tăng trưởng, nâng cao năng suất, chất lượng, hiệu quả và sức cạnh tranh của nền kinh tế. Thúc đẩy ứng dụng tiến bộ khoa học công nghệ, </w:t>
      </w:r>
      <w:r w:rsidR="00253271" w:rsidRPr="00BB0413">
        <w:rPr>
          <w:color w:val="000000"/>
          <w:sz w:val="28"/>
          <w:szCs w:val="28"/>
          <w:shd w:val="clear" w:color="auto" w:fill="FFFFFF"/>
        </w:rPr>
        <w:t xml:space="preserve">đổi mới sáng tạo, </w:t>
      </w:r>
      <w:r w:rsidRPr="00BB0413">
        <w:rPr>
          <w:color w:val="000000"/>
          <w:sz w:val="28"/>
          <w:szCs w:val="28"/>
          <w:shd w:val="clear" w:color="auto" w:fill="FFFFFF"/>
        </w:rPr>
        <w:t xml:space="preserve">tạo động lực mới cho phát triển </w:t>
      </w:r>
      <w:r w:rsidR="00253271" w:rsidRPr="00BB0413">
        <w:rPr>
          <w:color w:val="000000"/>
          <w:sz w:val="28"/>
          <w:szCs w:val="28"/>
          <w:shd w:val="clear" w:color="auto" w:fill="FFFFFF"/>
        </w:rPr>
        <w:t>kinh tế xã hội</w:t>
      </w:r>
      <w:r w:rsidRPr="00BB0413">
        <w:rPr>
          <w:color w:val="000000"/>
          <w:sz w:val="28"/>
          <w:szCs w:val="28"/>
          <w:shd w:val="clear" w:color="auto" w:fill="FFFFFF"/>
        </w:rPr>
        <w:t>.</w:t>
      </w:r>
    </w:p>
    <w:p w14:paraId="459A0031" w14:textId="5E91B383" w:rsidR="00076111" w:rsidRPr="00BB0413" w:rsidRDefault="008B5FCD" w:rsidP="008D4EF0">
      <w:pPr>
        <w:pStyle w:val="NormalWeb"/>
        <w:spacing w:before="40" w:beforeAutospacing="0" w:after="60" w:afterAutospacing="0" w:line="340" w:lineRule="exact"/>
        <w:ind w:firstLine="720"/>
        <w:jc w:val="both"/>
        <w:rPr>
          <w:sz w:val="28"/>
          <w:szCs w:val="28"/>
        </w:rPr>
      </w:pPr>
      <w:r w:rsidRPr="00BB0413">
        <w:rPr>
          <w:i/>
          <w:sz w:val="28"/>
          <w:szCs w:val="28"/>
          <w:lang w:val="af-ZA"/>
        </w:rPr>
        <w:t>- Về các chỉ tiêu:</w:t>
      </w:r>
      <w:r w:rsidRPr="00BB0413">
        <w:rPr>
          <w:sz w:val="28"/>
          <w:szCs w:val="28"/>
          <w:lang w:val="da-DK"/>
        </w:rPr>
        <w:t xml:space="preserve"> </w:t>
      </w:r>
      <w:r w:rsidR="005B4F00" w:rsidRPr="00BB0413">
        <w:rPr>
          <w:sz w:val="28"/>
          <w:szCs w:val="28"/>
          <w:lang w:val="da-DK"/>
        </w:rPr>
        <w:t xml:space="preserve">Ban Kinh tế ngân sách đồng tình với các nhóm chỉ tiêu theo đề xuất của Ủy ban nhân dân tỉnh và </w:t>
      </w:r>
      <w:r w:rsidR="005B4F00" w:rsidRPr="00BB0413">
        <w:rPr>
          <w:sz w:val="28"/>
          <w:szCs w:val="28"/>
          <w:lang w:val="pl-PL"/>
        </w:rPr>
        <w:t>đ</w:t>
      </w:r>
      <w:r w:rsidRPr="00BB0413">
        <w:rPr>
          <w:sz w:val="28"/>
          <w:szCs w:val="28"/>
          <w:lang w:val="pl-PL"/>
        </w:rPr>
        <w:t xml:space="preserve">ề nghị </w:t>
      </w:r>
      <w:r w:rsidR="005B4F00" w:rsidRPr="00BB0413">
        <w:rPr>
          <w:sz w:val="28"/>
          <w:szCs w:val="28"/>
          <w:lang w:val="pl-PL"/>
        </w:rPr>
        <w:t xml:space="preserve">chỉ đạo quyết liệt để có thể tiệm cận với </w:t>
      </w:r>
      <w:r w:rsidR="00591505" w:rsidRPr="00BB0413">
        <w:rPr>
          <w:sz w:val="28"/>
          <w:szCs w:val="28"/>
          <w:lang w:val="pl-PL"/>
        </w:rPr>
        <w:t xml:space="preserve">các chỉ tiêu của Đại hội đại biểu Đảng bộ tỉnh Hà Tĩnh lần thứ XVIII </w:t>
      </w:r>
      <w:r w:rsidR="005B4F00" w:rsidRPr="00BB0413">
        <w:rPr>
          <w:sz w:val="28"/>
          <w:szCs w:val="28"/>
          <w:lang w:val="pl-PL"/>
        </w:rPr>
        <w:t>đề ra</w:t>
      </w:r>
      <w:r w:rsidRPr="00BB0413">
        <w:rPr>
          <w:sz w:val="28"/>
          <w:szCs w:val="28"/>
          <w:lang w:val="en-GB"/>
        </w:rPr>
        <w:t>.</w:t>
      </w:r>
    </w:p>
    <w:p w14:paraId="2A205F31" w14:textId="2CAB49AD" w:rsidR="008B5FCD" w:rsidRPr="00BB0413" w:rsidRDefault="008B5FCD" w:rsidP="008D4EF0">
      <w:pPr>
        <w:spacing w:before="40" w:after="60" w:line="340" w:lineRule="exact"/>
        <w:ind w:firstLine="720"/>
        <w:jc w:val="both"/>
        <w:rPr>
          <w:lang w:val="af-ZA"/>
        </w:rPr>
      </w:pPr>
      <w:r w:rsidRPr="00BB0413">
        <w:rPr>
          <w:i/>
          <w:lang w:val="da-DK"/>
        </w:rPr>
        <w:t>Về nhiệm vụ, giải pháp</w:t>
      </w:r>
      <w:r w:rsidRPr="00BB0413">
        <w:rPr>
          <w:lang w:val="da-DK"/>
        </w:rPr>
        <w:t xml:space="preserve">, </w:t>
      </w:r>
      <w:r w:rsidRPr="00BB0413">
        <w:rPr>
          <w:lang w:val="af-ZA"/>
        </w:rPr>
        <w:t xml:space="preserve">Ban Kinh tế ngân sách cơ bản đồng tình với </w:t>
      </w:r>
      <w:r w:rsidR="00591505" w:rsidRPr="00BB0413">
        <w:t xml:space="preserve">các </w:t>
      </w:r>
      <w:r w:rsidRPr="00BB0413">
        <w:t>nhóm nhiệm vụ, giải pháp chủ yếu kế hoạch phát triển kinh tế - xã hội năm 2020 như các báo cáo</w:t>
      </w:r>
      <w:r w:rsidR="002C463A" w:rsidRPr="00BB0413">
        <w:t>,</w:t>
      </w:r>
      <w:r w:rsidRPr="00BB0413">
        <w:t xml:space="preserve"> dự thảo Nghị quyết</w:t>
      </w:r>
      <w:r w:rsidRPr="00BB0413">
        <w:rPr>
          <w:lang w:val="af-ZA"/>
        </w:rPr>
        <w:t xml:space="preserve"> và đề nghị </w:t>
      </w:r>
      <w:r w:rsidR="002C463A" w:rsidRPr="00BB0413">
        <w:rPr>
          <w:lang w:val="af-ZA"/>
        </w:rPr>
        <w:t xml:space="preserve">bám sát </w:t>
      </w:r>
      <w:r w:rsidR="002C463A" w:rsidRPr="00BB0413">
        <w:t>Chỉ thị số 16/CT-TTg, ngày 25/6/2019 của Thủ tướng Chính phủ</w:t>
      </w:r>
      <w:r w:rsidR="002C463A" w:rsidRPr="00BB0413">
        <w:rPr>
          <w:lang w:val="af-ZA"/>
        </w:rPr>
        <w:t xml:space="preserve"> để </w:t>
      </w:r>
      <w:bookmarkStart w:id="1" w:name="loai_1_name"/>
      <w:r w:rsidR="002C463A" w:rsidRPr="00BB0413">
        <w:rPr>
          <w:color w:val="000000"/>
          <w:shd w:val="clear" w:color="auto" w:fill="FFFFFF"/>
          <w:lang w:val="vi-VN"/>
        </w:rPr>
        <w:t>xây dựng kế hoạch phát triển kinh tế - xã hội</w:t>
      </w:r>
      <w:r w:rsidR="002C463A" w:rsidRPr="00BB0413">
        <w:rPr>
          <w:color w:val="000000"/>
          <w:shd w:val="clear" w:color="auto" w:fill="FFFFFF"/>
        </w:rPr>
        <w:t>,</w:t>
      </w:r>
      <w:r w:rsidR="002C463A" w:rsidRPr="00BB0413">
        <w:rPr>
          <w:color w:val="000000"/>
          <w:shd w:val="clear" w:color="auto" w:fill="FFFFFF"/>
          <w:lang w:val="vi-VN"/>
        </w:rPr>
        <w:t xml:space="preserve"> dự toán ngân sách nhà nước năm 2020</w:t>
      </w:r>
      <w:bookmarkEnd w:id="1"/>
      <w:r w:rsidR="002C463A" w:rsidRPr="00BB0413">
        <w:rPr>
          <w:color w:val="000000"/>
          <w:shd w:val="clear" w:color="auto" w:fill="FFFFFF"/>
        </w:rPr>
        <w:t xml:space="preserve"> đảm bảo sát đúng với tình hình </w:t>
      </w:r>
      <w:r w:rsidR="00E2146A" w:rsidRPr="00BB0413">
        <w:rPr>
          <w:color w:val="000000"/>
          <w:shd w:val="clear" w:color="auto" w:fill="FFFFFF"/>
        </w:rPr>
        <w:t xml:space="preserve">thực tế của tỉnh và gắn với tình hình </w:t>
      </w:r>
      <w:r w:rsidR="002C463A" w:rsidRPr="00BB0413">
        <w:rPr>
          <w:color w:val="000000"/>
          <w:shd w:val="clear" w:color="auto" w:fill="FFFFFF"/>
        </w:rPr>
        <w:t>chung của cả nước</w:t>
      </w:r>
      <w:r w:rsidR="002C463A" w:rsidRPr="00BB0413">
        <w:rPr>
          <w:lang w:val="af-ZA"/>
        </w:rPr>
        <w:t>. Đồng thời bổ sung nhóm nhiệm vụ giải pháp sau đây:</w:t>
      </w:r>
    </w:p>
    <w:p w14:paraId="530CFF54" w14:textId="32E0B3A9" w:rsidR="002C463A" w:rsidRPr="00BB0413" w:rsidRDefault="002C463A" w:rsidP="008D4EF0">
      <w:pPr>
        <w:pStyle w:val="NormalWeb"/>
        <w:spacing w:before="40" w:beforeAutospacing="0" w:after="60" w:afterAutospacing="0" w:line="340" w:lineRule="exact"/>
        <w:ind w:firstLine="720"/>
        <w:jc w:val="both"/>
        <w:rPr>
          <w:sz w:val="28"/>
          <w:szCs w:val="28"/>
        </w:rPr>
      </w:pPr>
      <w:r w:rsidRPr="00BB0413">
        <w:rPr>
          <w:sz w:val="28"/>
          <w:szCs w:val="28"/>
        </w:rPr>
        <w:t xml:space="preserve">(1). </w:t>
      </w:r>
      <w:r w:rsidRPr="00BB0413">
        <w:rPr>
          <w:color w:val="000000"/>
          <w:sz w:val="28"/>
          <w:szCs w:val="28"/>
          <w:shd w:val="clear" w:color="auto" w:fill="FFFFFF"/>
        </w:rPr>
        <w:t>Tiếp tục nghiên cứu, rà soát, sửa đổi, bổ sung các chính sách để đẩy nhanh xã hội hóa đầu tư phát triển kết cấu hạ tầng, đặc biệt đối với hạ tầng thương mạ</w:t>
      </w:r>
      <w:r w:rsidR="005B4F00" w:rsidRPr="00BB0413">
        <w:rPr>
          <w:color w:val="000000"/>
          <w:sz w:val="28"/>
          <w:szCs w:val="28"/>
          <w:shd w:val="clear" w:color="auto" w:fill="FFFFFF"/>
        </w:rPr>
        <w:t>i và lĩnh vực văn hóa xã hội</w:t>
      </w:r>
      <w:r w:rsidRPr="00BB0413">
        <w:rPr>
          <w:color w:val="000000"/>
          <w:sz w:val="28"/>
          <w:szCs w:val="28"/>
          <w:shd w:val="clear" w:color="auto" w:fill="FFFFFF"/>
        </w:rPr>
        <w:t>... nhất là tại các địa bàn có điều kiện kinh tế - xã hội khó khăn. Tiếp tục hoàn thiện thể chế, chính sách thu hút vốn đầu tư nước ngoài có chọn lọc, bảo đảm chất lượng, có giá trị gia tăng cao</w:t>
      </w:r>
      <w:r w:rsidR="00D97673">
        <w:rPr>
          <w:color w:val="000000"/>
          <w:sz w:val="28"/>
          <w:szCs w:val="28"/>
          <w:shd w:val="clear" w:color="auto" w:fill="FFFFFF"/>
        </w:rPr>
        <w:t>,</w:t>
      </w:r>
      <w:r w:rsidRPr="00BB0413">
        <w:rPr>
          <w:color w:val="000000"/>
          <w:sz w:val="28"/>
          <w:szCs w:val="28"/>
          <w:shd w:val="clear" w:color="auto" w:fill="FFFFFF"/>
        </w:rPr>
        <w:t xml:space="preserve"> ưu tiên các </w:t>
      </w:r>
      <w:r w:rsidRPr="00BB0413">
        <w:rPr>
          <w:color w:val="000000"/>
          <w:sz w:val="28"/>
          <w:szCs w:val="28"/>
          <w:shd w:val="clear" w:color="auto" w:fill="FFFFFF"/>
        </w:rPr>
        <w:lastRenderedPageBreak/>
        <w:t>dự án có công nghệ cao</w:t>
      </w:r>
      <w:r w:rsidR="007913C1" w:rsidRPr="00BB0413">
        <w:rPr>
          <w:color w:val="000000"/>
          <w:sz w:val="28"/>
          <w:szCs w:val="28"/>
          <w:shd w:val="clear" w:color="auto" w:fill="FFFFFF"/>
        </w:rPr>
        <w:t>,</w:t>
      </w:r>
      <w:r w:rsidRPr="00BB0413">
        <w:rPr>
          <w:color w:val="000000"/>
          <w:sz w:val="28"/>
          <w:szCs w:val="28"/>
          <w:shd w:val="clear" w:color="auto" w:fill="FFFFFF"/>
        </w:rPr>
        <w:t xml:space="preserve"> công nghệ tiên tiến, quản trị hiện đại, kết nối chuỗi cung ứng toàn cầu, có tác động lan tỏa, kết nối chặt chẽ với khu vực kinh tế trong nước.</w:t>
      </w:r>
    </w:p>
    <w:p w14:paraId="7DB5B993" w14:textId="7624B5DF" w:rsidR="005A7E73" w:rsidRPr="00BB0413" w:rsidRDefault="00826A67" w:rsidP="008D4EF0">
      <w:pPr>
        <w:pStyle w:val="NormalWeb"/>
        <w:spacing w:before="40" w:beforeAutospacing="0" w:after="60" w:afterAutospacing="0" w:line="340" w:lineRule="exact"/>
        <w:ind w:firstLine="720"/>
        <w:jc w:val="both"/>
        <w:rPr>
          <w:sz w:val="28"/>
          <w:szCs w:val="28"/>
        </w:rPr>
      </w:pPr>
      <w:r w:rsidRPr="00BB0413">
        <w:rPr>
          <w:sz w:val="28"/>
          <w:szCs w:val="28"/>
        </w:rPr>
        <w:t>(</w:t>
      </w:r>
      <w:r w:rsidR="00556DF2" w:rsidRPr="00BB0413">
        <w:rPr>
          <w:sz w:val="28"/>
          <w:szCs w:val="28"/>
        </w:rPr>
        <w:t>2</w:t>
      </w:r>
      <w:r w:rsidRPr="00BB0413">
        <w:rPr>
          <w:sz w:val="28"/>
          <w:szCs w:val="28"/>
        </w:rPr>
        <w:t>)</w:t>
      </w:r>
      <w:r w:rsidR="005A7E73" w:rsidRPr="00BB0413">
        <w:rPr>
          <w:sz w:val="28"/>
          <w:szCs w:val="28"/>
        </w:rPr>
        <w:t xml:space="preserve">. </w:t>
      </w:r>
      <w:r w:rsidR="00683308" w:rsidRPr="00BB0413">
        <w:rPr>
          <w:sz w:val="28"/>
          <w:szCs w:val="28"/>
        </w:rPr>
        <w:t>C</w:t>
      </w:r>
      <w:r w:rsidR="005A7E73" w:rsidRPr="00BB0413">
        <w:rPr>
          <w:sz w:val="28"/>
          <w:szCs w:val="28"/>
        </w:rPr>
        <w:t>ần có các giải pháp để phát triển toàn diện, nhanh, hiệu quả và bền vững</w:t>
      </w:r>
      <w:r w:rsidR="00914D4C" w:rsidRPr="00BB0413">
        <w:rPr>
          <w:sz w:val="28"/>
          <w:szCs w:val="28"/>
        </w:rPr>
        <w:t xml:space="preserve"> trong năm còn lại của kế hoạch 5 năm 2016-2020</w:t>
      </w:r>
      <w:r w:rsidR="005A7E73" w:rsidRPr="00BB0413">
        <w:rPr>
          <w:sz w:val="28"/>
          <w:szCs w:val="28"/>
        </w:rPr>
        <w:t xml:space="preserve">. </w:t>
      </w:r>
      <w:r w:rsidR="00556DF2" w:rsidRPr="00BB0413">
        <w:rPr>
          <w:color w:val="000000"/>
          <w:sz w:val="28"/>
          <w:szCs w:val="28"/>
          <w:shd w:val="clear" w:color="auto" w:fill="FFFFFF"/>
        </w:rPr>
        <w:t xml:space="preserve">Cơ cấu lại nền kinh tế gắn với đổi mới mô hình tăng trưởng, nâng cao chất lượng tăng trưởng, năng suất lao động và sức cạnh tranh của nền kinh tế. </w:t>
      </w:r>
      <w:r w:rsidR="005A7E73" w:rsidRPr="00BB0413">
        <w:rPr>
          <w:sz w:val="28"/>
          <w:szCs w:val="28"/>
        </w:rPr>
        <w:t xml:space="preserve">Tập trung phát triển công nghiệp </w:t>
      </w:r>
      <w:r w:rsidR="00764918" w:rsidRPr="00BB0413">
        <w:rPr>
          <w:sz w:val="28"/>
          <w:szCs w:val="28"/>
        </w:rPr>
        <w:t>phụ trợ và công nghiệp sản xuất hàng tiêu d</w:t>
      </w:r>
      <w:r w:rsidR="003632BF" w:rsidRPr="00BB0413">
        <w:rPr>
          <w:sz w:val="28"/>
          <w:szCs w:val="28"/>
        </w:rPr>
        <w:t>ù</w:t>
      </w:r>
      <w:r w:rsidR="00764918" w:rsidRPr="00BB0413">
        <w:rPr>
          <w:sz w:val="28"/>
          <w:szCs w:val="28"/>
        </w:rPr>
        <w:t>ng.</w:t>
      </w:r>
      <w:r w:rsidR="005A7E73" w:rsidRPr="00BB0413">
        <w:rPr>
          <w:sz w:val="28"/>
          <w:szCs w:val="28"/>
        </w:rPr>
        <w:t xml:space="preserve"> </w:t>
      </w:r>
      <w:r w:rsidRPr="00BB0413">
        <w:rPr>
          <w:sz w:val="28"/>
          <w:szCs w:val="28"/>
        </w:rPr>
        <w:t>Thu hút đ</w:t>
      </w:r>
      <w:r w:rsidR="005A7E73" w:rsidRPr="00BB0413">
        <w:rPr>
          <w:sz w:val="28"/>
          <w:szCs w:val="28"/>
        </w:rPr>
        <w:t>ầu tư công nghiệp chế biến nông lâm sản gắn với phát triển tiểu thủ công nghiệp và làng nghề</w:t>
      </w:r>
      <w:r w:rsidR="00764918" w:rsidRPr="00BB0413">
        <w:rPr>
          <w:sz w:val="28"/>
          <w:szCs w:val="28"/>
        </w:rPr>
        <w:t xml:space="preserve"> nông thôn.</w:t>
      </w:r>
      <w:r w:rsidR="005B7998" w:rsidRPr="00BB0413">
        <w:rPr>
          <w:sz w:val="28"/>
          <w:szCs w:val="28"/>
        </w:rPr>
        <w:t xml:space="preserve"> </w:t>
      </w:r>
      <w:r w:rsidR="005A7E73" w:rsidRPr="00BB0413">
        <w:rPr>
          <w:sz w:val="28"/>
          <w:szCs w:val="28"/>
        </w:rPr>
        <w:t>Công nghiệp hóa gắn với đô thị hóa, từng bước hình thành hệ thống đô thị có kết cấu hạ tầng đồng bộ, hiện đại, thân thiện với môi trường</w:t>
      </w:r>
      <w:r w:rsidRPr="00BB0413">
        <w:rPr>
          <w:sz w:val="28"/>
          <w:szCs w:val="28"/>
        </w:rPr>
        <w:t>, đáp ứng sức ép cung cấp các dịch vụ công cơ bản như y tế, giáo dục, thương mại..</w:t>
      </w:r>
      <w:r w:rsidR="005A7E73" w:rsidRPr="00BB0413">
        <w:rPr>
          <w:sz w:val="28"/>
          <w:szCs w:val="28"/>
        </w:rPr>
        <w:t>.</w:t>
      </w:r>
    </w:p>
    <w:p w14:paraId="5FEBA5C4" w14:textId="3491D8E2" w:rsidR="00F0203C" w:rsidRPr="00BB0413" w:rsidRDefault="009C24D1" w:rsidP="008D4EF0">
      <w:pPr>
        <w:pStyle w:val="NormalWeb"/>
        <w:spacing w:before="40" w:beforeAutospacing="0" w:after="60" w:afterAutospacing="0" w:line="340" w:lineRule="exact"/>
        <w:ind w:firstLine="720"/>
        <w:jc w:val="both"/>
        <w:rPr>
          <w:sz w:val="28"/>
          <w:szCs w:val="28"/>
        </w:rPr>
      </w:pPr>
      <w:r w:rsidRPr="00BB0413">
        <w:rPr>
          <w:sz w:val="28"/>
          <w:szCs w:val="28"/>
        </w:rPr>
        <w:t>(</w:t>
      </w:r>
      <w:r w:rsidR="005A7E73" w:rsidRPr="00BB0413">
        <w:rPr>
          <w:sz w:val="28"/>
          <w:szCs w:val="28"/>
        </w:rPr>
        <w:t>3</w:t>
      </w:r>
      <w:r w:rsidR="00826A67" w:rsidRPr="00BB0413">
        <w:rPr>
          <w:sz w:val="28"/>
          <w:szCs w:val="28"/>
        </w:rPr>
        <w:t>)</w:t>
      </w:r>
      <w:r w:rsidR="005A7E73" w:rsidRPr="00BB0413">
        <w:rPr>
          <w:sz w:val="28"/>
          <w:szCs w:val="28"/>
        </w:rPr>
        <w:t xml:space="preserve">. Phát triển các sản phẩm có khả năng cạnh tranh, </w:t>
      </w:r>
      <w:r w:rsidR="00892452" w:rsidRPr="00BB0413">
        <w:rPr>
          <w:sz w:val="28"/>
          <w:szCs w:val="28"/>
        </w:rPr>
        <w:t>tỷ trọng hàng hoá cao,</w:t>
      </w:r>
      <w:r w:rsidR="005A7E73" w:rsidRPr="00BB0413">
        <w:rPr>
          <w:sz w:val="28"/>
          <w:szCs w:val="28"/>
        </w:rPr>
        <w:t xml:space="preserve"> định hướng xuất khẩu</w:t>
      </w:r>
      <w:r w:rsidR="006A57CE" w:rsidRPr="00BB0413">
        <w:rPr>
          <w:sz w:val="28"/>
          <w:szCs w:val="28"/>
        </w:rPr>
        <w:t xml:space="preserve"> và các sản phẩm đã được chọn từ Chương trình mỗi xã một sản phẩm (OCOP)</w:t>
      </w:r>
      <w:r w:rsidR="00A1172D">
        <w:rPr>
          <w:sz w:val="28"/>
          <w:szCs w:val="28"/>
        </w:rPr>
        <w:t xml:space="preserve"> gắn với</w:t>
      </w:r>
      <w:r w:rsidR="005A7E73" w:rsidRPr="00BB0413">
        <w:rPr>
          <w:sz w:val="28"/>
          <w:szCs w:val="28"/>
        </w:rPr>
        <w:t xml:space="preserve"> hệ thống phân phối hàng hóa hiện đại; Tập trung xây dựng các điểm, tuyến du lịch tầm quốc gia theo quy hoạ</w:t>
      </w:r>
      <w:r w:rsidR="00AD56B4" w:rsidRPr="00BB0413">
        <w:rPr>
          <w:sz w:val="28"/>
          <w:szCs w:val="28"/>
        </w:rPr>
        <w:t>ch;</w:t>
      </w:r>
      <w:r w:rsidR="00F0203C" w:rsidRPr="00BB0413">
        <w:rPr>
          <w:sz w:val="28"/>
          <w:szCs w:val="28"/>
        </w:rPr>
        <w:t xml:space="preserve"> </w:t>
      </w:r>
      <w:r w:rsidR="00F0203C" w:rsidRPr="00BB0413">
        <w:rPr>
          <w:sz w:val="28"/>
          <w:szCs w:val="28"/>
          <w:lang w:val="af-ZA"/>
        </w:rPr>
        <w:t>Phát triển các sản phẩm du lịch đặc thù, gắn với đặc trưng vùng miền và xây dựng nông thôn mới; với chất lượng cao hơn, quan tâm phát triển mạnh du lịch biển</w:t>
      </w:r>
      <w:r w:rsidR="00B66CED" w:rsidRPr="00BB0413">
        <w:rPr>
          <w:sz w:val="28"/>
          <w:szCs w:val="28"/>
          <w:lang w:val="af-ZA"/>
        </w:rPr>
        <w:t>, du lịch sinh thái kết hợp khai thác, bảo vệ các công trình kết cấu hạ tầng.</w:t>
      </w:r>
    </w:p>
    <w:p w14:paraId="0D955EC9" w14:textId="3A9F7C4E" w:rsidR="005A7E73" w:rsidRPr="00BB0413" w:rsidRDefault="005A7E73" w:rsidP="008D4EF0">
      <w:pPr>
        <w:pStyle w:val="NormalWeb"/>
        <w:spacing w:before="40" w:beforeAutospacing="0" w:after="60" w:afterAutospacing="0" w:line="340" w:lineRule="exact"/>
        <w:ind w:firstLine="720"/>
        <w:jc w:val="both"/>
        <w:rPr>
          <w:sz w:val="28"/>
          <w:szCs w:val="28"/>
        </w:rPr>
      </w:pPr>
      <w:r w:rsidRPr="00BB0413">
        <w:rPr>
          <w:sz w:val="28"/>
          <w:szCs w:val="28"/>
        </w:rPr>
        <w:t>Xây dựng và nhân rộng các vùng sản xuất hàng hóa chuyên canh, trang trại chăn nuôi hàng hoá tập trung, khu nông nghiệp ứng dụng công nghệ cao có hiệu quả;</w:t>
      </w:r>
      <w:r w:rsidR="00EB3F4B" w:rsidRPr="00BB0413">
        <w:rPr>
          <w:sz w:val="28"/>
          <w:szCs w:val="28"/>
        </w:rPr>
        <w:t xml:space="preserve"> quan tâm đầu ra của sản phẩm, nâng cao tỷ trọng sản phẩm hàng hoá nông nghiệp qua chế biến;</w:t>
      </w:r>
      <w:r w:rsidRPr="00BB0413">
        <w:rPr>
          <w:sz w:val="28"/>
          <w:szCs w:val="28"/>
        </w:rPr>
        <w:t xml:space="preserve"> </w:t>
      </w:r>
      <w:r w:rsidR="00EB3F4B" w:rsidRPr="00BB0413">
        <w:rPr>
          <w:sz w:val="28"/>
          <w:szCs w:val="28"/>
        </w:rPr>
        <w:t>h</w:t>
      </w:r>
      <w:r w:rsidRPr="00BB0413">
        <w:rPr>
          <w:sz w:val="28"/>
          <w:szCs w:val="28"/>
        </w:rPr>
        <w:t>ỗ trợ khuyến khích dồn điền đổi thửa; Đảm bảo ổn định và khai thác tốt vốn rừng; Phát triển kinh tế biển, đầu tư hạ tầng nuôi trồng thủy sản, làm tốt cơ sở hậu cần nghề cá, chế biến thủy hải sản.</w:t>
      </w:r>
      <w:r w:rsidR="00434926" w:rsidRPr="00BB0413">
        <w:rPr>
          <w:sz w:val="28"/>
          <w:szCs w:val="28"/>
        </w:rPr>
        <w:t xml:space="preserve"> Tập trung hình thành trung tâm logistics hạng 2 của khu vực Bắc Trung Bộ tại Vũng Áng</w:t>
      </w:r>
      <w:r w:rsidR="005C4D9D" w:rsidRPr="00BB0413">
        <w:rPr>
          <w:sz w:val="28"/>
          <w:szCs w:val="28"/>
        </w:rPr>
        <w:t>; nâng cấp cảng biển thành cảng container</w:t>
      </w:r>
      <w:r w:rsidR="00434926" w:rsidRPr="00BB0413">
        <w:rPr>
          <w:sz w:val="28"/>
          <w:szCs w:val="28"/>
        </w:rPr>
        <w:t xml:space="preserve">. </w:t>
      </w:r>
    </w:p>
    <w:p w14:paraId="3661EF21" w14:textId="0BA43857" w:rsidR="005A7E73" w:rsidRPr="00BB0413" w:rsidRDefault="009C24D1" w:rsidP="008D4EF0">
      <w:pPr>
        <w:pStyle w:val="NormalWeb"/>
        <w:spacing w:before="40" w:beforeAutospacing="0" w:after="60" w:afterAutospacing="0" w:line="340" w:lineRule="exact"/>
        <w:ind w:firstLine="720"/>
        <w:jc w:val="both"/>
        <w:rPr>
          <w:sz w:val="28"/>
          <w:szCs w:val="28"/>
        </w:rPr>
      </w:pPr>
      <w:r w:rsidRPr="00BB0413">
        <w:rPr>
          <w:sz w:val="28"/>
          <w:szCs w:val="28"/>
        </w:rPr>
        <w:t>(</w:t>
      </w:r>
      <w:r w:rsidR="00434926" w:rsidRPr="00BB0413">
        <w:rPr>
          <w:sz w:val="28"/>
          <w:szCs w:val="28"/>
        </w:rPr>
        <w:t xml:space="preserve">4). </w:t>
      </w:r>
      <w:r w:rsidR="00556DF2" w:rsidRPr="00BB0413">
        <w:rPr>
          <w:rFonts w:eastAsia="Times New Roman"/>
          <w:color w:val="000000"/>
          <w:sz w:val="28"/>
          <w:szCs w:val="28"/>
          <w:lang w:val="vi-VN"/>
        </w:rPr>
        <w:t>Cơ cấu lại ngân sách nhà nước, nâng dần tỷ trọng thu nội địa, giảm dần tỷ trọng chi thường xuyên, tăng tỷ trọng chi đầu tư, bảo đảm chi trả nợ, chi cho con người, an sinh xã hội và chi cho quốc phòng, an ninh; kiểm soát bội chi, nợ công theo mục tiêu đề ra</w:t>
      </w:r>
      <w:r w:rsidR="005A7E73" w:rsidRPr="00BB0413">
        <w:rPr>
          <w:sz w:val="28"/>
          <w:szCs w:val="28"/>
        </w:rPr>
        <w:t>.</w:t>
      </w:r>
    </w:p>
    <w:p w14:paraId="661FA1F9" w14:textId="2A97C4B4" w:rsidR="005A7E73" w:rsidRPr="00BB0413" w:rsidRDefault="005A7E73" w:rsidP="008D4EF0">
      <w:pPr>
        <w:pStyle w:val="NormalWeb"/>
        <w:spacing w:before="40" w:beforeAutospacing="0" w:after="60" w:afterAutospacing="0" w:line="340" w:lineRule="exact"/>
        <w:ind w:firstLine="720"/>
        <w:jc w:val="both"/>
        <w:rPr>
          <w:sz w:val="28"/>
          <w:szCs w:val="28"/>
        </w:rPr>
      </w:pPr>
      <w:r w:rsidRPr="00BB0413">
        <w:rPr>
          <w:sz w:val="28"/>
          <w:szCs w:val="28"/>
        </w:rPr>
        <w:t>T</w:t>
      </w:r>
      <w:r w:rsidR="00434926" w:rsidRPr="00BB0413">
        <w:rPr>
          <w:sz w:val="28"/>
          <w:szCs w:val="28"/>
        </w:rPr>
        <w:t>iếp tục t</w:t>
      </w:r>
      <w:r w:rsidRPr="00BB0413">
        <w:rPr>
          <w:sz w:val="28"/>
          <w:szCs w:val="28"/>
        </w:rPr>
        <w:t xml:space="preserve">ái cơ cấu, nâng cao hiệu quả sử dụng vốn đầu tư công, bám sát kế hoạch đầu tư công trung hạn giai đoạn 2016-2020, bảo đảm quản lý tập trung, thống nhất, phù hợp với nhiệm vụ phát triển kinh tế-xã hội, khả năng cân đối vốn đầu tư; Hoàn thành việc xử lý nợ đọng xây dựng cơ bản; </w:t>
      </w:r>
      <w:r w:rsidR="00434926" w:rsidRPr="00BB0413">
        <w:rPr>
          <w:sz w:val="28"/>
          <w:szCs w:val="28"/>
        </w:rPr>
        <w:t>Thúc đẩy, h</w:t>
      </w:r>
      <w:r w:rsidRPr="00BB0413">
        <w:rPr>
          <w:sz w:val="28"/>
          <w:szCs w:val="28"/>
        </w:rPr>
        <w:t xml:space="preserve">ỗ trợ </w:t>
      </w:r>
      <w:r w:rsidR="00434926" w:rsidRPr="00BB0413">
        <w:rPr>
          <w:sz w:val="28"/>
          <w:szCs w:val="28"/>
        </w:rPr>
        <w:t xml:space="preserve">tối đa </w:t>
      </w:r>
      <w:r w:rsidRPr="00BB0413">
        <w:rPr>
          <w:sz w:val="28"/>
          <w:szCs w:val="28"/>
        </w:rPr>
        <w:t>cho các dự án đầu tư kết cấu hạ tầng quan trọng theo hình thức đối tác công-tư (PPP), đối ứng các dự án ODA; Tăng cường quản lý chất lượng công trình xây dựng cơ bản, chống thất thoát, lãng phí nguồn vốn đầu tư</w:t>
      </w:r>
      <w:r w:rsidR="002067BB" w:rsidRPr="00BB0413">
        <w:rPr>
          <w:sz w:val="28"/>
          <w:szCs w:val="28"/>
        </w:rPr>
        <w:t>; Đầu tư xây dựng nông thôn mớ</w:t>
      </w:r>
      <w:r w:rsidR="001202CD">
        <w:rPr>
          <w:sz w:val="28"/>
          <w:szCs w:val="28"/>
        </w:rPr>
        <w:t xml:space="preserve">i </w:t>
      </w:r>
      <w:r w:rsidR="002067BB" w:rsidRPr="00BB0413">
        <w:rPr>
          <w:sz w:val="28"/>
          <w:szCs w:val="28"/>
        </w:rPr>
        <w:t xml:space="preserve">thực chất từ </w:t>
      </w:r>
      <w:r w:rsidR="00B66CED" w:rsidRPr="00BB0413">
        <w:rPr>
          <w:sz w:val="28"/>
          <w:szCs w:val="28"/>
        </w:rPr>
        <w:t xml:space="preserve">phát triển sản xuất, </w:t>
      </w:r>
      <w:r w:rsidR="002067BB" w:rsidRPr="00BB0413">
        <w:rPr>
          <w:sz w:val="28"/>
          <w:szCs w:val="28"/>
        </w:rPr>
        <w:t xml:space="preserve">nâng cao đời sống, </w:t>
      </w:r>
      <w:r w:rsidR="00B66CED" w:rsidRPr="00BB0413">
        <w:rPr>
          <w:sz w:val="28"/>
          <w:szCs w:val="28"/>
        </w:rPr>
        <w:t>thu nhập</w:t>
      </w:r>
      <w:r w:rsidR="002067BB" w:rsidRPr="00BB0413">
        <w:rPr>
          <w:sz w:val="28"/>
          <w:szCs w:val="28"/>
        </w:rPr>
        <w:t xml:space="preserve"> của người dân</w:t>
      </w:r>
      <w:r w:rsidRPr="00BB0413">
        <w:rPr>
          <w:sz w:val="28"/>
          <w:szCs w:val="28"/>
        </w:rPr>
        <w:t>.</w:t>
      </w:r>
    </w:p>
    <w:p w14:paraId="79D9A900" w14:textId="77777777" w:rsidR="00BB0413" w:rsidRDefault="007913C1" w:rsidP="008D4EF0">
      <w:pPr>
        <w:shd w:val="clear" w:color="auto" w:fill="FFFFFF"/>
        <w:spacing w:before="40" w:after="60" w:line="340" w:lineRule="exact"/>
        <w:ind w:firstLine="720"/>
        <w:jc w:val="both"/>
        <w:rPr>
          <w:rFonts w:eastAsia="Calibri"/>
          <w:lang w:val="nb-NO"/>
        </w:rPr>
      </w:pPr>
      <w:r w:rsidRPr="00BB0413">
        <w:rPr>
          <w:rFonts w:eastAsia="Calibri"/>
          <w:lang w:val="nb-NO"/>
        </w:rPr>
        <w:t xml:space="preserve">Khẩn trương lập dự án cắm mốc quy hoạch hành lang đê điều cho toàn tỉnh, theo hướng ưu tiên trước đối với các công trình đê điều, thủy lợi xung yếu, </w:t>
      </w:r>
      <w:r w:rsidRPr="00BB0413">
        <w:rPr>
          <w:rFonts w:eastAsia="Calibri"/>
          <w:lang w:val="nb-NO"/>
        </w:rPr>
        <w:lastRenderedPageBreak/>
        <w:t xml:space="preserve">phân theo lộ trình từng giai đoạn để bố trí nguồn vốn tổ chức thực hiện; phân cấp cho địa phương đảm bảo phần kinh phí gắn với phân cấp quản lý. </w:t>
      </w:r>
    </w:p>
    <w:p w14:paraId="4C07894B" w14:textId="58AF3EE5" w:rsidR="00356B26" w:rsidRDefault="009C24D1" w:rsidP="008D4EF0">
      <w:pPr>
        <w:shd w:val="clear" w:color="auto" w:fill="FFFFFF"/>
        <w:spacing w:before="40" w:after="60" w:line="340" w:lineRule="exact"/>
        <w:ind w:firstLine="720"/>
        <w:jc w:val="both"/>
      </w:pPr>
      <w:r w:rsidRPr="00BB0413">
        <w:t>(</w:t>
      </w:r>
      <w:r w:rsidR="00434926" w:rsidRPr="00BB0413">
        <w:t xml:space="preserve">5). </w:t>
      </w:r>
      <w:r w:rsidR="00152641" w:rsidRPr="00BB0413">
        <w:t xml:space="preserve">Đẩy nhanh tiến độ xây dựng </w:t>
      </w:r>
      <w:r w:rsidR="00E549B4" w:rsidRPr="00BB0413">
        <w:t xml:space="preserve">quy hoạch </w:t>
      </w:r>
      <w:r w:rsidR="00152641" w:rsidRPr="00BB0413">
        <w:t xml:space="preserve">tỉnh </w:t>
      </w:r>
      <w:r w:rsidR="00DD6C0D">
        <w:t xml:space="preserve">với các </w:t>
      </w:r>
      <w:r w:rsidR="00152641" w:rsidRPr="00BB0413">
        <w:t>mục tiêu và phương án phát triển các ngành, lĩnh vực phù hợp với điều kiện của tỉnh</w:t>
      </w:r>
      <w:r w:rsidR="00E549B4" w:rsidRPr="00BB0413">
        <w:t>.</w:t>
      </w:r>
      <w:r w:rsidR="005A7E73" w:rsidRPr="00BB0413">
        <w:t xml:space="preserve"> Hoàn thiện hệ thống cơ sở dữ liệu đất đai từ cấp tỉnh đến cấp xã theo mô hình tổ chức tiên tiến và ứng dụng công nghệ hiện đạ</w:t>
      </w:r>
      <w:r w:rsidR="00E549B4" w:rsidRPr="00BB0413">
        <w:t>i.</w:t>
      </w:r>
      <w:r w:rsidR="00114A1B" w:rsidRPr="00BB0413">
        <w:t xml:space="preserve"> K</w:t>
      </w:r>
      <w:r w:rsidR="005A7E73" w:rsidRPr="00BB0413">
        <w:t>iên quyết thu hồi đất không sử dụng, chậm tiến độ, sử dụng không đúng mụ</w:t>
      </w:r>
      <w:r w:rsidR="00E549B4" w:rsidRPr="00BB0413">
        <w:t>c đích.</w:t>
      </w:r>
      <w:r w:rsidR="005A7E73" w:rsidRPr="00BB0413">
        <w:t xml:space="preserve"> Thu hồi đất, chuyển mục đích sử dụng đất phù hợp với quy hoạch</w:t>
      </w:r>
      <w:r w:rsidR="007913C1" w:rsidRPr="00BB0413">
        <w:t xml:space="preserve"> phát triển kinh tế xã hội và </w:t>
      </w:r>
      <w:r w:rsidR="005A7E73" w:rsidRPr="00BB0413">
        <w:t>kế hoạch sử dụng đấ</w:t>
      </w:r>
      <w:r w:rsidR="00E549B4" w:rsidRPr="00BB0413">
        <w:t>t.</w:t>
      </w:r>
      <w:r w:rsidR="00E371F5" w:rsidRPr="00BB0413">
        <w:t xml:space="preserve"> </w:t>
      </w:r>
      <w:r w:rsidR="00356B26" w:rsidRPr="00462117">
        <w:rPr>
          <w:lang w:val="pt-BR"/>
        </w:rPr>
        <w:t>Đánh giá nhu cầu thực tế, hiệu quả sử dụng đất rừng của các dự án điện mặt trời trên địa bàn toàn tỉnh để giao đất với diện tích hợp lý</w:t>
      </w:r>
      <w:r w:rsidR="00356B26">
        <w:rPr>
          <w:lang w:val="pt-BR"/>
        </w:rPr>
        <w:t>.</w:t>
      </w:r>
    </w:p>
    <w:p w14:paraId="1BDB047C" w14:textId="7211E0B4" w:rsidR="00BB0413" w:rsidRDefault="00E371F5" w:rsidP="008D4EF0">
      <w:pPr>
        <w:shd w:val="clear" w:color="auto" w:fill="FFFFFF"/>
        <w:spacing w:before="40" w:after="60" w:line="340" w:lineRule="exact"/>
        <w:ind w:firstLine="720"/>
        <w:jc w:val="both"/>
      </w:pPr>
      <w:r w:rsidRPr="00BB0413">
        <w:t xml:space="preserve">Tháo gỡ </w:t>
      </w:r>
      <w:r w:rsidR="00AA0392" w:rsidRPr="00BB0413">
        <w:t xml:space="preserve">vướng mắc </w:t>
      </w:r>
      <w:r w:rsidRPr="00BB0413">
        <w:t>trong mua sắm tập trung, đẩy nhanh tiến độ bán, thanh lý trụ sở dôi dư.</w:t>
      </w:r>
      <w:r w:rsidR="005A7E73" w:rsidRPr="00BB0413">
        <w:t xml:space="preserve"> </w:t>
      </w:r>
      <w:r w:rsidR="00F822E3" w:rsidRPr="00BB0413">
        <w:t>Tập trung giải quyết các vụ việc tồn đọng</w:t>
      </w:r>
      <w:r w:rsidR="00152641" w:rsidRPr="00BB0413">
        <w:t xml:space="preserve">, nhất là </w:t>
      </w:r>
      <w:r w:rsidR="007913C1" w:rsidRPr="00BB0413">
        <w:t xml:space="preserve">tại </w:t>
      </w:r>
      <w:r w:rsidR="00152641" w:rsidRPr="00BB0413">
        <w:t>Khu kinh tế Vũng Áng</w:t>
      </w:r>
      <w:r w:rsidR="00764CE3">
        <w:t>; tiếp tục tháo gỡ khó khăn vướng mắc trong công tác giải phóng mặt bằng để triển khai các công trình, dự án đảm bảo tiến độ</w:t>
      </w:r>
      <w:r w:rsidR="00F822E3" w:rsidRPr="00BB0413">
        <w:t xml:space="preserve">. </w:t>
      </w:r>
      <w:r w:rsidR="005A7E73" w:rsidRPr="00BB0413">
        <w:t>Nâng cao nhận thức và huy động nguồn lực cho bảo vệ môi trường</w:t>
      </w:r>
      <w:r w:rsidR="00AA0392" w:rsidRPr="00BB0413">
        <w:t>;</w:t>
      </w:r>
      <w:r w:rsidR="00650C3C" w:rsidRPr="00BB0413">
        <w:t xml:space="preserve"> </w:t>
      </w:r>
      <w:r w:rsidR="002067BB" w:rsidRPr="00BB0413">
        <w:t>có quy hoạch tổng thể</w:t>
      </w:r>
      <w:r w:rsidR="00AA0392" w:rsidRPr="00BB0413">
        <w:t xml:space="preserve"> và có chính sách mạnh trong</w:t>
      </w:r>
      <w:r w:rsidR="002067BB" w:rsidRPr="00BB0413">
        <w:t xml:space="preserve"> thu hút đầu tư các khu xử lý chất thải rắn, nước thải</w:t>
      </w:r>
      <w:r w:rsidR="00E549B4" w:rsidRPr="00BB0413">
        <w:t>.</w:t>
      </w:r>
    </w:p>
    <w:p w14:paraId="71B71ADE" w14:textId="48F10F83" w:rsidR="00C25D9C" w:rsidRPr="00BB0413" w:rsidRDefault="00C25D9C" w:rsidP="008D4EF0">
      <w:pPr>
        <w:shd w:val="clear" w:color="auto" w:fill="FFFFFF"/>
        <w:spacing w:before="40" w:after="60" w:line="340" w:lineRule="exact"/>
        <w:ind w:firstLine="720"/>
        <w:jc w:val="both"/>
        <w:rPr>
          <w:rFonts w:eastAsia="Times New Roman"/>
          <w:color w:val="000000"/>
        </w:rPr>
      </w:pPr>
      <w:r w:rsidRPr="00BB0413">
        <w:rPr>
          <w:rFonts w:eastAsia="Times New Roman"/>
          <w:color w:val="000000"/>
        </w:rPr>
        <w:t xml:space="preserve">(6). </w:t>
      </w:r>
      <w:r w:rsidRPr="00BB0413">
        <w:rPr>
          <w:rFonts w:eastAsia="Times New Roman"/>
          <w:color w:val="000000"/>
          <w:lang w:val="vi-VN"/>
        </w:rPr>
        <w:t>Đẩy mạnh cải thiện môi trường đầu tư kinh doanh;</w:t>
      </w:r>
      <w:r w:rsidR="00DD6C0D">
        <w:rPr>
          <w:rFonts w:eastAsia="Times New Roman"/>
          <w:color w:val="000000"/>
        </w:rPr>
        <w:t xml:space="preserve"> phát huy tính</w:t>
      </w:r>
      <w:r w:rsidR="00DD6C0D">
        <w:t xml:space="preserve"> chủ động tham mưu, chịu trách nhiệm của các sở, ngành, địa phương;</w:t>
      </w:r>
      <w:r w:rsidRPr="00BB0413">
        <w:rPr>
          <w:rFonts w:eastAsia="Times New Roman"/>
          <w:color w:val="000000"/>
          <w:lang w:val="vi-VN"/>
        </w:rPr>
        <w:t xml:space="preserve"> cải cách công tác quản lý, kiểm tra chuyên ngành</w:t>
      </w:r>
      <w:r w:rsidR="004358C0" w:rsidRPr="00BB0413">
        <w:rPr>
          <w:rFonts w:eastAsia="Times New Roman"/>
          <w:color w:val="000000"/>
        </w:rPr>
        <w:t xml:space="preserve"> để tránh </w:t>
      </w:r>
      <w:r w:rsidR="00DD6C0D">
        <w:rPr>
          <w:rFonts w:eastAsia="Times New Roman"/>
          <w:color w:val="000000"/>
        </w:rPr>
        <w:t>trùng lặp; thực sự đồng hành với doanh nghiệp.</w:t>
      </w:r>
    </w:p>
    <w:p w14:paraId="4A987300" w14:textId="59236BAC" w:rsidR="00DA4864" w:rsidRPr="00BB0413" w:rsidRDefault="005A7E73" w:rsidP="008D4EF0">
      <w:pPr>
        <w:pStyle w:val="NormalWeb"/>
        <w:spacing w:before="40" w:beforeAutospacing="0" w:after="60" w:afterAutospacing="0" w:line="340" w:lineRule="exact"/>
        <w:ind w:firstLine="720"/>
        <w:jc w:val="both"/>
        <w:rPr>
          <w:sz w:val="28"/>
          <w:szCs w:val="28"/>
        </w:rPr>
      </w:pPr>
      <w:r w:rsidRPr="00BB0413">
        <w:rPr>
          <w:sz w:val="28"/>
          <w:szCs w:val="28"/>
        </w:rPr>
        <w:t>Căn cứ các nội dung kết quả nêu</w:t>
      </w:r>
      <w:bookmarkStart w:id="2" w:name="_GoBack"/>
      <w:bookmarkEnd w:id="2"/>
      <w:r w:rsidRPr="00BB0413">
        <w:rPr>
          <w:sz w:val="28"/>
          <w:szCs w:val="28"/>
        </w:rPr>
        <w:t xml:space="preserve"> trên, Ban Kinh tế ngân sách đề nghị Hội đồng nhân dân tỉnh thống nhất bổ sung để ban hành Nghị quyết về </w:t>
      </w:r>
      <w:r w:rsidR="009F71DA" w:rsidRPr="00BB0413">
        <w:rPr>
          <w:sz w:val="28"/>
          <w:szCs w:val="28"/>
        </w:rPr>
        <w:t>kế hoạch phát triển kinh tế - xã hộ</w:t>
      </w:r>
      <w:r w:rsidR="00C25D9C" w:rsidRPr="00BB0413">
        <w:rPr>
          <w:sz w:val="28"/>
          <w:szCs w:val="28"/>
        </w:rPr>
        <w:t>i năm 2020</w:t>
      </w:r>
      <w:r w:rsidRPr="00BB0413">
        <w:rPr>
          <w:sz w:val="28"/>
          <w:szCs w:val="28"/>
        </w:rPr>
        <w:t>./.</w:t>
      </w:r>
    </w:p>
    <w:bookmarkEnd w:id="0"/>
    <w:p w14:paraId="7019C7F4" w14:textId="17CBA1EA" w:rsidR="0097375A" w:rsidRPr="00C25D9C" w:rsidRDefault="0097375A" w:rsidP="002067BB">
      <w:pPr>
        <w:jc w:val="both"/>
        <w:rPr>
          <w:iCs/>
          <w:sz w:val="40"/>
          <w:lang w:val="vi-VN"/>
        </w:rPr>
      </w:pPr>
    </w:p>
    <w:tbl>
      <w:tblPr>
        <w:tblW w:w="5000" w:type="pct"/>
        <w:tblLook w:val="0000" w:firstRow="0" w:lastRow="0" w:firstColumn="0" w:lastColumn="0" w:noHBand="0" w:noVBand="0"/>
      </w:tblPr>
      <w:tblGrid>
        <w:gridCol w:w="4716"/>
        <w:gridCol w:w="4572"/>
      </w:tblGrid>
      <w:tr w:rsidR="00377C26" w:rsidRPr="00EA5C74" w14:paraId="7589DC21" w14:textId="77777777" w:rsidTr="00B95746">
        <w:trPr>
          <w:trHeight w:val="1169"/>
        </w:trPr>
        <w:tc>
          <w:tcPr>
            <w:tcW w:w="2539" w:type="pct"/>
          </w:tcPr>
          <w:p w14:paraId="7B48654D" w14:textId="77777777" w:rsidR="006E7FA3" w:rsidRPr="00EA5C74" w:rsidRDefault="006E7FA3" w:rsidP="002067BB">
            <w:pPr>
              <w:pStyle w:val="Heading1"/>
              <w:jc w:val="both"/>
              <w:rPr>
                <w:rFonts w:ascii="Times New Roman" w:hAnsi="Times New Roman"/>
                <w:sz w:val="22"/>
                <w:szCs w:val="22"/>
                <w:lang w:val="vi-VN"/>
              </w:rPr>
            </w:pPr>
            <w:r w:rsidRPr="00EA5C74">
              <w:rPr>
                <w:rFonts w:ascii="Times New Roman" w:hAnsi="Times New Roman"/>
                <w:i/>
                <w:iCs/>
                <w:sz w:val="22"/>
                <w:szCs w:val="22"/>
                <w:lang w:val="vi-VN"/>
              </w:rPr>
              <w:t>Nơi nhận:</w:t>
            </w:r>
          </w:p>
          <w:p w14:paraId="23633AE1" w14:textId="77777777" w:rsidR="006E7FA3" w:rsidRPr="00EA5C74" w:rsidRDefault="006E7FA3" w:rsidP="002067BB">
            <w:pPr>
              <w:pStyle w:val="Heading1"/>
              <w:jc w:val="both"/>
              <w:rPr>
                <w:rFonts w:ascii="Times New Roman" w:hAnsi="Times New Roman"/>
                <w:b w:val="0"/>
                <w:sz w:val="22"/>
                <w:szCs w:val="22"/>
                <w:lang w:val="vi-VN"/>
              </w:rPr>
            </w:pPr>
            <w:r w:rsidRPr="00EA5C74">
              <w:rPr>
                <w:rFonts w:ascii="Times New Roman" w:hAnsi="Times New Roman"/>
                <w:b w:val="0"/>
                <w:sz w:val="22"/>
                <w:szCs w:val="22"/>
                <w:lang w:val="vi-VN"/>
              </w:rPr>
              <w:t>- TT Tỉnh ủy, HĐND tỉnh (</w:t>
            </w:r>
            <w:r w:rsidRPr="00EA5C74">
              <w:rPr>
                <w:rFonts w:ascii="Times New Roman" w:hAnsi="Times New Roman"/>
                <w:b w:val="0"/>
                <w:i/>
                <w:sz w:val="22"/>
                <w:szCs w:val="22"/>
                <w:lang w:val="vi-VN"/>
              </w:rPr>
              <w:t>b/c</w:t>
            </w:r>
            <w:r w:rsidRPr="00EA5C74">
              <w:rPr>
                <w:rFonts w:ascii="Times New Roman" w:hAnsi="Times New Roman"/>
                <w:b w:val="0"/>
                <w:sz w:val="22"/>
                <w:szCs w:val="22"/>
                <w:lang w:val="vi-VN"/>
              </w:rPr>
              <w:t>);</w:t>
            </w:r>
          </w:p>
          <w:p w14:paraId="30D67F9D" w14:textId="77777777" w:rsidR="006E7FA3" w:rsidRPr="00EA5C74" w:rsidRDefault="006E7FA3" w:rsidP="002067BB">
            <w:pPr>
              <w:pStyle w:val="Heading1"/>
              <w:jc w:val="both"/>
              <w:rPr>
                <w:rFonts w:ascii="Times New Roman" w:hAnsi="Times New Roman"/>
                <w:b w:val="0"/>
                <w:sz w:val="22"/>
                <w:szCs w:val="22"/>
                <w:lang w:val="vi-VN"/>
              </w:rPr>
            </w:pPr>
            <w:r w:rsidRPr="00EA5C74">
              <w:rPr>
                <w:rFonts w:ascii="Times New Roman" w:hAnsi="Times New Roman"/>
                <w:b w:val="0"/>
                <w:sz w:val="22"/>
                <w:szCs w:val="22"/>
                <w:lang w:val="vi-VN"/>
              </w:rPr>
              <w:t>- UBND tỉnh; UBMTTQ tỉnh;</w:t>
            </w:r>
          </w:p>
          <w:p w14:paraId="2FEA7484" w14:textId="77777777" w:rsidR="006E7FA3" w:rsidRPr="00EA5C74" w:rsidRDefault="006E7FA3" w:rsidP="002067BB">
            <w:pPr>
              <w:pStyle w:val="Heading1"/>
              <w:jc w:val="both"/>
              <w:rPr>
                <w:rFonts w:ascii="Times New Roman" w:hAnsi="Times New Roman"/>
                <w:b w:val="0"/>
                <w:sz w:val="22"/>
                <w:szCs w:val="22"/>
                <w:lang w:val="vi-VN"/>
              </w:rPr>
            </w:pPr>
            <w:r w:rsidRPr="00EA5C74">
              <w:rPr>
                <w:rFonts w:ascii="Times New Roman" w:hAnsi="Times New Roman"/>
                <w:b w:val="0"/>
                <w:sz w:val="22"/>
                <w:szCs w:val="22"/>
                <w:lang w:val="vi-VN"/>
              </w:rPr>
              <w:t>- Các đại biểu HĐND tỉnh khóa XVII;</w:t>
            </w:r>
          </w:p>
          <w:p w14:paraId="5084B48F" w14:textId="19FA1DE6" w:rsidR="006E7FA3" w:rsidRPr="00EA5C74" w:rsidRDefault="006E7FA3" w:rsidP="002067BB">
            <w:pPr>
              <w:pStyle w:val="Heading1"/>
              <w:jc w:val="both"/>
              <w:rPr>
                <w:rFonts w:ascii="Times New Roman" w:hAnsi="Times New Roman"/>
                <w:b w:val="0"/>
                <w:sz w:val="22"/>
                <w:szCs w:val="22"/>
                <w:lang w:val="vi-VN"/>
              </w:rPr>
            </w:pPr>
            <w:r w:rsidRPr="00EA5C74">
              <w:rPr>
                <w:rFonts w:ascii="Times New Roman" w:hAnsi="Times New Roman"/>
                <w:b w:val="0"/>
                <w:sz w:val="22"/>
                <w:szCs w:val="22"/>
                <w:lang w:val="vi-VN"/>
              </w:rPr>
              <w:t xml:space="preserve">- Các đại biểu tham dự kỳ họp thứ </w:t>
            </w:r>
            <w:r w:rsidR="00C25D9C">
              <w:rPr>
                <w:rFonts w:ascii="Times New Roman" w:hAnsi="Times New Roman"/>
                <w:b w:val="0"/>
                <w:sz w:val="22"/>
                <w:szCs w:val="22"/>
              </w:rPr>
              <w:t>12</w:t>
            </w:r>
            <w:r w:rsidRPr="00EA5C74">
              <w:rPr>
                <w:rFonts w:ascii="Times New Roman" w:hAnsi="Times New Roman"/>
                <w:b w:val="0"/>
                <w:sz w:val="22"/>
                <w:szCs w:val="22"/>
                <w:lang w:val="vi-VN"/>
              </w:rPr>
              <w:t>;</w:t>
            </w:r>
          </w:p>
          <w:p w14:paraId="0E0FAC2B" w14:textId="57471190" w:rsidR="006E7FA3" w:rsidRPr="00EA5C74" w:rsidRDefault="006E7FA3" w:rsidP="002067BB">
            <w:pPr>
              <w:pStyle w:val="Heading1"/>
              <w:jc w:val="both"/>
              <w:rPr>
                <w:rFonts w:ascii="Times New Roman" w:hAnsi="Times New Roman"/>
                <w:b w:val="0"/>
                <w:sz w:val="22"/>
                <w:szCs w:val="22"/>
                <w:lang w:val="vi-VN"/>
              </w:rPr>
            </w:pPr>
            <w:r w:rsidRPr="00EA5C74">
              <w:rPr>
                <w:rFonts w:ascii="Times New Roman" w:hAnsi="Times New Roman"/>
                <w:b w:val="0"/>
                <w:sz w:val="22"/>
                <w:szCs w:val="22"/>
                <w:lang w:val="vi-VN"/>
              </w:rPr>
              <w:t xml:space="preserve">- Văn phòng </w:t>
            </w:r>
            <w:r w:rsidR="00C25D9C">
              <w:rPr>
                <w:rFonts w:ascii="Times New Roman" w:hAnsi="Times New Roman"/>
                <w:b w:val="0"/>
                <w:sz w:val="22"/>
                <w:szCs w:val="22"/>
              </w:rPr>
              <w:t>Đoàn ĐBQH, HĐND và UB</w:t>
            </w:r>
            <w:r w:rsidRPr="00EA5C74">
              <w:rPr>
                <w:rFonts w:ascii="Times New Roman" w:hAnsi="Times New Roman"/>
                <w:b w:val="0"/>
                <w:sz w:val="22"/>
                <w:szCs w:val="22"/>
                <w:lang w:val="vi-VN"/>
              </w:rPr>
              <w:t>ND tỉnh;</w:t>
            </w:r>
          </w:p>
          <w:p w14:paraId="0A4C9569" w14:textId="029B4F44" w:rsidR="006E7FA3" w:rsidRPr="00EA5C74" w:rsidRDefault="006E7FA3" w:rsidP="002067BB">
            <w:pPr>
              <w:pStyle w:val="Heading1"/>
              <w:jc w:val="both"/>
              <w:rPr>
                <w:rFonts w:ascii="Times New Roman" w:hAnsi="Times New Roman"/>
                <w:b w:val="0"/>
                <w:sz w:val="22"/>
                <w:szCs w:val="22"/>
                <w:lang w:val="vi-VN"/>
              </w:rPr>
            </w:pPr>
            <w:r w:rsidRPr="00EA5C74">
              <w:rPr>
                <w:rFonts w:ascii="Times New Roman" w:hAnsi="Times New Roman"/>
                <w:b w:val="0"/>
                <w:sz w:val="22"/>
                <w:szCs w:val="22"/>
                <w:lang w:val="vi-VN"/>
              </w:rPr>
              <w:t xml:space="preserve">- Lưu: VT, </w:t>
            </w:r>
            <w:r w:rsidR="00C25D9C">
              <w:rPr>
                <w:rFonts w:ascii="Times New Roman" w:hAnsi="Times New Roman"/>
                <w:b w:val="0"/>
                <w:sz w:val="22"/>
                <w:szCs w:val="22"/>
              </w:rPr>
              <w:t>HĐ</w:t>
            </w:r>
            <w:r w:rsidR="00C25D9C">
              <w:rPr>
                <w:rFonts w:ascii="Times New Roman" w:hAnsi="Times New Roman"/>
                <w:b w:val="0"/>
                <w:sz w:val="22"/>
                <w:szCs w:val="22"/>
                <w:vertAlign w:val="subscript"/>
              </w:rPr>
              <w:t>3</w:t>
            </w:r>
            <w:r w:rsidR="00C25D9C">
              <w:rPr>
                <w:rFonts w:ascii="Times New Roman" w:hAnsi="Times New Roman"/>
                <w:b w:val="0"/>
                <w:sz w:val="22"/>
                <w:szCs w:val="22"/>
              </w:rPr>
              <w:t xml:space="preserve"> (150b)</w:t>
            </w:r>
            <w:r w:rsidRPr="00EA5C74">
              <w:rPr>
                <w:rFonts w:ascii="Times New Roman" w:hAnsi="Times New Roman"/>
                <w:b w:val="0"/>
                <w:sz w:val="22"/>
                <w:szCs w:val="22"/>
                <w:lang w:val="vi-VN"/>
              </w:rPr>
              <w:t>.</w:t>
            </w:r>
          </w:p>
          <w:p w14:paraId="370CA1EE" w14:textId="77777777" w:rsidR="006E7FA3" w:rsidRPr="00EA5C74" w:rsidRDefault="006E7FA3" w:rsidP="002067BB">
            <w:pPr>
              <w:rPr>
                <w:sz w:val="22"/>
                <w:szCs w:val="22"/>
                <w:lang w:val="da-DK"/>
              </w:rPr>
            </w:pPr>
            <w:r w:rsidRPr="00EA5C74">
              <w:rPr>
                <w:sz w:val="22"/>
                <w:szCs w:val="22"/>
                <w:lang w:val="nb-NO"/>
              </w:rPr>
              <w:t>Gửi: Văn bản giấy và điện tử.</w:t>
            </w:r>
          </w:p>
        </w:tc>
        <w:tc>
          <w:tcPr>
            <w:tcW w:w="2461" w:type="pct"/>
          </w:tcPr>
          <w:p w14:paraId="7AACF78E" w14:textId="6BCECA4F" w:rsidR="006E7FA3" w:rsidRPr="00EA5C74" w:rsidRDefault="006E7FA3" w:rsidP="002067BB">
            <w:pPr>
              <w:jc w:val="center"/>
              <w:rPr>
                <w:b/>
                <w:lang w:val="da-DK"/>
              </w:rPr>
            </w:pPr>
            <w:r w:rsidRPr="00EA5C74">
              <w:rPr>
                <w:b/>
                <w:lang w:val="da-DK"/>
              </w:rPr>
              <w:t>TM. BAN KINH TẾ NGÂN SÁCH</w:t>
            </w:r>
          </w:p>
          <w:p w14:paraId="58A20975" w14:textId="77777777" w:rsidR="006E7FA3" w:rsidRPr="00EA5C74" w:rsidRDefault="006E7FA3" w:rsidP="002067BB">
            <w:pPr>
              <w:jc w:val="center"/>
              <w:rPr>
                <w:b/>
                <w:lang w:val="da-DK"/>
              </w:rPr>
            </w:pPr>
            <w:r w:rsidRPr="00EA5C74">
              <w:rPr>
                <w:b/>
                <w:lang w:val="da-DK"/>
              </w:rPr>
              <w:t>TRƯỞNG BAN</w:t>
            </w:r>
          </w:p>
          <w:p w14:paraId="5B51A58B" w14:textId="30830926" w:rsidR="006E7FA3" w:rsidRPr="00EA5C74" w:rsidRDefault="006E7FA3" w:rsidP="002067BB">
            <w:pPr>
              <w:jc w:val="center"/>
              <w:rPr>
                <w:lang w:val="da-DK"/>
              </w:rPr>
            </w:pPr>
          </w:p>
          <w:p w14:paraId="6648AFBE" w14:textId="31499E78" w:rsidR="006E7FA3" w:rsidRPr="00EA5C74" w:rsidRDefault="006E7FA3" w:rsidP="002067BB">
            <w:pPr>
              <w:jc w:val="center"/>
              <w:rPr>
                <w:b/>
                <w:lang w:val="vi-VN"/>
              </w:rPr>
            </w:pPr>
          </w:p>
          <w:p w14:paraId="27E2BB74" w14:textId="10864C81" w:rsidR="00A604F0" w:rsidRPr="00EA5C74" w:rsidRDefault="00A604F0" w:rsidP="002067BB">
            <w:pPr>
              <w:jc w:val="center"/>
              <w:rPr>
                <w:i/>
                <w:lang w:val="sv-SE"/>
              </w:rPr>
            </w:pPr>
          </w:p>
          <w:p w14:paraId="1965346C" w14:textId="595FF7ED" w:rsidR="00D361BB" w:rsidRPr="00C1167E" w:rsidRDefault="00C1167E" w:rsidP="002067BB">
            <w:pPr>
              <w:jc w:val="center"/>
              <w:rPr>
                <w:i/>
              </w:rPr>
            </w:pPr>
            <w:r w:rsidRPr="00C1167E">
              <w:rPr>
                <w:i/>
              </w:rPr>
              <w:t>(Đã ký)</w:t>
            </w:r>
          </w:p>
          <w:p w14:paraId="1F06C2AF" w14:textId="6FF55F15" w:rsidR="00C1167E" w:rsidRDefault="00C1167E" w:rsidP="002067BB">
            <w:pPr>
              <w:jc w:val="center"/>
              <w:rPr>
                <w:b/>
                <w:lang w:val="vi-VN"/>
              </w:rPr>
            </w:pPr>
          </w:p>
          <w:p w14:paraId="2E57AF1D" w14:textId="149A0051" w:rsidR="00C25D9C" w:rsidRPr="00EA5C74" w:rsidRDefault="00C25D9C" w:rsidP="002067BB">
            <w:pPr>
              <w:jc w:val="center"/>
              <w:rPr>
                <w:b/>
                <w:lang w:val="vi-VN"/>
              </w:rPr>
            </w:pPr>
          </w:p>
          <w:p w14:paraId="403E24B0" w14:textId="77777777" w:rsidR="006E7FA3" w:rsidRPr="00EA5C74" w:rsidRDefault="006E7FA3" w:rsidP="002067BB">
            <w:pPr>
              <w:jc w:val="center"/>
              <w:rPr>
                <w:b/>
                <w:lang w:val="da-DK"/>
              </w:rPr>
            </w:pPr>
          </w:p>
          <w:p w14:paraId="2B123BB8" w14:textId="77777777" w:rsidR="006E7FA3" w:rsidRPr="00EA5C74" w:rsidRDefault="006E7FA3" w:rsidP="002067BB">
            <w:pPr>
              <w:jc w:val="center"/>
              <w:rPr>
                <w:lang w:val="es-PR"/>
              </w:rPr>
            </w:pPr>
            <w:r w:rsidRPr="00EA5C74">
              <w:rPr>
                <w:b/>
                <w:lang w:val="es-PR"/>
              </w:rPr>
              <w:t>Trần Viết Hậu</w:t>
            </w:r>
          </w:p>
        </w:tc>
      </w:tr>
    </w:tbl>
    <w:p w14:paraId="4E79B79F" w14:textId="6F461AFE" w:rsidR="00C1167E" w:rsidRDefault="00C1167E" w:rsidP="002067BB">
      <w:pPr>
        <w:rPr>
          <w:sz w:val="2"/>
          <w:szCs w:val="2"/>
          <w:lang w:val="vi-VN"/>
        </w:rPr>
      </w:pPr>
    </w:p>
    <w:p w14:paraId="0DBCBA2E" w14:textId="4C09DD96" w:rsidR="00C1167E" w:rsidRDefault="00C1167E" w:rsidP="00C1167E">
      <w:pPr>
        <w:spacing w:after="200" w:line="276" w:lineRule="auto"/>
        <w:rPr>
          <w:sz w:val="2"/>
          <w:szCs w:val="2"/>
          <w:lang w:val="vi-VN"/>
        </w:rPr>
      </w:pPr>
    </w:p>
    <w:p w14:paraId="695EA1A5" w14:textId="77777777" w:rsidR="00C1167E" w:rsidRPr="00C1167E" w:rsidRDefault="00C1167E" w:rsidP="00C1167E">
      <w:pPr>
        <w:rPr>
          <w:sz w:val="2"/>
          <w:szCs w:val="2"/>
          <w:lang w:val="vi-VN"/>
        </w:rPr>
      </w:pPr>
    </w:p>
    <w:p w14:paraId="45FFD578" w14:textId="77777777" w:rsidR="00C1167E" w:rsidRPr="00C1167E" w:rsidRDefault="00C1167E" w:rsidP="00C1167E">
      <w:pPr>
        <w:rPr>
          <w:sz w:val="2"/>
          <w:szCs w:val="2"/>
          <w:lang w:val="vi-VN"/>
        </w:rPr>
      </w:pPr>
    </w:p>
    <w:p w14:paraId="4C35F92A" w14:textId="77777777" w:rsidR="00C1167E" w:rsidRPr="00C1167E" w:rsidRDefault="00C1167E" w:rsidP="00C1167E">
      <w:pPr>
        <w:rPr>
          <w:sz w:val="2"/>
          <w:szCs w:val="2"/>
          <w:lang w:val="vi-VN"/>
        </w:rPr>
      </w:pPr>
    </w:p>
    <w:p w14:paraId="40CF41B4" w14:textId="77777777" w:rsidR="00C1167E" w:rsidRPr="00C1167E" w:rsidRDefault="00C1167E" w:rsidP="00C1167E">
      <w:pPr>
        <w:rPr>
          <w:sz w:val="2"/>
          <w:szCs w:val="2"/>
          <w:lang w:val="vi-VN"/>
        </w:rPr>
      </w:pPr>
    </w:p>
    <w:p w14:paraId="4546083D" w14:textId="77777777" w:rsidR="00C1167E" w:rsidRPr="00C1167E" w:rsidRDefault="00C1167E" w:rsidP="00C1167E">
      <w:pPr>
        <w:rPr>
          <w:sz w:val="2"/>
          <w:szCs w:val="2"/>
          <w:lang w:val="vi-VN"/>
        </w:rPr>
      </w:pPr>
    </w:p>
    <w:p w14:paraId="4315DD07" w14:textId="77777777" w:rsidR="00C1167E" w:rsidRPr="00C1167E" w:rsidRDefault="00C1167E" w:rsidP="00C1167E">
      <w:pPr>
        <w:rPr>
          <w:sz w:val="2"/>
          <w:szCs w:val="2"/>
          <w:lang w:val="vi-VN"/>
        </w:rPr>
      </w:pPr>
    </w:p>
    <w:p w14:paraId="34C49B93" w14:textId="77777777" w:rsidR="00C1167E" w:rsidRPr="00C1167E" w:rsidRDefault="00C1167E" w:rsidP="00C1167E">
      <w:pPr>
        <w:rPr>
          <w:sz w:val="2"/>
          <w:szCs w:val="2"/>
          <w:lang w:val="vi-VN"/>
        </w:rPr>
      </w:pPr>
    </w:p>
    <w:p w14:paraId="5AE98F3E" w14:textId="77777777" w:rsidR="00C1167E" w:rsidRPr="00C1167E" w:rsidRDefault="00C1167E" w:rsidP="00C1167E">
      <w:pPr>
        <w:rPr>
          <w:sz w:val="2"/>
          <w:szCs w:val="2"/>
          <w:lang w:val="vi-VN"/>
        </w:rPr>
      </w:pPr>
    </w:p>
    <w:p w14:paraId="3D0795BC" w14:textId="77777777" w:rsidR="00C1167E" w:rsidRPr="00C1167E" w:rsidRDefault="00C1167E" w:rsidP="00C1167E">
      <w:pPr>
        <w:rPr>
          <w:sz w:val="2"/>
          <w:szCs w:val="2"/>
          <w:lang w:val="vi-VN"/>
        </w:rPr>
      </w:pPr>
    </w:p>
    <w:p w14:paraId="3B62A2F6" w14:textId="77777777" w:rsidR="00C1167E" w:rsidRPr="00C1167E" w:rsidRDefault="00C1167E" w:rsidP="00C1167E">
      <w:pPr>
        <w:rPr>
          <w:sz w:val="2"/>
          <w:szCs w:val="2"/>
          <w:lang w:val="vi-VN"/>
        </w:rPr>
      </w:pPr>
    </w:p>
    <w:p w14:paraId="2C8A793D" w14:textId="77777777" w:rsidR="00C1167E" w:rsidRPr="00C1167E" w:rsidRDefault="00C1167E" w:rsidP="00C1167E">
      <w:pPr>
        <w:rPr>
          <w:sz w:val="2"/>
          <w:szCs w:val="2"/>
          <w:lang w:val="vi-VN"/>
        </w:rPr>
      </w:pPr>
    </w:p>
    <w:p w14:paraId="2F33EB0A" w14:textId="77777777" w:rsidR="00C1167E" w:rsidRPr="00C1167E" w:rsidRDefault="00C1167E" w:rsidP="00C1167E">
      <w:pPr>
        <w:rPr>
          <w:sz w:val="2"/>
          <w:szCs w:val="2"/>
          <w:lang w:val="vi-VN"/>
        </w:rPr>
      </w:pPr>
    </w:p>
    <w:p w14:paraId="45727DCF" w14:textId="77777777" w:rsidR="00C1167E" w:rsidRPr="00C1167E" w:rsidRDefault="00C1167E" w:rsidP="00C1167E">
      <w:pPr>
        <w:rPr>
          <w:sz w:val="2"/>
          <w:szCs w:val="2"/>
          <w:lang w:val="vi-VN"/>
        </w:rPr>
      </w:pPr>
    </w:p>
    <w:p w14:paraId="4B628F08" w14:textId="77777777" w:rsidR="00C1167E" w:rsidRPr="00C1167E" w:rsidRDefault="00C1167E" w:rsidP="00C1167E">
      <w:pPr>
        <w:rPr>
          <w:sz w:val="2"/>
          <w:szCs w:val="2"/>
          <w:lang w:val="vi-VN"/>
        </w:rPr>
      </w:pPr>
    </w:p>
    <w:p w14:paraId="2A34D1BB" w14:textId="77777777" w:rsidR="00C1167E" w:rsidRPr="00C1167E" w:rsidRDefault="00C1167E" w:rsidP="00C1167E">
      <w:pPr>
        <w:rPr>
          <w:sz w:val="2"/>
          <w:szCs w:val="2"/>
          <w:lang w:val="vi-VN"/>
        </w:rPr>
      </w:pPr>
    </w:p>
    <w:p w14:paraId="1B3315FC" w14:textId="77777777" w:rsidR="00C1167E" w:rsidRPr="00C1167E" w:rsidRDefault="00C1167E" w:rsidP="00C1167E">
      <w:pPr>
        <w:rPr>
          <w:sz w:val="2"/>
          <w:szCs w:val="2"/>
          <w:lang w:val="vi-VN"/>
        </w:rPr>
      </w:pPr>
    </w:p>
    <w:p w14:paraId="368CB125" w14:textId="77777777" w:rsidR="00C1167E" w:rsidRPr="00C1167E" w:rsidRDefault="00C1167E" w:rsidP="00C1167E">
      <w:pPr>
        <w:rPr>
          <w:sz w:val="2"/>
          <w:szCs w:val="2"/>
          <w:lang w:val="vi-VN"/>
        </w:rPr>
      </w:pPr>
    </w:p>
    <w:p w14:paraId="6E4441B0" w14:textId="77777777" w:rsidR="00C1167E" w:rsidRPr="00C1167E" w:rsidRDefault="00C1167E" w:rsidP="00C1167E">
      <w:pPr>
        <w:rPr>
          <w:sz w:val="2"/>
          <w:szCs w:val="2"/>
          <w:lang w:val="vi-VN"/>
        </w:rPr>
      </w:pPr>
    </w:p>
    <w:p w14:paraId="449EFD92" w14:textId="77777777" w:rsidR="00C1167E" w:rsidRPr="00C1167E" w:rsidRDefault="00C1167E" w:rsidP="00C1167E">
      <w:pPr>
        <w:rPr>
          <w:sz w:val="2"/>
          <w:szCs w:val="2"/>
          <w:lang w:val="vi-VN"/>
        </w:rPr>
      </w:pPr>
    </w:p>
    <w:p w14:paraId="2250A88F" w14:textId="77777777" w:rsidR="00C1167E" w:rsidRPr="00C1167E" w:rsidRDefault="00C1167E" w:rsidP="00C1167E">
      <w:pPr>
        <w:rPr>
          <w:sz w:val="2"/>
          <w:szCs w:val="2"/>
          <w:lang w:val="vi-VN"/>
        </w:rPr>
      </w:pPr>
    </w:p>
    <w:p w14:paraId="611D7A38" w14:textId="77777777" w:rsidR="00C1167E" w:rsidRPr="00C1167E" w:rsidRDefault="00C1167E" w:rsidP="00C1167E">
      <w:pPr>
        <w:rPr>
          <w:sz w:val="2"/>
          <w:szCs w:val="2"/>
          <w:lang w:val="vi-VN"/>
        </w:rPr>
      </w:pPr>
    </w:p>
    <w:p w14:paraId="249A7134" w14:textId="77777777" w:rsidR="00C1167E" w:rsidRPr="00C1167E" w:rsidRDefault="00C1167E" w:rsidP="00C1167E">
      <w:pPr>
        <w:rPr>
          <w:sz w:val="2"/>
          <w:szCs w:val="2"/>
          <w:lang w:val="vi-VN"/>
        </w:rPr>
      </w:pPr>
    </w:p>
    <w:p w14:paraId="0E8E7FB6" w14:textId="77777777" w:rsidR="00C1167E" w:rsidRPr="00C1167E" w:rsidRDefault="00C1167E" w:rsidP="00C1167E">
      <w:pPr>
        <w:rPr>
          <w:sz w:val="2"/>
          <w:szCs w:val="2"/>
          <w:lang w:val="vi-VN"/>
        </w:rPr>
      </w:pPr>
    </w:p>
    <w:p w14:paraId="4AB99F97" w14:textId="77777777" w:rsidR="00C1167E" w:rsidRPr="00C1167E" w:rsidRDefault="00C1167E" w:rsidP="00C1167E">
      <w:pPr>
        <w:rPr>
          <w:sz w:val="2"/>
          <w:szCs w:val="2"/>
          <w:lang w:val="vi-VN"/>
        </w:rPr>
      </w:pPr>
    </w:p>
    <w:p w14:paraId="0FE362E3" w14:textId="77777777" w:rsidR="00C1167E" w:rsidRPr="00C1167E" w:rsidRDefault="00C1167E" w:rsidP="00C1167E">
      <w:pPr>
        <w:rPr>
          <w:sz w:val="2"/>
          <w:szCs w:val="2"/>
          <w:lang w:val="vi-VN"/>
        </w:rPr>
      </w:pPr>
    </w:p>
    <w:p w14:paraId="6074C4E3" w14:textId="77777777" w:rsidR="00C1167E" w:rsidRPr="00C1167E" w:rsidRDefault="00C1167E" w:rsidP="00C1167E">
      <w:pPr>
        <w:rPr>
          <w:sz w:val="2"/>
          <w:szCs w:val="2"/>
          <w:lang w:val="vi-VN"/>
        </w:rPr>
      </w:pPr>
    </w:p>
    <w:p w14:paraId="0B067630" w14:textId="3C08FA2C" w:rsidR="00C1167E" w:rsidRPr="00C1167E" w:rsidRDefault="00C1167E" w:rsidP="00C1167E">
      <w:pPr>
        <w:tabs>
          <w:tab w:val="left" w:pos="3675"/>
        </w:tabs>
        <w:rPr>
          <w:sz w:val="2"/>
          <w:szCs w:val="2"/>
          <w:lang w:val="vi-VN"/>
        </w:rPr>
      </w:pPr>
      <w:r>
        <w:rPr>
          <w:sz w:val="2"/>
          <w:szCs w:val="2"/>
          <w:lang w:val="vi-VN"/>
        </w:rPr>
        <w:tab/>
      </w:r>
    </w:p>
    <w:p w14:paraId="5F523B92" w14:textId="77777777" w:rsidR="00C1167E" w:rsidRPr="00C1167E" w:rsidRDefault="00C1167E" w:rsidP="00C1167E">
      <w:pPr>
        <w:rPr>
          <w:sz w:val="2"/>
          <w:szCs w:val="2"/>
          <w:lang w:val="vi-VN"/>
        </w:rPr>
      </w:pPr>
    </w:p>
    <w:p w14:paraId="33560E14" w14:textId="77777777" w:rsidR="00C1167E" w:rsidRPr="00C1167E" w:rsidRDefault="00C1167E" w:rsidP="00C1167E">
      <w:pPr>
        <w:rPr>
          <w:sz w:val="2"/>
          <w:szCs w:val="2"/>
          <w:lang w:val="vi-VN"/>
        </w:rPr>
      </w:pPr>
    </w:p>
    <w:p w14:paraId="13B327B0" w14:textId="77777777" w:rsidR="00C1167E" w:rsidRPr="00C1167E" w:rsidRDefault="00C1167E" w:rsidP="00C1167E">
      <w:pPr>
        <w:rPr>
          <w:sz w:val="2"/>
          <w:szCs w:val="2"/>
          <w:lang w:val="vi-VN"/>
        </w:rPr>
      </w:pPr>
    </w:p>
    <w:p w14:paraId="1D834CEB" w14:textId="77777777" w:rsidR="00C1167E" w:rsidRPr="00C1167E" w:rsidRDefault="00C1167E" w:rsidP="00C1167E">
      <w:pPr>
        <w:rPr>
          <w:sz w:val="2"/>
          <w:szCs w:val="2"/>
          <w:lang w:val="vi-VN"/>
        </w:rPr>
      </w:pPr>
    </w:p>
    <w:p w14:paraId="69C2EAA3" w14:textId="77777777" w:rsidR="00C1167E" w:rsidRPr="00C1167E" w:rsidRDefault="00C1167E" w:rsidP="00C1167E">
      <w:pPr>
        <w:rPr>
          <w:sz w:val="2"/>
          <w:szCs w:val="2"/>
          <w:lang w:val="vi-VN"/>
        </w:rPr>
      </w:pPr>
    </w:p>
    <w:p w14:paraId="09D50E65" w14:textId="77777777" w:rsidR="00C1167E" w:rsidRPr="00C1167E" w:rsidRDefault="00C1167E" w:rsidP="00C1167E">
      <w:pPr>
        <w:rPr>
          <w:sz w:val="2"/>
          <w:szCs w:val="2"/>
          <w:lang w:val="vi-VN"/>
        </w:rPr>
      </w:pPr>
    </w:p>
    <w:p w14:paraId="0D246D31" w14:textId="77777777" w:rsidR="00C1167E" w:rsidRPr="00C1167E" w:rsidRDefault="00C1167E" w:rsidP="00C1167E">
      <w:pPr>
        <w:rPr>
          <w:sz w:val="2"/>
          <w:szCs w:val="2"/>
          <w:lang w:val="vi-VN"/>
        </w:rPr>
      </w:pPr>
    </w:p>
    <w:p w14:paraId="73C94CD3" w14:textId="77777777" w:rsidR="00C1167E" w:rsidRPr="00C1167E" w:rsidRDefault="00C1167E" w:rsidP="00C1167E">
      <w:pPr>
        <w:rPr>
          <w:sz w:val="2"/>
          <w:szCs w:val="2"/>
          <w:lang w:val="vi-VN"/>
        </w:rPr>
      </w:pPr>
    </w:p>
    <w:p w14:paraId="52BDC3CA" w14:textId="77777777" w:rsidR="00C1167E" w:rsidRPr="00C1167E" w:rsidRDefault="00C1167E" w:rsidP="00C1167E">
      <w:pPr>
        <w:rPr>
          <w:sz w:val="2"/>
          <w:szCs w:val="2"/>
          <w:lang w:val="vi-VN"/>
        </w:rPr>
      </w:pPr>
    </w:p>
    <w:p w14:paraId="6E76CD0E" w14:textId="77777777" w:rsidR="00C1167E" w:rsidRPr="00C1167E" w:rsidRDefault="00C1167E" w:rsidP="00C1167E">
      <w:pPr>
        <w:rPr>
          <w:sz w:val="2"/>
          <w:szCs w:val="2"/>
          <w:lang w:val="vi-VN"/>
        </w:rPr>
      </w:pPr>
    </w:p>
    <w:p w14:paraId="1079D79A" w14:textId="77777777" w:rsidR="00C1167E" w:rsidRPr="00C1167E" w:rsidRDefault="00C1167E" w:rsidP="00C1167E">
      <w:pPr>
        <w:rPr>
          <w:sz w:val="2"/>
          <w:szCs w:val="2"/>
          <w:lang w:val="vi-VN"/>
        </w:rPr>
      </w:pPr>
    </w:p>
    <w:p w14:paraId="1410AF24" w14:textId="77777777" w:rsidR="00C1167E" w:rsidRPr="00C1167E" w:rsidRDefault="00C1167E" w:rsidP="00C1167E">
      <w:pPr>
        <w:rPr>
          <w:sz w:val="2"/>
          <w:szCs w:val="2"/>
          <w:lang w:val="vi-VN"/>
        </w:rPr>
      </w:pPr>
    </w:p>
    <w:p w14:paraId="44CA8A29" w14:textId="77777777" w:rsidR="00C1167E" w:rsidRPr="00C1167E" w:rsidRDefault="00C1167E" w:rsidP="00C1167E">
      <w:pPr>
        <w:rPr>
          <w:sz w:val="2"/>
          <w:szCs w:val="2"/>
          <w:lang w:val="vi-VN"/>
        </w:rPr>
      </w:pPr>
    </w:p>
    <w:p w14:paraId="4546AB7A" w14:textId="77777777" w:rsidR="00C1167E" w:rsidRPr="00C1167E" w:rsidRDefault="00C1167E" w:rsidP="00C1167E">
      <w:pPr>
        <w:rPr>
          <w:sz w:val="2"/>
          <w:szCs w:val="2"/>
          <w:lang w:val="vi-VN"/>
        </w:rPr>
      </w:pPr>
    </w:p>
    <w:p w14:paraId="38048C45" w14:textId="77777777" w:rsidR="00C1167E" w:rsidRPr="00C1167E" w:rsidRDefault="00C1167E" w:rsidP="00C1167E">
      <w:pPr>
        <w:rPr>
          <w:sz w:val="2"/>
          <w:szCs w:val="2"/>
          <w:lang w:val="vi-VN"/>
        </w:rPr>
      </w:pPr>
    </w:p>
    <w:p w14:paraId="2BD2B2AD" w14:textId="77777777" w:rsidR="00C1167E" w:rsidRPr="00C1167E" w:rsidRDefault="00C1167E" w:rsidP="00C1167E">
      <w:pPr>
        <w:rPr>
          <w:sz w:val="2"/>
          <w:szCs w:val="2"/>
          <w:lang w:val="vi-VN"/>
        </w:rPr>
      </w:pPr>
    </w:p>
    <w:p w14:paraId="78AD78D4" w14:textId="77777777" w:rsidR="00C1167E" w:rsidRPr="00C1167E" w:rsidRDefault="00C1167E" w:rsidP="00C1167E">
      <w:pPr>
        <w:rPr>
          <w:sz w:val="2"/>
          <w:szCs w:val="2"/>
          <w:lang w:val="vi-VN"/>
        </w:rPr>
      </w:pPr>
    </w:p>
    <w:p w14:paraId="7890289A" w14:textId="77777777" w:rsidR="00C1167E" w:rsidRPr="00C1167E" w:rsidRDefault="00C1167E" w:rsidP="00C1167E">
      <w:pPr>
        <w:rPr>
          <w:sz w:val="2"/>
          <w:szCs w:val="2"/>
          <w:lang w:val="vi-VN"/>
        </w:rPr>
      </w:pPr>
    </w:p>
    <w:p w14:paraId="41F9C2D3" w14:textId="77777777" w:rsidR="00C1167E" w:rsidRPr="00C1167E" w:rsidRDefault="00C1167E" w:rsidP="00C1167E">
      <w:pPr>
        <w:rPr>
          <w:sz w:val="2"/>
          <w:szCs w:val="2"/>
          <w:lang w:val="vi-VN"/>
        </w:rPr>
      </w:pPr>
    </w:p>
    <w:p w14:paraId="31869055" w14:textId="388A7F7E" w:rsidR="00C1167E" w:rsidRPr="00EA5C74" w:rsidRDefault="00C1167E" w:rsidP="00C1167E">
      <w:pPr>
        <w:spacing w:after="200" w:line="276" w:lineRule="auto"/>
        <w:rPr>
          <w:sz w:val="2"/>
          <w:szCs w:val="2"/>
          <w:lang w:val="vi-VN"/>
        </w:rPr>
      </w:pPr>
    </w:p>
    <w:sectPr w:rsidR="00C1167E" w:rsidRPr="00EA5C74" w:rsidSect="00377C26">
      <w:footerReference w:type="default" r:id="rId8"/>
      <w:pgSz w:w="11907" w:h="16840" w:code="9"/>
      <w:pgMar w:top="1134" w:right="1134" w:bottom="993" w:left="1701" w:header="709" w:footer="709" w:gutter="0"/>
      <w:cols w:space="708"/>
      <w:titlePg/>
      <w:docGrid w:linePitch="39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8A41F" w14:textId="77777777" w:rsidR="00DE21DC" w:rsidRDefault="00DE21DC" w:rsidP="006E7FA3">
      <w:r>
        <w:separator/>
      </w:r>
    </w:p>
  </w:endnote>
  <w:endnote w:type="continuationSeparator" w:id="0">
    <w:p w14:paraId="0C457DFE" w14:textId="77777777" w:rsidR="00DE21DC" w:rsidRDefault="00DE21DC"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144616"/>
      <w:docPartObj>
        <w:docPartGallery w:val="Page Numbers (Bottom of Page)"/>
        <w:docPartUnique/>
      </w:docPartObj>
    </w:sdtPr>
    <w:sdtEndPr>
      <w:rPr>
        <w:noProof/>
      </w:rPr>
    </w:sdtEndPr>
    <w:sdtContent>
      <w:p w14:paraId="31945E38" w14:textId="4F037E38" w:rsidR="0009350A" w:rsidRDefault="0009350A">
        <w:pPr>
          <w:pStyle w:val="Footer"/>
          <w:jc w:val="center"/>
        </w:pPr>
        <w:r>
          <w:fldChar w:fldCharType="begin"/>
        </w:r>
        <w:r>
          <w:instrText xml:space="preserve"> PAGE   \* MERGEFORMAT </w:instrText>
        </w:r>
        <w:r>
          <w:fldChar w:fldCharType="separate"/>
        </w:r>
        <w:r w:rsidR="00C1167E">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DBA2B" w14:textId="77777777" w:rsidR="00DE21DC" w:rsidRDefault="00DE21DC" w:rsidP="006E7FA3">
      <w:r>
        <w:separator/>
      </w:r>
    </w:p>
  </w:footnote>
  <w:footnote w:type="continuationSeparator" w:id="0">
    <w:p w14:paraId="5F3D44D3" w14:textId="77777777" w:rsidR="00DE21DC" w:rsidRDefault="00DE21DC" w:rsidP="006E7FA3">
      <w:r>
        <w:continuationSeparator/>
      </w:r>
    </w:p>
  </w:footnote>
  <w:footnote w:id="1">
    <w:p w14:paraId="67E42F5A" w14:textId="7AC6A19C" w:rsidR="00C13536" w:rsidRPr="00C13536" w:rsidRDefault="00C13536" w:rsidP="008D4EF0">
      <w:pPr>
        <w:pStyle w:val="NormalWeb"/>
        <w:spacing w:before="0" w:beforeAutospacing="0" w:after="0" w:afterAutospacing="0"/>
        <w:jc w:val="both"/>
        <w:rPr>
          <w:sz w:val="20"/>
          <w:szCs w:val="20"/>
        </w:rPr>
      </w:pPr>
      <w:r w:rsidRPr="00C13536">
        <w:rPr>
          <w:rStyle w:val="FootnoteReference"/>
          <w:sz w:val="20"/>
          <w:szCs w:val="20"/>
        </w:rPr>
        <w:footnoteRef/>
      </w:r>
      <w:r w:rsidRPr="00C13536">
        <w:rPr>
          <w:sz w:val="20"/>
          <w:szCs w:val="20"/>
        </w:rPr>
        <w:t xml:space="preserve"> Báo cáo số </w:t>
      </w:r>
      <w:r w:rsidR="00223293">
        <w:rPr>
          <w:sz w:val="20"/>
          <w:szCs w:val="20"/>
        </w:rPr>
        <w:t>412</w:t>
      </w:r>
      <w:r w:rsidRPr="00C13536">
        <w:rPr>
          <w:sz w:val="20"/>
          <w:szCs w:val="20"/>
        </w:rPr>
        <w:t xml:space="preserve">/BC-UBND ngày </w:t>
      </w:r>
      <w:r w:rsidR="00223293">
        <w:rPr>
          <w:sz w:val="20"/>
          <w:szCs w:val="20"/>
        </w:rPr>
        <w:t>05</w:t>
      </w:r>
      <w:r w:rsidRPr="00C13536">
        <w:rPr>
          <w:sz w:val="20"/>
          <w:szCs w:val="20"/>
        </w:rPr>
        <w:t>/12/201</w:t>
      </w:r>
      <w:r w:rsidR="008A79D4">
        <w:rPr>
          <w:sz w:val="20"/>
          <w:szCs w:val="20"/>
        </w:rPr>
        <w:t>9</w:t>
      </w:r>
      <w:r w:rsidRPr="00C13536">
        <w:rPr>
          <w:sz w:val="20"/>
          <w:szCs w:val="20"/>
        </w:rPr>
        <w:t xml:space="preserve"> về hình kinh tế - xã hội năm 201</w:t>
      </w:r>
      <w:r w:rsidR="008A79D4">
        <w:rPr>
          <w:sz w:val="20"/>
          <w:szCs w:val="20"/>
        </w:rPr>
        <w:t>9</w:t>
      </w:r>
      <w:r w:rsidRPr="00C13536">
        <w:rPr>
          <w:sz w:val="20"/>
          <w:szCs w:val="20"/>
        </w:rPr>
        <w:t>; dự kiến kế hoạch phát triển kinh tế - xã hội năm 20</w:t>
      </w:r>
      <w:r w:rsidR="008A79D4">
        <w:rPr>
          <w:sz w:val="20"/>
          <w:szCs w:val="20"/>
        </w:rPr>
        <w:t>20</w:t>
      </w:r>
      <w:r w:rsidR="008D4EF0">
        <w:rPr>
          <w:sz w:val="20"/>
          <w:szCs w:val="20"/>
        </w:rPr>
        <w:t>.</w:t>
      </w:r>
    </w:p>
  </w:footnote>
  <w:footnote w:id="2">
    <w:p w14:paraId="18D17204" w14:textId="60B0FBAE" w:rsidR="00C7744D" w:rsidRPr="00C04571" w:rsidRDefault="00C7744D" w:rsidP="00C7744D">
      <w:pPr>
        <w:pStyle w:val="FootnoteText"/>
      </w:pPr>
      <w:r w:rsidRPr="00C04571">
        <w:rPr>
          <w:rStyle w:val="FootnoteReference"/>
        </w:rPr>
        <w:footnoteRef/>
      </w:r>
      <w:r w:rsidRPr="00C04571">
        <w:t xml:space="preserve"> </w:t>
      </w:r>
      <w:r w:rsidRPr="00C04571">
        <w:rPr>
          <w:color w:val="000000"/>
        </w:rPr>
        <w:t xml:space="preserve">Đạt và vượt 12/15 chỉ tiêu: </w:t>
      </w:r>
      <w:r w:rsidR="00223293">
        <w:rPr>
          <w:color w:val="000000"/>
        </w:rPr>
        <w:t>9</w:t>
      </w:r>
      <w:r w:rsidRPr="00C04571">
        <w:rPr>
          <w:color w:val="000000"/>
        </w:rPr>
        <w:t xml:space="preserve"> chỉ tiêu đạt, </w:t>
      </w:r>
      <w:r w:rsidR="00223293">
        <w:rPr>
          <w:color w:val="000000"/>
        </w:rPr>
        <w:t>3</w:t>
      </w:r>
      <w:r w:rsidRPr="00C04571">
        <w:rPr>
          <w:color w:val="000000"/>
        </w:rPr>
        <w:t xml:space="preserve"> chỉ tiêu vượt</w:t>
      </w:r>
    </w:p>
  </w:footnote>
  <w:footnote w:id="3">
    <w:p w14:paraId="291E0E1B" w14:textId="5D46FF10" w:rsidR="00591505" w:rsidRDefault="00591505">
      <w:pPr>
        <w:pStyle w:val="FootnoteText"/>
      </w:pPr>
      <w:r>
        <w:rPr>
          <w:rStyle w:val="FootnoteReference"/>
        </w:rPr>
        <w:footnoteRef/>
      </w:r>
      <w:r>
        <w:t xml:space="preserve"> Năm 2019 đạt 10,99%/Kế hoạch 11,5-12%</w:t>
      </w:r>
    </w:p>
  </w:footnote>
  <w:footnote w:id="4">
    <w:p w14:paraId="20972B89" w14:textId="2576062B" w:rsidR="0009350A" w:rsidRPr="00C13536" w:rsidRDefault="0009350A" w:rsidP="004E7B12">
      <w:pPr>
        <w:jc w:val="both"/>
        <w:rPr>
          <w:sz w:val="20"/>
          <w:szCs w:val="20"/>
        </w:rPr>
      </w:pPr>
      <w:r w:rsidRPr="00C13536">
        <w:rPr>
          <w:rStyle w:val="FootnoteReference"/>
          <w:sz w:val="20"/>
          <w:szCs w:val="20"/>
        </w:rPr>
        <w:footnoteRef/>
      </w:r>
      <w:r w:rsidRPr="00C13536">
        <w:rPr>
          <w:sz w:val="20"/>
          <w:szCs w:val="20"/>
        </w:rPr>
        <w:t xml:space="preserve"> Số ước thực hiện </w:t>
      </w:r>
      <w:r w:rsidR="00D851EC" w:rsidRPr="00D851EC">
        <w:rPr>
          <w:sz w:val="20"/>
        </w:rPr>
        <w:t>13.</w:t>
      </w:r>
      <w:r w:rsidR="000B7F79">
        <w:rPr>
          <w:sz w:val="20"/>
        </w:rPr>
        <w:t>2</w:t>
      </w:r>
      <w:r w:rsidR="00D851EC" w:rsidRPr="00D851EC">
        <w:rPr>
          <w:sz w:val="20"/>
        </w:rPr>
        <w:t xml:space="preserve">00 </w:t>
      </w:r>
      <w:r w:rsidR="00D851EC">
        <w:rPr>
          <w:bCs/>
          <w:color w:val="000000"/>
          <w:sz w:val="20"/>
          <w:szCs w:val="20"/>
        </w:rPr>
        <w:t>tỷ</w:t>
      </w:r>
      <w:r w:rsidRPr="00C13536">
        <w:rPr>
          <w:bCs/>
          <w:color w:val="000000"/>
          <w:sz w:val="20"/>
          <w:szCs w:val="20"/>
        </w:rPr>
        <w:t xml:space="preserve"> đồng</w:t>
      </w:r>
      <w:r w:rsidRPr="00C13536">
        <w:rPr>
          <w:color w:val="000000"/>
          <w:sz w:val="20"/>
          <w:szCs w:val="20"/>
        </w:rPr>
        <w:t>, đạ</w:t>
      </w:r>
      <w:r w:rsidR="00D851EC">
        <w:rPr>
          <w:color w:val="000000"/>
          <w:sz w:val="20"/>
          <w:szCs w:val="20"/>
        </w:rPr>
        <w:t>t 10</w:t>
      </w:r>
      <w:r w:rsidR="000B7F79">
        <w:rPr>
          <w:color w:val="000000"/>
          <w:sz w:val="20"/>
          <w:szCs w:val="20"/>
        </w:rPr>
        <w:t>0</w:t>
      </w:r>
      <w:r w:rsidRPr="00C13536">
        <w:rPr>
          <w:color w:val="000000"/>
          <w:sz w:val="20"/>
          <w:szCs w:val="20"/>
        </w:rPr>
        <w:t>% dự toán HĐND tỉnh giao, trong đó:</w:t>
      </w:r>
      <w:r w:rsidRPr="00C13536">
        <w:rPr>
          <w:bCs/>
          <w:iCs/>
          <w:color w:val="000000"/>
          <w:sz w:val="20"/>
          <w:szCs w:val="20"/>
        </w:rPr>
        <w:t xml:space="preserve"> Thu nội địa</w:t>
      </w:r>
      <w:r w:rsidRPr="00C13536">
        <w:rPr>
          <w:color w:val="000000"/>
          <w:sz w:val="20"/>
          <w:szCs w:val="20"/>
        </w:rPr>
        <w:t xml:space="preserve"> 6.</w:t>
      </w:r>
      <w:r w:rsidR="000B7F79">
        <w:rPr>
          <w:color w:val="000000"/>
          <w:sz w:val="20"/>
          <w:szCs w:val="20"/>
        </w:rPr>
        <w:t>7</w:t>
      </w:r>
      <w:r w:rsidRPr="00C13536">
        <w:rPr>
          <w:color w:val="000000"/>
          <w:sz w:val="20"/>
          <w:szCs w:val="20"/>
        </w:rPr>
        <w:t xml:space="preserve">00 </w:t>
      </w:r>
      <w:r w:rsidRPr="00C13536">
        <w:rPr>
          <w:bCs/>
          <w:iCs/>
          <w:color w:val="000000"/>
          <w:sz w:val="20"/>
          <w:szCs w:val="20"/>
        </w:rPr>
        <w:t>t</w:t>
      </w:r>
      <w:r w:rsidR="00D851EC">
        <w:rPr>
          <w:bCs/>
          <w:iCs/>
          <w:color w:val="000000"/>
          <w:sz w:val="20"/>
          <w:szCs w:val="20"/>
        </w:rPr>
        <w:t>ỷ</w:t>
      </w:r>
      <w:r w:rsidRPr="00C13536">
        <w:rPr>
          <w:bCs/>
          <w:iCs/>
          <w:color w:val="000000"/>
          <w:sz w:val="20"/>
          <w:szCs w:val="20"/>
        </w:rPr>
        <w:t xml:space="preserve"> đồng</w:t>
      </w:r>
      <w:r w:rsidRPr="00C13536">
        <w:rPr>
          <w:color w:val="000000"/>
          <w:sz w:val="20"/>
          <w:szCs w:val="20"/>
        </w:rPr>
        <w:t>, đạt 10</w:t>
      </w:r>
      <w:r w:rsidR="000B7F79">
        <w:rPr>
          <w:color w:val="000000"/>
          <w:sz w:val="20"/>
          <w:szCs w:val="20"/>
        </w:rPr>
        <w:t>6,3</w:t>
      </w:r>
      <w:r w:rsidRPr="00C13536">
        <w:rPr>
          <w:color w:val="000000"/>
          <w:sz w:val="20"/>
          <w:szCs w:val="20"/>
        </w:rPr>
        <w:t>%;</w:t>
      </w:r>
      <w:r w:rsidRPr="00C13536">
        <w:rPr>
          <w:bCs/>
          <w:iCs/>
          <w:color w:val="000000"/>
          <w:sz w:val="20"/>
          <w:szCs w:val="20"/>
        </w:rPr>
        <w:t xml:space="preserve"> Thu Hải quan </w:t>
      </w:r>
      <w:r w:rsidR="000B7F79">
        <w:rPr>
          <w:sz w:val="20"/>
          <w:szCs w:val="20"/>
          <w:lang w:val="fr-FR"/>
        </w:rPr>
        <w:t>6</w:t>
      </w:r>
      <w:r w:rsidRPr="00C13536">
        <w:rPr>
          <w:sz w:val="20"/>
          <w:szCs w:val="20"/>
          <w:lang w:val="fr-FR"/>
        </w:rPr>
        <w:t>.</w:t>
      </w:r>
      <w:r w:rsidR="000B7F79">
        <w:rPr>
          <w:sz w:val="20"/>
          <w:szCs w:val="20"/>
          <w:lang w:val="fr-FR"/>
        </w:rPr>
        <w:t>50</w:t>
      </w:r>
      <w:r w:rsidR="00D851EC">
        <w:rPr>
          <w:sz w:val="20"/>
          <w:szCs w:val="20"/>
          <w:lang w:val="fr-FR"/>
        </w:rPr>
        <w:t>0</w:t>
      </w:r>
      <w:r w:rsidRPr="00C13536">
        <w:rPr>
          <w:sz w:val="20"/>
          <w:szCs w:val="20"/>
          <w:lang w:val="fr-FR"/>
        </w:rPr>
        <w:t xml:space="preserve"> triệu đồng, đạt </w:t>
      </w:r>
      <w:r w:rsidR="000B7F79">
        <w:rPr>
          <w:sz w:val="20"/>
          <w:szCs w:val="20"/>
          <w:lang w:val="fr-FR"/>
        </w:rPr>
        <w:t>94,2</w:t>
      </w:r>
      <w:r w:rsidRPr="00C13536">
        <w:rPr>
          <w:sz w:val="20"/>
          <w:szCs w:val="20"/>
          <w:lang w:val="fr-FR"/>
        </w:rPr>
        <w:t>%</w:t>
      </w:r>
      <w:r w:rsidRPr="00C13536">
        <w:rPr>
          <w:color w:val="000000"/>
          <w:sz w:val="20"/>
          <w:szCs w:val="20"/>
          <w:lang w:val="fr-FR"/>
        </w:rPr>
        <w:t>.</w:t>
      </w:r>
    </w:p>
  </w:footnote>
  <w:footnote w:id="5">
    <w:p w14:paraId="046F5E22" w14:textId="485EE1B1" w:rsidR="00C750EB" w:rsidRPr="00C13536" w:rsidRDefault="00C750EB" w:rsidP="00650C3C">
      <w:pPr>
        <w:rPr>
          <w:sz w:val="20"/>
          <w:szCs w:val="20"/>
        </w:rPr>
      </w:pPr>
      <w:r w:rsidRPr="00C13536">
        <w:rPr>
          <w:rStyle w:val="FootnoteReference"/>
          <w:sz w:val="20"/>
          <w:szCs w:val="20"/>
        </w:rPr>
        <w:footnoteRef/>
      </w:r>
      <w:r w:rsidRPr="00C13536">
        <w:rPr>
          <w:sz w:val="20"/>
          <w:szCs w:val="20"/>
        </w:rPr>
        <w:t xml:space="preserve"> </w:t>
      </w:r>
      <w:r w:rsidR="00650C3C" w:rsidRPr="00C13536">
        <w:rPr>
          <w:rFonts w:eastAsia="Times New Roman"/>
          <w:sz w:val="20"/>
          <w:szCs w:val="20"/>
        </w:rPr>
        <w:t>Cấp quyền khai thác khoáng sản; thu tại xã; Thu xổ số kiến thiết; Thuế thu nhập cá nhân; Thuế bảo vệ môi trường; Tiền thuê đất, mặt nước; Thu DN trong nước; Thu CTN và dịch vụ NQD.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3F99"/>
    <w:rsid w:val="00004C91"/>
    <w:rsid w:val="00005517"/>
    <w:rsid w:val="000063DB"/>
    <w:rsid w:val="00013DD8"/>
    <w:rsid w:val="0002242C"/>
    <w:rsid w:val="000256A1"/>
    <w:rsid w:val="00030965"/>
    <w:rsid w:val="00032988"/>
    <w:rsid w:val="00036EEE"/>
    <w:rsid w:val="00037E90"/>
    <w:rsid w:val="00046777"/>
    <w:rsid w:val="00050538"/>
    <w:rsid w:val="00054CEF"/>
    <w:rsid w:val="000556E8"/>
    <w:rsid w:val="00055F97"/>
    <w:rsid w:val="00061BF3"/>
    <w:rsid w:val="00062665"/>
    <w:rsid w:val="00066E04"/>
    <w:rsid w:val="000708F5"/>
    <w:rsid w:val="00070F1A"/>
    <w:rsid w:val="00070F4C"/>
    <w:rsid w:val="000744B6"/>
    <w:rsid w:val="00075822"/>
    <w:rsid w:val="00076111"/>
    <w:rsid w:val="000777C4"/>
    <w:rsid w:val="00080946"/>
    <w:rsid w:val="000826E8"/>
    <w:rsid w:val="00082E32"/>
    <w:rsid w:val="000835C0"/>
    <w:rsid w:val="00087D2F"/>
    <w:rsid w:val="0009139C"/>
    <w:rsid w:val="0009350A"/>
    <w:rsid w:val="000A1592"/>
    <w:rsid w:val="000B0B1B"/>
    <w:rsid w:val="000B18C6"/>
    <w:rsid w:val="000B1CE2"/>
    <w:rsid w:val="000B3EC5"/>
    <w:rsid w:val="000B7F79"/>
    <w:rsid w:val="000C1FA0"/>
    <w:rsid w:val="000C5CEE"/>
    <w:rsid w:val="000D250A"/>
    <w:rsid w:val="000E13BA"/>
    <w:rsid w:val="000E400A"/>
    <w:rsid w:val="000F099D"/>
    <w:rsid w:val="000F3AFC"/>
    <w:rsid w:val="000F4C7E"/>
    <w:rsid w:val="000F4E05"/>
    <w:rsid w:val="000F5C5C"/>
    <w:rsid w:val="000F7F4E"/>
    <w:rsid w:val="00103863"/>
    <w:rsid w:val="00106A5F"/>
    <w:rsid w:val="00110172"/>
    <w:rsid w:val="0011416C"/>
    <w:rsid w:val="001147D3"/>
    <w:rsid w:val="00114A1B"/>
    <w:rsid w:val="00116D9A"/>
    <w:rsid w:val="001202CD"/>
    <w:rsid w:val="00121734"/>
    <w:rsid w:val="00126C62"/>
    <w:rsid w:val="00133BC1"/>
    <w:rsid w:val="00136C72"/>
    <w:rsid w:val="0014118D"/>
    <w:rsid w:val="0014530D"/>
    <w:rsid w:val="00152641"/>
    <w:rsid w:val="00167829"/>
    <w:rsid w:val="00171325"/>
    <w:rsid w:val="001764BE"/>
    <w:rsid w:val="00176DAB"/>
    <w:rsid w:val="00177909"/>
    <w:rsid w:val="00181EFE"/>
    <w:rsid w:val="0018390B"/>
    <w:rsid w:val="001840B2"/>
    <w:rsid w:val="00185720"/>
    <w:rsid w:val="001904D8"/>
    <w:rsid w:val="00195575"/>
    <w:rsid w:val="001A3BD0"/>
    <w:rsid w:val="001A6C96"/>
    <w:rsid w:val="001B2567"/>
    <w:rsid w:val="001B458C"/>
    <w:rsid w:val="001B4CFE"/>
    <w:rsid w:val="001C2865"/>
    <w:rsid w:val="001D2089"/>
    <w:rsid w:val="001D643E"/>
    <w:rsid w:val="001E2053"/>
    <w:rsid w:val="001E2BE2"/>
    <w:rsid w:val="001E41E9"/>
    <w:rsid w:val="001F4854"/>
    <w:rsid w:val="00200499"/>
    <w:rsid w:val="0020157C"/>
    <w:rsid w:val="00204CB5"/>
    <w:rsid w:val="002067BB"/>
    <w:rsid w:val="0020706B"/>
    <w:rsid w:val="0021383B"/>
    <w:rsid w:val="00214EB1"/>
    <w:rsid w:val="00217782"/>
    <w:rsid w:val="002216C5"/>
    <w:rsid w:val="002224E3"/>
    <w:rsid w:val="002227E5"/>
    <w:rsid w:val="00223293"/>
    <w:rsid w:val="00233C64"/>
    <w:rsid w:val="002349B0"/>
    <w:rsid w:val="0024398A"/>
    <w:rsid w:val="00246C1B"/>
    <w:rsid w:val="0025146F"/>
    <w:rsid w:val="00253271"/>
    <w:rsid w:val="002616A2"/>
    <w:rsid w:val="00261D68"/>
    <w:rsid w:val="00261DD5"/>
    <w:rsid w:val="002622C4"/>
    <w:rsid w:val="002647E0"/>
    <w:rsid w:val="00265E81"/>
    <w:rsid w:val="00276FD5"/>
    <w:rsid w:val="002774FB"/>
    <w:rsid w:val="002A483F"/>
    <w:rsid w:val="002A7274"/>
    <w:rsid w:val="002B0609"/>
    <w:rsid w:val="002B1D5B"/>
    <w:rsid w:val="002B7B4B"/>
    <w:rsid w:val="002C0AF0"/>
    <w:rsid w:val="002C463A"/>
    <w:rsid w:val="002C47C0"/>
    <w:rsid w:val="002C5B92"/>
    <w:rsid w:val="002D415C"/>
    <w:rsid w:val="002D685C"/>
    <w:rsid w:val="002E108A"/>
    <w:rsid w:val="002E19F9"/>
    <w:rsid w:val="002E29D8"/>
    <w:rsid w:val="002E45C8"/>
    <w:rsid w:val="002E6301"/>
    <w:rsid w:val="002F0FF8"/>
    <w:rsid w:val="002F1661"/>
    <w:rsid w:val="003000A9"/>
    <w:rsid w:val="00300D92"/>
    <w:rsid w:val="00305272"/>
    <w:rsid w:val="00305D60"/>
    <w:rsid w:val="00306A5E"/>
    <w:rsid w:val="00307BF8"/>
    <w:rsid w:val="00311F0F"/>
    <w:rsid w:val="0031316E"/>
    <w:rsid w:val="003137EA"/>
    <w:rsid w:val="003172BA"/>
    <w:rsid w:val="00322377"/>
    <w:rsid w:val="00325914"/>
    <w:rsid w:val="0033210E"/>
    <w:rsid w:val="00333B65"/>
    <w:rsid w:val="0033506D"/>
    <w:rsid w:val="0034010B"/>
    <w:rsid w:val="00341738"/>
    <w:rsid w:val="00346D63"/>
    <w:rsid w:val="00350165"/>
    <w:rsid w:val="00350426"/>
    <w:rsid w:val="003528C0"/>
    <w:rsid w:val="00356B26"/>
    <w:rsid w:val="003632BF"/>
    <w:rsid w:val="00365AC4"/>
    <w:rsid w:val="00374E3C"/>
    <w:rsid w:val="00377C26"/>
    <w:rsid w:val="00382731"/>
    <w:rsid w:val="00386545"/>
    <w:rsid w:val="00386EBE"/>
    <w:rsid w:val="003A0488"/>
    <w:rsid w:val="003A4A7D"/>
    <w:rsid w:val="003A70A7"/>
    <w:rsid w:val="003B0A87"/>
    <w:rsid w:val="003B2370"/>
    <w:rsid w:val="003B27A1"/>
    <w:rsid w:val="003B6BF7"/>
    <w:rsid w:val="003D2B65"/>
    <w:rsid w:val="003D371C"/>
    <w:rsid w:val="003D69A5"/>
    <w:rsid w:val="003E4892"/>
    <w:rsid w:val="003E4FFB"/>
    <w:rsid w:val="003F0A19"/>
    <w:rsid w:val="003F15A0"/>
    <w:rsid w:val="003F3191"/>
    <w:rsid w:val="00401E49"/>
    <w:rsid w:val="0040679F"/>
    <w:rsid w:val="0041291C"/>
    <w:rsid w:val="00413EE5"/>
    <w:rsid w:val="0043099D"/>
    <w:rsid w:val="00432355"/>
    <w:rsid w:val="00433045"/>
    <w:rsid w:val="00434926"/>
    <w:rsid w:val="004358C0"/>
    <w:rsid w:val="004370E6"/>
    <w:rsid w:val="00440F05"/>
    <w:rsid w:val="00442285"/>
    <w:rsid w:val="0044486A"/>
    <w:rsid w:val="004454EE"/>
    <w:rsid w:val="00445CCF"/>
    <w:rsid w:val="0045075E"/>
    <w:rsid w:val="00454498"/>
    <w:rsid w:val="00455D58"/>
    <w:rsid w:val="00455F1B"/>
    <w:rsid w:val="00456AD4"/>
    <w:rsid w:val="004736D8"/>
    <w:rsid w:val="00473F2F"/>
    <w:rsid w:val="00475AFF"/>
    <w:rsid w:val="00480164"/>
    <w:rsid w:val="004855F6"/>
    <w:rsid w:val="00487246"/>
    <w:rsid w:val="00490165"/>
    <w:rsid w:val="004918CA"/>
    <w:rsid w:val="004930B2"/>
    <w:rsid w:val="00493CA0"/>
    <w:rsid w:val="004A3BF4"/>
    <w:rsid w:val="004A3E64"/>
    <w:rsid w:val="004A4508"/>
    <w:rsid w:val="004A74DE"/>
    <w:rsid w:val="004C0BCD"/>
    <w:rsid w:val="004C0CE9"/>
    <w:rsid w:val="004C1B72"/>
    <w:rsid w:val="004C3F8E"/>
    <w:rsid w:val="004C482E"/>
    <w:rsid w:val="004C73BF"/>
    <w:rsid w:val="004D05C9"/>
    <w:rsid w:val="004D1A57"/>
    <w:rsid w:val="004D273A"/>
    <w:rsid w:val="004D4056"/>
    <w:rsid w:val="004D5DA0"/>
    <w:rsid w:val="004E2178"/>
    <w:rsid w:val="004E21D7"/>
    <w:rsid w:val="004E2E8C"/>
    <w:rsid w:val="004E7B12"/>
    <w:rsid w:val="004F5766"/>
    <w:rsid w:val="00501D25"/>
    <w:rsid w:val="00502CC4"/>
    <w:rsid w:val="00503578"/>
    <w:rsid w:val="00504095"/>
    <w:rsid w:val="00504C9F"/>
    <w:rsid w:val="005072AD"/>
    <w:rsid w:val="00510416"/>
    <w:rsid w:val="0051101A"/>
    <w:rsid w:val="005121B9"/>
    <w:rsid w:val="00512DA5"/>
    <w:rsid w:val="0051300C"/>
    <w:rsid w:val="00516032"/>
    <w:rsid w:val="00517D01"/>
    <w:rsid w:val="00523038"/>
    <w:rsid w:val="0052328F"/>
    <w:rsid w:val="00524E5E"/>
    <w:rsid w:val="0052750E"/>
    <w:rsid w:val="00533BEA"/>
    <w:rsid w:val="00534369"/>
    <w:rsid w:val="00534687"/>
    <w:rsid w:val="00535360"/>
    <w:rsid w:val="00540163"/>
    <w:rsid w:val="00542EC4"/>
    <w:rsid w:val="00543500"/>
    <w:rsid w:val="00545756"/>
    <w:rsid w:val="00555141"/>
    <w:rsid w:val="005567E6"/>
    <w:rsid w:val="00556DF2"/>
    <w:rsid w:val="00557B71"/>
    <w:rsid w:val="0056548A"/>
    <w:rsid w:val="005659D1"/>
    <w:rsid w:val="00567EE7"/>
    <w:rsid w:val="0057560B"/>
    <w:rsid w:val="00577770"/>
    <w:rsid w:val="00577832"/>
    <w:rsid w:val="00581FC9"/>
    <w:rsid w:val="005820BD"/>
    <w:rsid w:val="005854BD"/>
    <w:rsid w:val="00591505"/>
    <w:rsid w:val="0059240C"/>
    <w:rsid w:val="00592BDD"/>
    <w:rsid w:val="00594C2C"/>
    <w:rsid w:val="005A107E"/>
    <w:rsid w:val="005A33DA"/>
    <w:rsid w:val="005A4171"/>
    <w:rsid w:val="005A7E73"/>
    <w:rsid w:val="005B0068"/>
    <w:rsid w:val="005B313D"/>
    <w:rsid w:val="005B4F00"/>
    <w:rsid w:val="005B7917"/>
    <w:rsid w:val="005B7998"/>
    <w:rsid w:val="005C0643"/>
    <w:rsid w:val="005C1F1F"/>
    <w:rsid w:val="005C21CB"/>
    <w:rsid w:val="005C414F"/>
    <w:rsid w:val="005C4D9D"/>
    <w:rsid w:val="005C61F4"/>
    <w:rsid w:val="005D129B"/>
    <w:rsid w:val="005E3514"/>
    <w:rsid w:val="005E3CCC"/>
    <w:rsid w:val="005E7DFF"/>
    <w:rsid w:val="005F4066"/>
    <w:rsid w:val="005F72C1"/>
    <w:rsid w:val="00600292"/>
    <w:rsid w:val="006154C6"/>
    <w:rsid w:val="0062168E"/>
    <w:rsid w:val="00621B03"/>
    <w:rsid w:val="00621C99"/>
    <w:rsid w:val="00624992"/>
    <w:rsid w:val="00625BEE"/>
    <w:rsid w:val="0062767B"/>
    <w:rsid w:val="006457B7"/>
    <w:rsid w:val="00650C3C"/>
    <w:rsid w:val="006531A4"/>
    <w:rsid w:val="00654EBA"/>
    <w:rsid w:val="0066171A"/>
    <w:rsid w:val="00663A13"/>
    <w:rsid w:val="00673853"/>
    <w:rsid w:val="006739E0"/>
    <w:rsid w:val="006763C1"/>
    <w:rsid w:val="006832D9"/>
    <w:rsid w:val="00683308"/>
    <w:rsid w:val="00683895"/>
    <w:rsid w:val="006843C5"/>
    <w:rsid w:val="00686285"/>
    <w:rsid w:val="006974C5"/>
    <w:rsid w:val="006A0B3A"/>
    <w:rsid w:val="006A57CE"/>
    <w:rsid w:val="006A7AE6"/>
    <w:rsid w:val="006B07F6"/>
    <w:rsid w:val="006B22AB"/>
    <w:rsid w:val="006B27B9"/>
    <w:rsid w:val="006B2A1E"/>
    <w:rsid w:val="006B5CD7"/>
    <w:rsid w:val="006C3807"/>
    <w:rsid w:val="006C6020"/>
    <w:rsid w:val="006C647B"/>
    <w:rsid w:val="006D2EA1"/>
    <w:rsid w:val="006D3116"/>
    <w:rsid w:val="006E17B3"/>
    <w:rsid w:val="006E2F8E"/>
    <w:rsid w:val="006E4D96"/>
    <w:rsid w:val="006E6742"/>
    <w:rsid w:val="006E7FA3"/>
    <w:rsid w:val="006F2DE3"/>
    <w:rsid w:val="006F2E26"/>
    <w:rsid w:val="006F4309"/>
    <w:rsid w:val="00700976"/>
    <w:rsid w:val="007049EA"/>
    <w:rsid w:val="00707C90"/>
    <w:rsid w:val="00707F13"/>
    <w:rsid w:val="007163BD"/>
    <w:rsid w:val="00720BD3"/>
    <w:rsid w:val="00720F17"/>
    <w:rsid w:val="007220D3"/>
    <w:rsid w:val="00724832"/>
    <w:rsid w:val="00724D3B"/>
    <w:rsid w:val="00724DD2"/>
    <w:rsid w:val="00734448"/>
    <w:rsid w:val="0073751D"/>
    <w:rsid w:val="0074601A"/>
    <w:rsid w:val="00752AEC"/>
    <w:rsid w:val="00754A52"/>
    <w:rsid w:val="007567B9"/>
    <w:rsid w:val="00756EFD"/>
    <w:rsid w:val="00760A7D"/>
    <w:rsid w:val="00760DBB"/>
    <w:rsid w:val="00763243"/>
    <w:rsid w:val="00764918"/>
    <w:rsid w:val="00764CE3"/>
    <w:rsid w:val="00774198"/>
    <w:rsid w:val="00774471"/>
    <w:rsid w:val="007777E9"/>
    <w:rsid w:val="00783F58"/>
    <w:rsid w:val="00786500"/>
    <w:rsid w:val="007913C1"/>
    <w:rsid w:val="00793B39"/>
    <w:rsid w:val="00797D2E"/>
    <w:rsid w:val="007A3836"/>
    <w:rsid w:val="007A51A7"/>
    <w:rsid w:val="007B6172"/>
    <w:rsid w:val="007B65F8"/>
    <w:rsid w:val="007B79BB"/>
    <w:rsid w:val="007B7A89"/>
    <w:rsid w:val="007C2300"/>
    <w:rsid w:val="007C4593"/>
    <w:rsid w:val="007C534C"/>
    <w:rsid w:val="007D255C"/>
    <w:rsid w:val="007D7D98"/>
    <w:rsid w:val="007E0CC0"/>
    <w:rsid w:val="007E239A"/>
    <w:rsid w:val="007E3AEF"/>
    <w:rsid w:val="007E6E69"/>
    <w:rsid w:val="007F3148"/>
    <w:rsid w:val="007F31D7"/>
    <w:rsid w:val="007F7501"/>
    <w:rsid w:val="008079B4"/>
    <w:rsid w:val="0081155D"/>
    <w:rsid w:val="008127A0"/>
    <w:rsid w:val="0081457E"/>
    <w:rsid w:val="00816381"/>
    <w:rsid w:val="00821C6E"/>
    <w:rsid w:val="00826A67"/>
    <w:rsid w:val="008325D1"/>
    <w:rsid w:val="00834954"/>
    <w:rsid w:val="0084210C"/>
    <w:rsid w:val="00842A1C"/>
    <w:rsid w:val="00847937"/>
    <w:rsid w:val="00851B5C"/>
    <w:rsid w:val="00856453"/>
    <w:rsid w:val="00856A3B"/>
    <w:rsid w:val="00862069"/>
    <w:rsid w:val="008712B7"/>
    <w:rsid w:val="00882595"/>
    <w:rsid w:val="00890AF0"/>
    <w:rsid w:val="00892452"/>
    <w:rsid w:val="008A79D4"/>
    <w:rsid w:val="008B13AE"/>
    <w:rsid w:val="008B5FCD"/>
    <w:rsid w:val="008B650C"/>
    <w:rsid w:val="008C06F5"/>
    <w:rsid w:val="008C14F4"/>
    <w:rsid w:val="008C59B1"/>
    <w:rsid w:val="008D0625"/>
    <w:rsid w:val="008D118E"/>
    <w:rsid w:val="008D1A59"/>
    <w:rsid w:val="008D4259"/>
    <w:rsid w:val="008D4EF0"/>
    <w:rsid w:val="008E4D51"/>
    <w:rsid w:val="008E7CE5"/>
    <w:rsid w:val="008F356C"/>
    <w:rsid w:val="0090009F"/>
    <w:rsid w:val="0090152A"/>
    <w:rsid w:val="00901DF4"/>
    <w:rsid w:val="00904073"/>
    <w:rsid w:val="00905418"/>
    <w:rsid w:val="00907860"/>
    <w:rsid w:val="00911495"/>
    <w:rsid w:val="00913DF8"/>
    <w:rsid w:val="00914093"/>
    <w:rsid w:val="00914D4C"/>
    <w:rsid w:val="00915BEE"/>
    <w:rsid w:val="009173B9"/>
    <w:rsid w:val="009201AE"/>
    <w:rsid w:val="00921118"/>
    <w:rsid w:val="00924247"/>
    <w:rsid w:val="0092435F"/>
    <w:rsid w:val="00925DE8"/>
    <w:rsid w:val="009436F5"/>
    <w:rsid w:val="00944DEA"/>
    <w:rsid w:val="009451C6"/>
    <w:rsid w:val="00947A50"/>
    <w:rsid w:val="00950464"/>
    <w:rsid w:val="00952873"/>
    <w:rsid w:val="00954AF3"/>
    <w:rsid w:val="00960345"/>
    <w:rsid w:val="0096371C"/>
    <w:rsid w:val="00965B5E"/>
    <w:rsid w:val="00967235"/>
    <w:rsid w:val="00970917"/>
    <w:rsid w:val="0097375A"/>
    <w:rsid w:val="00973AE5"/>
    <w:rsid w:val="009749C6"/>
    <w:rsid w:val="00990691"/>
    <w:rsid w:val="00995B48"/>
    <w:rsid w:val="009A5D87"/>
    <w:rsid w:val="009B29DB"/>
    <w:rsid w:val="009B39EA"/>
    <w:rsid w:val="009B5D1E"/>
    <w:rsid w:val="009C184C"/>
    <w:rsid w:val="009C24D1"/>
    <w:rsid w:val="009C3B3B"/>
    <w:rsid w:val="009D6B65"/>
    <w:rsid w:val="009E1076"/>
    <w:rsid w:val="009E2AF4"/>
    <w:rsid w:val="009E56D3"/>
    <w:rsid w:val="009E767F"/>
    <w:rsid w:val="009F5149"/>
    <w:rsid w:val="009F6DEA"/>
    <w:rsid w:val="009F71DA"/>
    <w:rsid w:val="009F7288"/>
    <w:rsid w:val="00A02435"/>
    <w:rsid w:val="00A033BD"/>
    <w:rsid w:val="00A0420C"/>
    <w:rsid w:val="00A04294"/>
    <w:rsid w:val="00A078A2"/>
    <w:rsid w:val="00A1135B"/>
    <w:rsid w:val="00A116DC"/>
    <w:rsid w:val="00A1172D"/>
    <w:rsid w:val="00A13D1C"/>
    <w:rsid w:val="00A16EC0"/>
    <w:rsid w:val="00A17F60"/>
    <w:rsid w:val="00A20E52"/>
    <w:rsid w:val="00A24430"/>
    <w:rsid w:val="00A26E54"/>
    <w:rsid w:val="00A30DF5"/>
    <w:rsid w:val="00A40BBF"/>
    <w:rsid w:val="00A5116C"/>
    <w:rsid w:val="00A52535"/>
    <w:rsid w:val="00A53379"/>
    <w:rsid w:val="00A534D5"/>
    <w:rsid w:val="00A604F0"/>
    <w:rsid w:val="00A614F7"/>
    <w:rsid w:val="00A64F1D"/>
    <w:rsid w:val="00A66EE3"/>
    <w:rsid w:val="00A72F87"/>
    <w:rsid w:val="00A76A6B"/>
    <w:rsid w:val="00A81756"/>
    <w:rsid w:val="00A84DB9"/>
    <w:rsid w:val="00A9127C"/>
    <w:rsid w:val="00A933C9"/>
    <w:rsid w:val="00A96413"/>
    <w:rsid w:val="00A96F64"/>
    <w:rsid w:val="00AA0392"/>
    <w:rsid w:val="00AA2268"/>
    <w:rsid w:val="00AB1A43"/>
    <w:rsid w:val="00AB1E4E"/>
    <w:rsid w:val="00AB6CE8"/>
    <w:rsid w:val="00AC16A4"/>
    <w:rsid w:val="00AC2DAA"/>
    <w:rsid w:val="00AD56B4"/>
    <w:rsid w:val="00AD5D3D"/>
    <w:rsid w:val="00AD6918"/>
    <w:rsid w:val="00AE2FBA"/>
    <w:rsid w:val="00AE3B97"/>
    <w:rsid w:val="00AE3D7D"/>
    <w:rsid w:val="00AF00D6"/>
    <w:rsid w:val="00AF06CA"/>
    <w:rsid w:val="00AF542F"/>
    <w:rsid w:val="00AF649B"/>
    <w:rsid w:val="00B029B5"/>
    <w:rsid w:val="00B14A08"/>
    <w:rsid w:val="00B16609"/>
    <w:rsid w:val="00B1662D"/>
    <w:rsid w:val="00B21872"/>
    <w:rsid w:val="00B21D75"/>
    <w:rsid w:val="00B27DB1"/>
    <w:rsid w:val="00B30D90"/>
    <w:rsid w:val="00B3556A"/>
    <w:rsid w:val="00B37509"/>
    <w:rsid w:val="00B40DE8"/>
    <w:rsid w:val="00B42061"/>
    <w:rsid w:val="00B423CA"/>
    <w:rsid w:val="00B42DC9"/>
    <w:rsid w:val="00B53968"/>
    <w:rsid w:val="00B55511"/>
    <w:rsid w:val="00B5654E"/>
    <w:rsid w:val="00B62589"/>
    <w:rsid w:val="00B62C45"/>
    <w:rsid w:val="00B635EB"/>
    <w:rsid w:val="00B63FE4"/>
    <w:rsid w:val="00B66CED"/>
    <w:rsid w:val="00B671B1"/>
    <w:rsid w:val="00B76C2C"/>
    <w:rsid w:val="00B84710"/>
    <w:rsid w:val="00B95746"/>
    <w:rsid w:val="00B964B0"/>
    <w:rsid w:val="00BA1A5D"/>
    <w:rsid w:val="00BA334D"/>
    <w:rsid w:val="00BA345F"/>
    <w:rsid w:val="00BA3A62"/>
    <w:rsid w:val="00BA5481"/>
    <w:rsid w:val="00BB0413"/>
    <w:rsid w:val="00BB1C67"/>
    <w:rsid w:val="00BB32F8"/>
    <w:rsid w:val="00BB4270"/>
    <w:rsid w:val="00BC1C7E"/>
    <w:rsid w:val="00BC6969"/>
    <w:rsid w:val="00BD2EAA"/>
    <w:rsid w:val="00BD3ABF"/>
    <w:rsid w:val="00BD5428"/>
    <w:rsid w:val="00BD5B8F"/>
    <w:rsid w:val="00BE7BE7"/>
    <w:rsid w:val="00BF58E1"/>
    <w:rsid w:val="00BF6040"/>
    <w:rsid w:val="00BF776F"/>
    <w:rsid w:val="00BF7B7D"/>
    <w:rsid w:val="00C012C8"/>
    <w:rsid w:val="00C01805"/>
    <w:rsid w:val="00C04322"/>
    <w:rsid w:val="00C04571"/>
    <w:rsid w:val="00C05C45"/>
    <w:rsid w:val="00C1167E"/>
    <w:rsid w:val="00C11C43"/>
    <w:rsid w:val="00C1235E"/>
    <w:rsid w:val="00C12DED"/>
    <w:rsid w:val="00C13536"/>
    <w:rsid w:val="00C14E53"/>
    <w:rsid w:val="00C15CC7"/>
    <w:rsid w:val="00C16E67"/>
    <w:rsid w:val="00C21772"/>
    <w:rsid w:val="00C22A36"/>
    <w:rsid w:val="00C25D9C"/>
    <w:rsid w:val="00C2757E"/>
    <w:rsid w:val="00C27D9C"/>
    <w:rsid w:val="00C34B43"/>
    <w:rsid w:val="00C35725"/>
    <w:rsid w:val="00C370ED"/>
    <w:rsid w:val="00C40B93"/>
    <w:rsid w:val="00C4268F"/>
    <w:rsid w:val="00C42BE1"/>
    <w:rsid w:val="00C46FF1"/>
    <w:rsid w:val="00C4707A"/>
    <w:rsid w:val="00C52629"/>
    <w:rsid w:val="00C52992"/>
    <w:rsid w:val="00C532AF"/>
    <w:rsid w:val="00C55DD3"/>
    <w:rsid w:val="00C61325"/>
    <w:rsid w:val="00C619CD"/>
    <w:rsid w:val="00C6672E"/>
    <w:rsid w:val="00C66D44"/>
    <w:rsid w:val="00C73415"/>
    <w:rsid w:val="00C750EB"/>
    <w:rsid w:val="00C7744D"/>
    <w:rsid w:val="00C77690"/>
    <w:rsid w:val="00C77CA6"/>
    <w:rsid w:val="00C92497"/>
    <w:rsid w:val="00C93C80"/>
    <w:rsid w:val="00C944F2"/>
    <w:rsid w:val="00CA48FC"/>
    <w:rsid w:val="00CA543F"/>
    <w:rsid w:val="00CB072A"/>
    <w:rsid w:val="00CB1676"/>
    <w:rsid w:val="00CC24B8"/>
    <w:rsid w:val="00CC24BA"/>
    <w:rsid w:val="00CC25DB"/>
    <w:rsid w:val="00CC4259"/>
    <w:rsid w:val="00CC5489"/>
    <w:rsid w:val="00CC67C7"/>
    <w:rsid w:val="00CC7091"/>
    <w:rsid w:val="00CD015D"/>
    <w:rsid w:val="00CD4725"/>
    <w:rsid w:val="00CD5724"/>
    <w:rsid w:val="00CD736C"/>
    <w:rsid w:val="00CE0ADE"/>
    <w:rsid w:val="00CE1A93"/>
    <w:rsid w:val="00CE311B"/>
    <w:rsid w:val="00CE515F"/>
    <w:rsid w:val="00CF3609"/>
    <w:rsid w:val="00CF38F3"/>
    <w:rsid w:val="00CF4D9D"/>
    <w:rsid w:val="00D02577"/>
    <w:rsid w:val="00D0345E"/>
    <w:rsid w:val="00D05FE1"/>
    <w:rsid w:val="00D117EA"/>
    <w:rsid w:val="00D15EAF"/>
    <w:rsid w:val="00D21392"/>
    <w:rsid w:val="00D25604"/>
    <w:rsid w:val="00D30226"/>
    <w:rsid w:val="00D30A7D"/>
    <w:rsid w:val="00D317EC"/>
    <w:rsid w:val="00D31EB5"/>
    <w:rsid w:val="00D3550F"/>
    <w:rsid w:val="00D361BB"/>
    <w:rsid w:val="00D37F90"/>
    <w:rsid w:val="00D40582"/>
    <w:rsid w:val="00D41A38"/>
    <w:rsid w:val="00D5497E"/>
    <w:rsid w:val="00D61D1B"/>
    <w:rsid w:val="00D73708"/>
    <w:rsid w:val="00D77E2B"/>
    <w:rsid w:val="00D851EC"/>
    <w:rsid w:val="00D87E2B"/>
    <w:rsid w:val="00D942C6"/>
    <w:rsid w:val="00D95B73"/>
    <w:rsid w:val="00D97673"/>
    <w:rsid w:val="00D97A54"/>
    <w:rsid w:val="00DA2E23"/>
    <w:rsid w:val="00DA316A"/>
    <w:rsid w:val="00DA4864"/>
    <w:rsid w:val="00DA77AF"/>
    <w:rsid w:val="00DA7A5D"/>
    <w:rsid w:val="00DB03A5"/>
    <w:rsid w:val="00DB5B84"/>
    <w:rsid w:val="00DB6F7F"/>
    <w:rsid w:val="00DB7CEC"/>
    <w:rsid w:val="00DC466E"/>
    <w:rsid w:val="00DC5AB7"/>
    <w:rsid w:val="00DD0B84"/>
    <w:rsid w:val="00DD3159"/>
    <w:rsid w:val="00DD6C0D"/>
    <w:rsid w:val="00DE15A7"/>
    <w:rsid w:val="00DE21DC"/>
    <w:rsid w:val="00DE426A"/>
    <w:rsid w:val="00DF2EDF"/>
    <w:rsid w:val="00E01EC7"/>
    <w:rsid w:val="00E01F55"/>
    <w:rsid w:val="00E050AF"/>
    <w:rsid w:val="00E17700"/>
    <w:rsid w:val="00E2146A"/>
    <w:rsid w:val="00E23AB4"/>
    <w:rsid w:val="00E24DC8"/>
    <w:rsid w:val="00E300F1"/>
    <w:rsid w:val="00E3029D"/>
    <w:rsid w:val="00E33C0E"/>
    <w:rsid w:val="00E371F5"/>
    <w:rsid w:val="00E46467"/>
    <w:rsid w:val="00E50B35"/>
    <w:rsid w:val="00E549B4"/>
    <w:rsid w:val="00E606DA"/>
    <w:rsid w:val="00E626F5"/>
    <w:rsid w:val="00E62962"/>
    <w:rsid w:val="00E661BA"/>
    <w:rsid w:val="00E67CA0"/>
    <w:rsid w:val="00E7333F"/>
    <w:rsid w:val="00E762A6"/>
    <w:rsid w:val="00E80489"/>
    <w:rsid w:val="00E82A3C"/>
    <w:rsid w:val="00E86AF9"/>
    <w:rsid w:val="00E90AC3"/>
    <w:rsid w:val="00E92B84"/>
    <w:rsid w:val="00EA025F"/>
    <w:rsid w:val="00EA16C9"/>
    <w:rsid w:val="00EA3C4B"/>
    <w:rsid w:val="00EA5C74"/>
    <w:rsid w:val="00EA6850"/>
    <w:rsid w:val="00EA7527"/>
    <w:rsid w:val="00EB3F4B"/>
    <w:rsid w:val="00EC1327"/>
    <w:rsid w:val="00EC1BDD"/>
    <w:rsid w:val="00EC6F6C"/>
    <w:rsid w:val="00ED1047"/>
    <w:rsid w:val="00ED24BB"/>
    <w:rsid w:val="00ED2718"/>
    <w:rsid w:val="00ED61DC"/>
    <w:rsid w:val="00EE50F7"/>
    <w:rsid w:val="00EE5CB7"/>
    <w:rsid w:val="00EE74E5"/>
    <w:rsid w:val="00EF09DB"/>
    <w:rsid w:val="00EF0D0A"/>
    <w:rsid w:val="00EF7054"/>
    <w:rsid w:val="00F0163A"/>
    <w:rsid w:val="00F0203C"/>
    <w:rsid w:val="00F0375D"/>
    <w:rsid w:val="00F04DA0"/>
    <w:rsid w:val="00F0573F"/>
    <w:rsid w:val="00F1265E"/>
    <w:rsid w:val="00F157FE"/>
    <w:rsid w:val="00F2069D"/>
    <w:rsid w:val="00F22C9A"/>
    <w:rsid w:val="00F34EC4"/>
    <w:rsid w:val="00F44571"/>
    <w:rsid w:val="00F45119"/>
    <w:rsid w:val="00F45687"/>
    <w:rsid w:val="00F54858"/>
    <w:rsid w:val="00F62B34"/>
    <w:rsid w:val="00F72A44"/>
    <w:rsid w:val="00F72EE0"/>
    <w:rsid w:val="00F822E3"/>
    <w:rsid w:val="00F85905"/>
    <w:rsid w:val="00F90D91"/>
    <w:rsid w:val="00F9269A"/>
    <w:rsid w:val="00F94D2E"/>
    <w:rsid w:val="00F957ED"/>
    <w:rsid w:val="00FA01C6"/>
    <w:rsid w:val="00FA1F27"/>
    <w:rsid w:val="00FA6D87"/>
    <w:rsid w:val="00FA7437"/>
    <w:rsid w:val="00FB1681"/>
    <w:rsid w:val="00FB7133"/>
    <w:rsid w:val="00FC236F"/>
    <w:rsid w:val="00FC3C0D"/>
    <w:rsid w:val="00FC3FAE"/>
    <w:rsid w:val="00FD1E4B"/>
    <w:rsid w:val="00FD2E5F"/>
    <w:rsid w:val="00FD4906"/>
    <w:rsid w:val="00FD6F2C"/>
    <w:rsid w:val="00FE3BD3"/>
    <w:rsid w:val="00FE4810"/>
    <w:rsid w:val="00FE56F2"/>
    <w:rsid w:val="00FE6904"/>
    <w:rsid w:val="00FF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08E"/>
  <w15:docId w15:val="{3E976A30-1C43-4C60-8336-FA7D8A6F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paragraph" w:styleId="Heading2">
    <w:name w:val="heading 2"/>
    <w:basedOn w:val="Normal"/>
    <w:next w:val="Normal"/>
    <w:link w:val="Heading2Char"/>
    <w:uiPriority w:val="9"/>
    <w:semiHidden/>
    <w:unhideWhenUsed/>
    <w:qFormat/>
    <w:rsid w:val="00214E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F71D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A48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iPriority w:val="99"/>
    <w:qFormat/>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uiPriority w:val="99"/>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paragraph" w:customStyle="1" w:styleId="pbody">
    <w:name w:val="pbody"/>
    <w:basedOn w:val="Normal"/>
    <w:rsid w:val="00350165"/>
    <w:pPr>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DA4864"/>
    <w:rPr>
      <w:rFonts w:asciiTheme="majorHAnsi" w:eastAsiaTheme="majorEastAsia" w:hAnsiTheme="majorHAnsi" w:cstheme="majorBidi"/>
      <w:i/>
      <w:iCs/>
      <w:color w:val="365F91" w:themeColor="accent1" w:themeShade="BF"/>
    </w:rPr>
  </w:style>
  <w:style w:type="paragraph" w:styleId="Caption">
    <w:name w:val="caption"/>
    <w:aliases w:val="Exhibit,Caption Char,Caption Char1 Char,Caption Char Char Char,Caption Char1 Char Char1 Char,Caption Char Char Char Char1 Char,Caption Char1 Char Char Char Char,Caption Char Char Char Char Char Char,Caption Char Char Char Char Char Char Char"/>
    <w:basedOn w:val="Normal"/>
    <w:next w:val="Normal"/>
    <w:link w:val="CaptionChar1"/>
    <w:unhideWhenUsed/>
    <w:qFormat/>
    <w:rsid w:val="00DA4864"/>
    <w:rPr>
      <w:rFonts w:ascii="Calibri" w:eastAsia="Calibri" w:hAnsi="Calibri"/>
      <w:b/>
      <w:bCs/>
      <w:sz w:val="20"/>
      <w:szCs w:val="20"/>
      <w:lang w:val="vi-VN" w:eastAsia="vi-VN"/>
    </w:rPr>
  </w:style>
  <w:style w:type="character" w:customStyle="1" w:styleId="CaptionChar1">
    <w:name w:val="Caption Char1"/>
    <w:aliases w:val="Exhibit Char,Caption Char Char,Caption Char1 Char Char,Caption Char Char Char Char,Caption Char1 Char Char1 Char Char,Caption Char Char Char Char1 Char Char,Caption Char1 Char Char Char Char Char,Caption Char Char Char Char Char Char Char1"/>
    <w:link w:val="Caption"/>
    <w:locked/>
    <w:rsid w:val="00DA4864"/>
    <w:rPr>
      <w:rFonts w:ascii="Calibri" w:eastAsia="Calibri" w:hAnsi="Calibri"/>
      <w:b/>
      <w:bCs/>
      <w:sz w:val="20"/>
      <w:szCs w:val="20"/>
      <w:lang w:val="vi-VN" w:eastAsia="vi-VN"/>
    </w:rPr>
  </w:style>
  <w:style w:type="paragraph" w:customStyle="1" w:styleId="Macdinh">
    <w:name w:val="Mac dinh"/>
    <w:basedOn w:val="Normal"/>
    <w:rsid w:val="00DA4864"/>
    <w:pPr>
      <w:widowControl w:val="0"/>
      <w:suppressAutoHyphens/>
      <w:spacing w:before="60" w:after="60"/>
      <w:ind w:firstLine="709"/>
      <w:jc w:val="both"/>
    </w:pPr>
    <w:rPr>
      <w:rFonts w:eastAsia="Times New Roman"/>
      <w:kern w:val="28"/>
      <w:szCs w:val="24"/>
      <w:lang w:eastAsia="ar-SA"/>
    </w:rPr>
  </w:style>
  <w:style w:type="paragraph" w:customStyle="1" w:styleId="Normal1">
    <w:name w:val="Normal1"/>
    <w:rsid w:val="00C1235E"/>
    <w:pPr>
      <w:spacing w:after="0" w:line="240" w:lineRule="auto"/>
    </w:pPr>
    <w:rPr>
      <w:rFonts w:eastAsia="Times New Roman"/>
      <w:sz w:val="24"/>
      <w:szCs w:val="24"/>
      <w:lang w:val="nl-NL" w:eastAsia="vi-VN"/>
    </w:rPr>
  </w:style>
  <w:style w:type="character" w:styleId="Hyperlink">
    <w:name w:val="Hyperlink"/>
    <w:uiPriority w:val="99"/>
    <w:unhideWhenUsed/>
    <w:rsid w:val="00952873"/>
    <w:rPr>
      <w:color w:val="0000FF"/>
      <w:u w:val="single"/>
      <w:lang w:val="vi-VN" w:eastAsia="vi-VN"/>
    </w:rPr>
  </w:style>
  <w:style w:type="character" w:styleId="Emphasis">
    <w:name w:val="Emphasis"/>
    <w:basedOn w:val="DefaultParagraphFont"/>
    <w:uiPriority w:val="20"/>
    <w:qFormat/>
    <w:rsid w:val="00A614F7"/>
    <w:rPr>
      <w:i/>
      <w:iCs/>
    </w:rPr>
  </w:style>
  <w:style w:type="character" w:customStyle="1" w:styleId="Heading2Char">
    <w:name w:val="Heading 2 Char"/>
    <w:basedOn w:val="DefaultParagraphFont"/>
    <w:link w:val="Heading2"/>
    <w:uiPriority w:val="99"/>
    <w:semiHidden/>
    <w:rsid w:val="00214EB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F71DA"/>
    <w:rPr>
      <w:rFonts w:asciiTheme="majorHAnsi" w:eastAsiaTheme="majorEastAsia" w:hAnsiTheme="majorHAnsi" w:cstheme="majorBidi"/>
      <w:color w:val="243F60" w:themeColor="accent1" w:themeShade="7F"/>
      <w:sz w:val="24"/>
      <w:szCs w:val="24"/>
    </w:rPr>
  </w:style>
  <w:style w:type="character" w:customStyle="1" w:styleId="m11635446225680410s2">
    <w:name w:val="m_11635446225680410s2"/>
    <w:rsid w:val="00EA025F"/>
    <w:rPr>
      <w:rFonts w:cs="Times New Roman"/>
    </w:rPr>
  </w:style>
  <w:style w:type="character" w:customStyle="1" w:styleId="fontstyle01">
    <w:name w:val="fontstyle01"/>
    <w:basedOn w:val="DefaultParagraphFont"/>
    <w:rsid w:val="00913D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5473">
      <w:bodyDiv w:val="1"/>
      <w:marLeft w:val="0"/>
      <w:marRight w:val="0"/>
      <w:marTop w:val="0"/>
      <w:marBottom w:val="0"/>
      <w:divBdr>
        <w:top w:val="none" w:sz="0" w:space="0" w:color="auto"/>
        <w:left w:val="none" w:sz="0" w:space="0" w:color="auto"/>
        <w:bottom w:val="none" w:sz="0" w:space="0" w:color="auto"/>
        <w:right w:val="none" w:sz="0" w:space="0" w:color="auto"/>
      </w:divBdr>
    </w:div>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187372257">
      <w:bodyDiv w:val="1"/>
      <w:marLeft w:val="0"/>
      <w:marRight w:val="0"/>
      <w:marTop w:val="0"/>
      <w:marBottom w:val="0"/>
      <w:divBdr>
        <w:top w:val="none" w:sz="0" w:space="0" w:color="auto"/>
        <w:left w:val="none" w:sz="0" w:space="0" w:color="auto"/>
        <w:bottom w:val="none" w:sz="0" w:space="0" w:color="auto"/>
        <w:right w:val="none" w:sz="0" w:space="0" w:color="auto"/>
      </w:divBdr>
      <w:divsChild>
        <w:div w:id="24335793">
          <w:marLeft w:val="0"/>
          <w:marRight w:val="0"/>
          <w:marTop w:val="0"/>
          <w:marBottom w:val="0"/>
          <w:divBdr>
            <w:top w:val="single" w:sz="6" w:space="0" w:color="FFB780"/>
            <w:left w:val="single" w:sz="6" w:space="0" w:color="FFB780"/>
            <w:bottom w:val="none" w:sz="0" w:space="0" w:color="auto"/>
            <w:right w:val="single" w:sz="6" w:space="0" w:color="FFB780"/>
          </w:divBdr>
        </w:div>
      </w:divsChild>
    </w:div>
    <w:div w:id="329405260">
      <w:bodyDiv w:val="1"/>
      <w:marLeft w:val="0"/>
      <w:marRight w:val="0"/>
      <w:marTop w:val="0"/>
      <w:marBottom w:val="0"/>
      <w:divBdr>
        <w:top w:val="none" w:sz="0" w:space="0" w:color="auto"/>
        <w:left w:val="none" w:sz="0" w:space="0" w:color="auto"/>
        <w:bottom w:val="none" w:sz="0" w:space="0" w:color="auto"/>
        <w:right w:val="none" w:sz="0" w:space="0" w:color="auto"/>
      </w:divBdr>
    </w:div>
    <w:div w:id="339352511">
      <w:bodyDiv w:val="1"/>
      <w:marLeft w:val="0"/>
      <w:marRight w:val="0"/>
      <w:marTop w:val="0"/>
      <w:marBottom w:val="0"/>
      <w:divBdr>
        <w:top w:val="none" w:sz="0" w:space="0" w:color="auto"/>
        <w:left w:val="none" w:sz="0" w:space="0" w:color="auto"/>
        <w:bottom w:val="none" w:sz="0" w:space="0" w:color="auto"/>
        <w:right w:val="none" w:sz="0" w:space="0" w:color="auto"/>
      </w:divBdr>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391585948">
      <w:bodyDiv w:val="1"/>
      <w:marLeft w:val="0"/>
      <w:marRight w:val="0"/>
      <w:marTop w:val="0"/>
      <w:marBottom w:val="0"/>
      <w:divBdr>
        <w:top w:val="none" w:sz="0" w:space="0" w:color="auto"/>
        <w:left w:val="none" w:sz="0" w:space="0" w:color="auto"/>
        <w:bottom w:val="none" w:sz="0" w:space="0" w:color="auto"/>
        <w:right w:val="none" w:sz="0" w:space="0" w:color="auto"/>
      </w:divBdr>
    </w:div>
    <w:div w:id="519202912">
      <w:bodyDiv w:val="1"/>
      <w:marLeft w:val="0"/>
      <w:marRight w:val="0"/>
      <w:marTop w:val="0"/>
      <w:marBottom w:val="0"/>
      <w:divBdr>
        <w:top w:val="none" w:sz="0" w:space="0" w:color="auto"/>
        <w:left w:val="none" w:sz="0" w:space="0" w:color="auto"/>
        <w:bottom w:val="none" w:sz="0" w:space="0" w:color="auto"/>
        <w:right w:val="none" w:sz="0" w:space="0" w:color="auto"/>
      </w:divBdr>
    </w:div>
    <w:div w:id="53511962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single" w:sz="6" w:space="0" w:color="FFB780"/>
            <w:left w:val="single" w:sz="6" w:space="0" w:color="FFB780"/>
            <w:bottom w:val="none" w:sz="0" w:space="0" w:color="auto"/>
            <w:right w:val="single" w:sz="6" w:space="0" w:color="FFB780"/>
          </w:divBdr>
        </w:div>
      </w:divsChild>
    </w:div>
    <w:div w:id="563444255">
      <w:bodyDiv w:val="1"/>
      <w:marLeft w:val="0"/>
      <w:marRight w:val="0"/>
      <w:marTop w:val="0"/>
      <w:marBottom w:val="0"/>
      <w:divBdr>
        <w:top w:val="none" w:sz="0" w:space="0" w:color="auto"/>
        <w:left w:val="none" w:sz="0" w:space="0" w:color="auto"/>
        <w:bottom w:val="none" w:sz="0" w:space="0" w:color="auto"/>
        <w:right w:val="none" w:sz="0" w:space="0" w:color="auto"/>
      </w:divBdr>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619193512">
      <w:bodyDiv w:val="1"/>
      <w:marLeft w:val="0"/>
      <w:marRight w:val="0"/>
      <w:marTop w:val="0"/>
      <w:marBottom w:val="0"/>
      <w:divBdr>
        <w:top w:val="none" w:sz="0" w:space="0" w:color="auto"/>
        <w:left w:val="none" w:sz="0" w:space="0" w:color="auto"/>
        <w:bottom w:val="none" w:sz="0" w:space="0" w:color="auto"/>
        <w:right w:val="none" w:sz="0" w:space="0" w:color="auto"/>
      </w:divBdr>
    </w:div>
    <w:div w:id="862018938">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023552186">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190686331">
      <w:bodyDiv w:val="1"/>
      <w:marLeft w:val="0"/>
      <w:marRight w:val="0"/>
      <w:marTop w:val="0"/>
      <w:marBottom w:val="0"/>
      <w:divBdr>
        <w:top w:val="none" w:sz="0" w:space="0" w:color="auto"/>
        <w:left w:val="none" w:sz="0" w:space="0" w:color="auto"/>
        <w:bottom w:val="none" w:sz="0" w:space="0" w:color="auto"/>
        <w:right w:val="none" w:sz="0" w:space="0" w:color="auto"/>
      </w:divBdr>
    </w:div>
    <w:div w:id="1251550239">
      <w:bodyDiv w:val="1"/>
      <w:marLeft w:val="0"/>
      <w:marRight w:val="0"/>
      <w:marTop w:val="0"/>
      <w:marBottom w:val="0"/>
      <w:divBdr>
        <w:top w:val="none" w:sz="0" w:space="0" w:color="auto"/>
        <w:left w:val="none" w:sz="0" w:space="0" w:color="auto"/>
        <w:bottom w:val="none" w:sz="0" w:space="0" w:color="auto"/>
        <w:right w:val="none" w:sz="0" w:space="0" w:color="auto"/>
      </w:divBdr>
      <w:divsChild>
        <w:div w:id="616061433">
          <w:marLeft w:val="0"/>
          <w:marRight w:val="0"/>
          <w:marTop w:val="0"/>
          <w:marBottom w:val="0"/>
          <w:divBdr>
            <w:top w:val="single" w:sz="6" w:space="0" w:color="FFB780"/>
            <w:left w:val="single" w:sz="6" w:space="0" w:color="FFB780"/>
            <w:bottom w:val="none" w:sz="0" w:space="0" w:color="auto"/>
            <w:right w:val="single" w:sz="6" w:space="0" w:color="FFB780"/>
          </w:divBdr>
        </w:div>
      </w:divsChild>
    </w:div>
    <w:div w:id="1256983586">
      <w:bodyDiv w:val="1"/>
      <w:marLeft w:val="0"/>
      <w:marRight w:val="0"/>
      <w:marTop w:val="0"/>
      <w:marBottom w:val="0"/>
      <w:divBdr>
        <w:top w:val="none" w:sz="0" w:space="0" w:color="auto"/>
        <w:left w:val="none" w:sz="0" w:space="0" w:color="auto"/>
        <w:bottom w:val="none" w:sz="0" w:space="0" w:color="auto"/>
        <w:right w:val="none" w:sz="0" w:space="0" w:color="auto"/>
      </w:divBdr>
    </w:div>
    <w:div w:id="1307315037">
      <w:bodyDiv w:val="1"/>
      <w:marLeft w:val="0"/>
      <w:marRight w:val="0"/>
      <w:marTop w:val="0"/>
      <w:marBottom w:val="0"/>
      <w:divBdr>
        <w:top w:val="none" w:sz="0" w:space="0" w:color="auto"/>
        <w:left w:val="none" w:sz="0" w:space="0" w:color="auto"/>
        <w:bottom w:val="none" w:sz="0" w:space="0" w:color="auto"/>
        <w:right w:val="none" w:sz="0" w:space="0" w:color="auto"/>
      </w:divBdr>
    </w:div>
    <w:div w:id="1534153979">
      <w:bodyDiv w:val="1"/>
      <w:marLeft w:val="0"/>
      <w:marRight w:val="0"/>
      <w:marTop w:val="0"/>
      <w:marBottom w:val="0"/>
      <w:divBdr>
        <w:top w:val="none" w:sz="0" w:space="0" w:color="auto"/>
        <w:left w:val="none" w:sz="0" w:space="0" w:color="auto"/>
        <w:bottom w:val="none" w:sz="0" w:space="0" w:color="auto"/>
        <w:right w:val="none" w:sz="0" w:space="0" w:color="auto"/>
      </w:divBdr>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640916126">
      <w:bodyDiv w:val="1"/>
      <w:marLeft w:val="0"/>
      <w:marRight w:val="0"/>
      <w:marTop w:val="0"/>
      <w:marBottom w:val="0"/>
      <w:divBdr>
        <w:top w:val="none" w:sz="0" w:space="0" w:color="auto"/>
        <w:left w:val="none" w:sz="0" w:space="0" w:color="auto"/>
        <w:bottom w:val="none" w:sz="0" w:space="0" w:color="auto"/>
        <w:right w:val="none" w:sz="0" w:space="0" w:color="auto"/>
      </w:divBdr>
    </w:div>
    <w:div w:id="1848783181">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81819558">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1944340210">
      <w:bodyDiv w:val="1"/>
      <w:marLeft w:val="0"/>
      <w:marRight w:val="0"/>
      <w:marTop w:val="0"/>
      <w:marBottom w:val="0"/>
      <w:divBdr>
        <w:top w:val="none" w:sz="0" w:space="0" w:color="auto"/>
        <w:left w:val="none" w:sz="0" w:space="0" w:color="auto"/>
        <w:bottom w:val="none" w:sz="0" w:space="0" w:color="auto"/>
        <w:right w:val="none" w:sz="0" w:space="0" w:color="auto"/>
      </w:divBdr>
    </w:div>
    <w:div w:id="1976835963">
      <w:bodyDiv w:val="1"/>
      <w:marLeft w:val="0"/>
      <w:marRight w:val="0"/>
      <w:marTop w:val="0"/>
      <w:marBottom w:val="0"/>
      <w:divBdr>
        <w:top w:val="none" w:sz="0" w:space="0" w:color="auto"/>
        <w:left w:val="none" w:sz="0" w:space="0" w:color="auto"/>
        <w:bottom w:val="none" w:sz="0" w:space="0" w:color="auto"/>
        <w:right w:val="none" w:sz="0" w:space="0" w:color="auto"/>
      </w:divBdr>
    </w:div>
    <w:div w:id="1991784102">
      <w:bodyDiv w:val="1"/>
      <w:marLeft w:val="0"/>
      <w:marRight w:val="0"/>
      <w:marTop w:val="0"/>
      <w:marBottom w:val="0"/>
      <w:divBdr>
        <w:top w:val="none" w:sz="0" w:space="0" w:color="auto"/>
        <w:left w:val="none" w:sz="0" w:space="0" w:color="auto"/>
        <w:bottom w:val="none" w:sz="0" w:space="0" w:color="auto"/>
        <w:right w:val="none" w:sz="0" w:space="0" w:color="auto"/>
      </w:divBdr>
    </w:div>
    <w:div w:id="2019119334">
      <w:bodyDiv w:val="1"/>
      <w:marLeft w:val="0"/>
      <w:marRight w:val="0"/>
      <w:marTop w:val="0"/>
      <w:marBottom w:val="0"/>
      <w:divBdr>
        <w:top w:val="none" w:sz="0" w:space="0" w:color="auto"/>
        <w:left w:val="none" w:sz="0" w:space="0" w:color="auto"/>
        <w:bottom w:val="none" w:sz="0" w:space="0" w:color="auto"/>
        <w:right w:val="none" w:sz="0" w:space="0" w:color="auto"/>
      </w:divBdr>
    </w:div>
    <w:div w:id="2024284490">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50371940">
      <w:bodyDiv w:val="1"/>
      <w:marLeft w:val="0"/>
      <w:marRight w:val="0"/>
      <w:marTop w:val="0"/>
      <w:marBottom w:val="0"/>
      <w:divBdr>
        <w:top w:val="none" w:sz="0" w:space="0" w:color="auto"/>
        <w:left w:val="none" w:sz="0" w:space="0" w:color="auto"/>
        <w:bottom w:val="none" w:sz="0" w:space="0" w:color="auto"/>
        <w:right w:val="none" w:sz="0" w:space="0" w:color="auto"/>
      </w:divBdr>
    </w:div>
    <w:div w:id="2085448794">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33758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single" w:sz="6" w:space="0" w:color="FFB780"/>
            <w:left w:val="single" w:sz="6" w:space="0" w:color="FFB780"/>
            <w:bottom w:val="none" w:sz="0" w:space="0" w:color="auto"/>
            <w:right w:val="single" w:sz="6" w:space="0" w:color="FFB780"/>
          </w:divBdr>
        </w:div>
      </w:divsChild>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49FD8-CC93-4D27-8A54-47A57E64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6</Pages>
  <Words>2374</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Admin</cp:lastModifiedBy>
  <cp:revision>30</cp:revision>
  <cp:lastPrinted>2019-12-12T01:45:00Z</cp:lastPrinted>
  <dcterms:created xsi:type="dcterms:W3CDTF">2019-11-28T15:04:00Z</dcterms:created>
  <dcterms:modified xsi:type="dcterms:W3CDTF">2019-12-12T01:45:00Z</dcterms:modified>
</cp:coreProperties>
</file>