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12" w:type="dxa"/>
        <w:tblInd w:w="-113" w:type="dxa"/>
        <w:tblLayout w:type="fixed"/>
        <w:tblCellMar>
          <w:left w:w="85" w:type="dxa"/>
          <w:right w:w="85" w:type="dxa"/>
        </w:tblCellMar>
        <w:tblLook w:val="0000"/>
      </w:tblPr>
      <w:tblGrid>
        <w:gridCol w:w="3438"/>
        <w:gridCol w:w="5974"/>
      </w:tblGrid>
      <w:tr w:rsidR="00641A5B" w:rsidRPr="00641A5B" w:rsidTr="006C348D">
        <w:trPr>
          <w:cantSplit/>
          <w:trHeight w:val="735"/>
        </w:trPr>
        <w:tc>
          <w:tcPr>
            <w:tcW w:w="3438" w:type="dxa"/>
            <w:tcBorders>
              <w:top w:val="nil"/>
              <w:left w:val="nil"/>
              <w:bottom w:val="nil"/>
              <w:right w:val="nil"/>
            </w:tcBorders>
          </w:tcPr>
          <w:p w:rsidR="004A2E77" w:rsidRPr="00641A5B" w:rsidRDefault="004A2E77" w:rsidP="006C348D">
            <w:pPr>
              <w:jc w:val="center"/>
              <w:rPr>
                <w:b/>
                <w:bCs/>
                <w:szCs w:val="28"/>
                <w:lang w:val="pt-BR"/>
              </w:rPr>
            </w:pPr>
            <w:r w:rsidRPr="00641A5B">
              <w:rPr>
                <w:b/>
                <w:bCs/>
                <w:sz w:val="28"/>
                <w:szCs w:val="28"/>
                <w:lang w:val="pt-BR"/>
              </w:rPr>
              <w:t xml:space="preserve">ỦY BAN NHÂN DÂN </w:t>
            </w:r>
          </w:p>
          <w:p w:rsidR="004A2E77" w:rsidRPr="00641A5B" w:rsidRDefault="009A57ED" w:rsidP="006C348D">
            <w:pPr>
              <w:jc w:val="center"/>
              <w:rPr>
                <w:b/>
                <w:bCs/>
                <w:szCs w:val="28"/>
              </w:rPr>
            </w:pPr>
            <w:r w:rsidRPr="009A57ED">
              <w:rPr>
                <w:noProof/>
              </w:rPr>
              <w:pict>
                <v:line id="Line 8" o:spid="_x0000_s1026" style="position:absolute;left:0;text-align:left;z-index:251661312;visibility:visible;mso-wrap-distance-top:-6e-5mm;mso-wrap-distance-bottom:-6e-5mm" from="50.05pt,18.7pt" to="113.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ZL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"/>
              </w:pict>
            </w:r>
            <w:r w:rsidR="004A2E77" w:rsidRPr="00641A5B">
              <w:rPr>
                <w:b/>
                <w:bCs/>
                <w:sz w:val="28"/>
                <w:szCs w:val="28"/>
                <w:lang w:val="pt-BR"/>
              </w:rPr>
              <w:t>TỈNH HÀ TĨNH</w:t>
            </w:r>
          </w:p>
        </w:tc>
        <w:tc>
          <w:tcPr>
            <w:tcW w:w="5974" w:type="dxa"/>
            <w:tcBorders>
              <w:top w:val="nil"/>
              <w:left w:val="nil"/>
              <w:bottom w:val="nil"/>
              <w:right w:val="nil"/>
            </w:tcBorders>
          </w:tcPr>
          <w:p w:rsidR="004A2E77" w:rsidRPr="00641A5B" w:rsidRDefault="004A2E77" w:rsidP="006C348D">
            <w:pPr>
              <w:jc w:val="center"/>
              <w:rPr>
                <w:b/>
                <w:bCs/>
                <w:spacing w:val="-6"/>
                <w:szCs w:val="28"/>
                <w:lang w:val="pt-BR"/>
              </w:rPr>
            </w:pPr>
            <w:r w:rsidRPr="00641A5B">
              <w:rPr>
                <w:b/>
                <w:bCs/>
                <w:spacing w:val="-6"/>
                <w:sz w:val="26"/>
                <w:szCs w:val="28"/>
              </w:rPr>
              <w:t xml:space="preserve">CỘNG HÒA XÃ HỘI CHỦ NGHĨA VIỆT </w:t>
            </w:r>
            <w:smartTag w:uri="urn:schemas-microsoft-com:office:smarttags" w:element="country-region">
              <w:smartTag w:uri="urn:schemas-microsoft-com:office:smarttags" w:element="place">
                <w:r w:rsidRPr="00641A5B">
                  <w:rPr>
                    <w:b/>
                    <w:bCs/>
                    <w:spacing w:val="-6"/>
                    <w:sz w:val="26"/>
                    <w:szCs w:val="28"/>
                  </w:rPr>
                  <w:t>NAM</w:t>
                </w:r>
              </w:smartTag>
            </w:smartTag>
          </w:p>
          <w:p w:rsidR="004A2E77" w:rsidRPr="00641A5B" w:rsidRDefault="009A57ED" w:rsidP="006C348D">
            <w:pPr>
              <w:jc w:val="center"/>
              <w:rPr>
                <w:b/>
                <w:szCs w:val="28"/>
                <w:lang w:val="pt-BR"/>
              </w:rPr>
            </w:pPr>
            <w:r w:rsidRPr="009A57ED">
              <w:rPr>
                <w:noProof/>
              </w:rPr>
              <w:pict>
                <v:line id="Line 7" o:spid="_x0000_s1029" style="position:absolute;left:0;text-align:left;z-index:251660288;visibility:visible;mso-wrap-distance-top:-6e-5mm;mso-wrap-distance-bottom:-6e-5mm" from="63.1pt,18.95pt" to="224.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"/>
              </w:pict>
            </w:r>
            <w:r w:rsidR="004A2E77" w:rsidRPr="00641A5B">
              <w:rPr>
                <w:b/>
                <w:sz w:val="28"/>
                <w:szCs w:val="28"/>
                <w:lang w:val="pt-BR"/>
              </w:rPr>
              <w:t>Độc lập - Tự do - Hạnh phúc</w:t>
            </w:r>
          </w:p>
        </w:tc>
      </w:tr>
      <w:tr w:rsidR="00641A5B" w:rsidRPr="00641A5B" w:rsidTr="006C348D">
        <w:trPr>
          <w:cantSplit/>
          <w:trHeight w:val="529"/>
        </w:trPr>
        <w:tc>
          <w:tcPr>
            <w:tcW w:w="3438" w:type="dxa"/>
            <w:tcBorders>
              <w:top w:val="nil"/>
              <w:left w:val="nil"/>
              <w:bottom w:val="nil"/>
              <w:right w:val="nil"/>
            </w:tcBorders>
          </w:tcPr>
          <w:p w:rsidR="004A2E77" w:rsidRPr="00641A5B" w:rsidRDefault="0083686D" w:rsidP="00AF146E">
            <w:pPr>
              <w:pStyle w:val="Heading5"/>
              <w:spacing w:after="0"/>
              <w:jc w:val="center"/>
              <w:rPr>
                <w:rFonts w:ascii="Times New Roman" w:hAnsi="Times New Roman" w:cs="Times New Roman"/>
                <w:b w:val="0"/>
                <w:i w:val="0"/>
                <w:sz w:val="28"/>
                <w:szCs w:val="28"/>
                <w:lang w:val="pt-BR"/>
              </w:rPr>
            </w:pPr>
            <w:r>
              <w:rPr>
                <w:rFonts w:ascii="Times New Roman" w:hAnsi="Times New Roman" w:cs="Times New Roman"/>
                <w:b w:val="0"/>
                <w:i w:val="0"/>
                <w:sz w:val="28"/>
                <w:szCs w:val="28"/>
                <w:lang w:val="pt-BR"/>
              </w:rPr>
              <w:t xml:space="preserve">Số: </w:t>
            </w:r>
            <w:r w:rsidR="004A2E77" w:rsidRPr="00641A5B">
              <w:rPr>
                <w:rFonts w:ascii="Times New Roman" w:hAnsi="Times New Roman" w:cs="Times New Roman"/>
                <w:b w:val="0"/>
                <w:i w:val="0"/>
                <w:sz w:val="28"/>
                <w:szCs w:val="28"/>
                <w:lang w:val="pt-BR"/>
              </w:rPr>
              <w:t>/BC-UBND</w:t>
            </w:r>
          </w:p>
        </w:tc>
        <w:tc>
          <w:tcPr>
            <w:tcW w:w="5974" w:type="dxa"/>
            <w:tcBorders>
              <w:top w:val="nil"/>
              <w:left w:val="nil"/>
              <w:bottom w:val="nil"/>
              <w:right w:val="nil"/>
            </w:tcBorders>
          </w:tcPr>
          <w:p w:rsidR="004A2E77" w:rsidRPr="00641A5B" w:rsidRDefault="0083686D" w:rsidP="00AF146E">
            <w:pPr>
              <w:spacing w:before="240"/>
              <w:jc w:val="center"/>
              <w:rPr>
                <w:i/>
                <w:iCs/>
                <w:szCs w:val="28"/>
                <w:lang w:val="pt-BR"/>
              </w:rPr>
            </w:pPr>
            <w:r>
              <w:rPr>
                <w:i/>
                <w:iCs/>
                <w:sz w:val="28"/>
                <w:szCs w:val="28"/>
                <w:lang w:val="pt-BR"/>
              </w:rPr>
              <w:t xml:space="preserve">                Hà Tĩnh, ngày  </w:t>
            </w:r>
            <w:r w:rsidR="004A2E77" w:rsidRPr="00641A5B">
              <w:rPr>
                <w:i/>
                <w:iCs/>
                <w:sz w:val="28"/>
                <w:szCs w:val="28"/>
                <w:lang w:val="pt-BR"/>
              </w:rPr>
              <w:t xml:space="preserve"> tháng  </w:t>
            </w:r>
            <w:r w:rsidR="00AF146E">
              <w:rPr>
                <w:i/>
                <w:iCs/>
                <w:sz w:val="28"/>
                <w:szCs w:val="28"/>
                <w:lang w:val="pt-BR"/>
              </w:rPr>
              <w:t>7</w:t>
            </w:r>
            <w:r w:rsidR="004A2E77" w:rsidRPr="00641A5B">
              <w:rPr>
                <w:i/>
                <w:iCs/>
                <w:sz w:val="28"/>
                <w:szCs w:val="28"/>
                <w:lang w:val="pt-BR"/>
              </w:rPr>
              <w:t xml:space="preserve">  năm 201</w:t>
            </w:r>
            <w:r w:rsidR="00A37A73">
              <w:rPr>
                <w:i/>
                <w:iCs/>
                <w:sz w:val="28"/>
                <w:szCs w:val="28"/>
                <w:lang w:val="pt-BR"/>
              </w:rPr>
              <w:t>9</w:t>
            </w:r>
          </w:p>
        </w:tc>
      </w:tr>
    </w:tbl>
    <w:p w:rsidR="004A2E77" w:rsidRPr="00641A5B" w:rsidRDefault="009A57ED" w:rsidP="004A2E77">
      <w:r>
        <w:rPr>
          <w:noProof/>
        </w:rPr>
        <w:pict>
          <v:rect id="Rectangle 4" o:spid="_x0000_s1028" style="position:absolute;margin-left:-42.8pt;margin-top:9.15pt;width:79.5pt;height:23.1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" fillcolor="white [3201]" strokecolor="#f79646 [3209]" strokeweight="2pt">
            <v:path arrowok="t"/>
            <v:textbox>
              <w:txbxContent>
                <w:p w:rsidR="005F7D11" w:rsidRPr="00AE791F" w:rsidRDefault="005F7D11" w:rsidP="005F7D11">
                  <w:pPr>
                    <w:jc w:val="center"/>
                    <w:rPr>
                      <w:b/>
                    </w:rPr>
                  </w:pPr>
                  <w:r w:rsidRPr="00AE791F">
                    <w:rPr>
                      <w:b/>
                    </w:rPr>
                    <w:t>DỰ THẢO</w:t>
                  </w:r>
                </w:p>
              </w:txbxContent>
            </v:textbox>
          </v:rect>
        </w:pict>
      </w:r>
    </w:p>
    <w:p w:rsidR="004A2E77" w:rsidRPr="00641A5B" w:rsidRDefault="004A2E77" w:rsidP="004A2E77">
      <w:pPr>
        <w:jc w:val="center"/>
        <w:rPr>
          <w:sz w:val="28"/>
          <w:szCs w:val="28"/>
        </w:rPr>
      </w:pPr>
      <w:r w:rsidRPr="00641A5B">
        <w:rPr>
          <w:b/>
          <w:bCs/>
          <w:sz w:val="28"/>
          <w:szCs w:val="28"/>
        </w:rPr>
        <w:t>BÁO CÁO</w:t>
      </w:r>
    </w:p>
    <w:p w:rsidR="004A2E77" w:rsidRPr="00641A5B" w:rsidRDefault="004A2E77" w:rsidP="004A2E77">
      <w:pPr>
        <w:jc w:val="center"/>
        <w:rPr>
          <w:b/>
          <w:bCs/>
          <w:sz w:val="26"/>
          <w:szCs w:val="28"/>
        </w:rPr>
      </w:pPr>
      <w:r w:rsidRPr="00641A5B">
        <w:rPr>
          <w:b/>
          <w:bCs/>
          <w:sz w:val="26"/>
          <w:szCs w:val="28"/>
        </w:rPr>
        <w:t>THỰC HIỆN DỰ TOÁN THU - CHI NGÂN SÁCH 6 THÁNG</w:t>
      </w:r>
    </w:p>
    <w:p w:rsidR="004A2E77" w:rsidRPr="00641A5B" w:rsidRDefault="004A2E77" w:rsidP="004A2E77">
      <w:pPr>
        <w:jc w:val="center"/>
        <w:rPr>
          <w:b/>
          <w:bCs/>
          <w:sz w:val="26"/>
          <w:szCs w:val="28"/>
          <w:lang w:val="vi-VN"/>
        </w:rPr>
      </w:pPr>
      <w:r w:rsidRPr="00641A5B">
        <w:rPr>
          <w:b/>
          <w:bCs/>
          <w:sz w:val="26"/>
          <w:szCs w:val="28"/>
        </w:rPr>
        <w:t>ĐẦU NĂM; NHIỆM VỤ,</w:t>
      </w:r>
      <w:r w:rsidR="00A37A73">
        <w:rPr>
          <w:b/>
          <w:bCs/>
          <w:sz w:val="26"/>
          <w:szCs w:val="28"/>
        </w:rPr>
        <w:t xml:space="preserve"> GIẢI PHÁP 6 THÁNG CUỐI NĂM 2019</w:t>
      </w:r>
    </w:p>
    <w:p w:rsidR="004A2E77" w:rsidRPr="00641A5B" w:rsidRDefault="00A10D0B" w:rsidP="004A2E77">
      <w:pPr>
        <w:spacing w:before="60"/>
        <w:jc w:val="center"/>
        <w:rPr>
          <w:i/>
          <w:sz w:val="28"/>
          <w:szCs w:val="28"/>
        </w:rPr>
      </w:pPr>
      <w:r>
        <w:rPr>
          <w:i/>
          <w:sz w:val="28"/>
          <w:szCs w:val="28"/>
        </w:rPr>
        <w:t>(</w:t>
      </w:r>
      <w:r w:rsidR="00AF146E">
        <w:rPr>
          <w:i/>
          <w:sz w:val="28"/>
          <w:szCs w:val="28"/>
        </w:rPr>
        <w:t>Báo cáo UBND tỉnh trình tại Kỳ họp thứ 10, HĐND tỉnh khóa XVII</w:t>
      </w:r>
      <w:r w:rsidR="004A2E77" w:rsidRPr="00641A5B">
        <w:rPr>
          <w:i/>
          <w:sz w:val="28"/>
          <w:szCs w:val="28"/>
        </w:rPr>
        <w:t>)</w:t>
      </w:r>
    </w:p>
    <w:p w:rsidR="004A2E77" w:rsidRPr="00641A5B" w:rsidRDefault="009A57ED" w:rsidP="004A2E77">
      <w:pPr>
        <w:spacing w:before="120"/>
        <w:ind w:firstLine="720"/>
        <w:jc w:val="both"/>
        <w:rPr>
          <w:sz w:val="28"/>
          <w:szCs w:val="28"/>
        </w:rPr>
      </w:pPr>
      <w:r w:rsidRPr="009A57ED">
        <w:rPr>
          <w:noProof/>
        </w:rPr>
        <w:pict>
          <v:line id="Line 4" o:spid="_x0000_s1027" style="position:absolute;left:0;text-align:left;z-index:251659264;visibility:visible;mso-wrap-distance-top:-6e-5mm;mso-wrap-distance-bottom:-6e-5mm" from="173.1pt,4.65pt" to="280.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Dw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"/>
        </w:pict>
      </w:r>
    </w:p>
    <w:p w:rsidR="006F57A4" w:rsidRPr="00BC5C1C" w:rsidRDefault="009A73C2" w:rsidP="00E45FA1">
      <w:pPr>
        <w:spacing w:before="100"/>
        <w:ind w:firstLine="720"/>
        <w:jc w:val="both"/>
        <w:rPr>
          <w:color w:val="FF0000"/>
          <w:sz w:val="28"/>
          <w:szCs w:val="28"/>
        </w:rPr>
      </w:pPr>
      <w:r w:rsidRPr="00520A26">
        <w:rPr>
          <w:sz w:val="28"/>
          <w:szCs w:val="28"/>
        </w:rPr>
        <w:t>Thực hiện các nhiệm vụ phát triển kinh tế - xã hội trên địa bàn tỉnh năm 2019 trong điều kiện có những thuận lợi từ kết quả tích cực trong năm 2018; 6 tháng đầu năm kinh tế đang phát triển theo xu hướng tích cực, đặc biệt là sự đi vào hoạt động sản xuất ổn định của Dự án Fo</w:t>
      </w:r>
      <w:r>
        <w:rPr>
          <w:sz w:val="28"/>
          <w:szCs w:val="28"/>
        </w:rPr>
        <w:t>r</w:t>
      </w:r>
      <w:r w:rsidRPr="00520A26">
        <w:rPr>
          <w:sz w:val="28"/>
          <w:szCs w:val="28"/>
        </w:rPr>
        <w:t>mosa Hà Tĩnh đã tạo nên sự phát triển mạnh mẽ và ổn định cho ngành sản xuất công nghiệp của địa phương. Tuy nhiên cũng phải đối mặt với không ít khó khăn, thách th</w:t>
      </w:r>
      <w:r>
        <w:rPr>
          <w:sz w:val="28"/>
          <w:szCs w:val="28"/>
        </w:rPr>
        <w:t>ức</w:t>
      </w:r>
      <w:r w:rsidRPr="00520A26">
        <w:rPr>
          <w:sz w:val="28"/>
          <w:szCs w:val="28"/>
        </w:rPr>
        <w:t>: Hoạt động sản xuất kinh doanh của các doanh nghiệp còn gặp nhiều khó khăn, diễn biến thời tiết, thiên tai và dịch bệnh luôn tiềm ẩn những rủi ro; nguồn lực đầu tư phát triển của địa phư</w:t>
      </w:r>
      <w:r>
        <w:rPr>
          <w:sz w:val="28"/>
          <w:szCs w:val="28"/>
        </w:rPr>
        <w:t>ơng còn hạn chế; an ninh trật tự</w:t>
      </w:r>
      <w:r w:rsidRPr="00520A26">
        <w:rPr>
          <w:sz w:val="28"/>
          <w:szCs w:val="28"/>
        </w:rPr>
        <w:t xml:space="preserve">, an toàn xã hội và các tệ nạn xã hội luôn tiềm ẩn các diễn biến khó lường. Trên cơ sở nhiệm vụ, giải pháp chủ yếu thực hiện kế hoạch phát triển kinh tế - xã hội và dự toán ngân sách nhà nước năm 2019 theo Nghị quyết số 01/NQ-CP ngày 01/01/2019 của Chính phủ; ngay từ đầu năm, với sự chỉ đạo và tổ chức thực hiện </w:t>
      </w:r>
      <w:r w:rsidRPr="00520A26">
        <w:rPr>
          <w:sz w:val="28"/>
          <w:szCs w:val="28"/>
          <w:lang w:val="de-DE"/>
        </w:rPr>
        <w:t>đồng bộ, hiệu quả các mục tiêu, nhiệm vụ, giải pháp</w:t>
      </w:r>
      <w:r w:rsidRPr="00520A26">
        <w:rPr>
          <w:sz w:val="28"/>
          <w:szCs w:val="28"/>
        </w:rPr>
        <w:t xml:space="preserve"> của các cấp, các ngành, các địa phương nên tình hình kinh tế - xã hội trên địa bàn tỉnh 6 tháng đầu năm đang ổn định; trong đó, tình hình thực hiện thu, chi ngân sách đã đạt được một số kết quả cụ thể như sau:</w:t>
      </w:r>
    </w:p>
    <w:p w:rsidR="004A2E77" w:rsidRPr="00641A5B" w:rsidRDefault="004A2E77" w:rsidP="00FD10DC">
      <w:pPr>
        <w:spacing w:before="80"/>
        <w:ind w:firstLine="720"/>
        <w:jc w:val="both"/>
        <w:rPr>
          <w:sz w:val="28"/>
          <w:szCs w:val="28"/>
        </w:rPr>
      </w:pPr>
      <w:r w:rsidRPr="00641A5B">
        <w:rPr>
          <w:b/>
          <w:sz w:val="28"/>
          <w:szCs w:val="28"/>
        </w:rPr>
        <w:t xml:space="preserve">I. Tình hình thực hiện </w:t>
      </w:r>
      <w:r w:rsidRPr="00641A5B">
        <w:rPr>
          <w:b/>
          <w:sz w:val="28"/>
          <w:szCs w:val="28"/>
          <w:lang w:val="vi-VN"/>
        </w:rPr>
        <w:t>thu, chi ngân sách 6 tháng đầu năm</w:t>
      </w:r>
      <w:r w:rsidR="004A707E" w:rsidRPr="00641A5B">
        <w:rPr>
          <w:b/>
          <w:sz w:val="28"/>
          <w:szCs w:val="28"/>
        </w:rPr>
        <w:t xml:space="preserve"> 201</w:t>
      </w:r>
      <w:r w:rsidR="00A37A73">
        <w:rPr>
          <w:b/>
          <w:sz w:val="28"/>
          <w:szCs w:val="28"/>
        </w:rPr>
        <w:t>9</w:t>
      </w:r>
    </w:p>
    <w:p w:rsidR="004A2E77" w:rsidRPr="00641A5B" w:rsidRDefault="004A2E77" w:rsidP="00FD10DC">
      <w:pPr>
        <w:spacing w:before="80"/>
        <w:ind w:firstLine="720"/>
        <w:jc w:val="both"/>
        <w:rPr>
          <w:b/>
          <w:sz w:val="28"/>
          <w:szCs w:val="28"/>
        </w:rPr>
      </w:pPr>
      <w:r w:rsidRPr="00641A5B">
        <w:rPr>
          <w:i/>
          <w:iCs/>
          <w:sz w:val="28"/>
          <w:szCs w:val="28"/>
          <w:lang w:val="vi-VN"/>
        </w:rPr>
        <w:t xml:space="preserve">(Số liệu chi tiết tại các </w:t>
      </w:r>
      <w:r w:rsidRPr="00641A5B">
        <w:rPr>
          <w:i/>
          <w:iCs/>
          <w:sz w:val="28"/>
          <w:szCs w:val="28"/>
        </w:rPr>
        <w:t xml:space="preserve">Phụ lục số </w:t>
      </w:r>
      <w:r w:rsidRPr="00641A5B">
        <w:rPr>
          <w:i/>
          <w:iCs/>
          <w:sz w:val="28"/>
          <w:szCs w:val="28"/>
          <w:lang w:val="vi-VN"/>
        </w:rPr>
        <w:t>01</w:t>
      </w:r>
      <w:r w:rsidRPr="00641A5B">
        <w:rPr>
          <w:i/>
          <w:iCs/>
          <w:sz w:val="28"/>
          <w:szCs w:val="28"/>
        </w:rPr>
        <w:t xml:space="preserve"> và </w:t>
      </w:r>
      <w:r w:rsidRPr="00641A5B">
        <w:rPr>
          <w:i/>
          <w:iCs/>
          <w:sz w:val="28"/>
          <w:szCs w:val="28"/>
          <w:lang w:val="vi-VN"/>
        </w:rPr>
        <w:t>02 đính kèm)</w:t>
      </w:r>
    </w:p>
    <w:p w:rsidR="004A2E77" w:rsidRPr="00641A5B" w:rsidRDefault="004A2E77" w:rsidP="00FD10DC">
      <w:pPr>
        <w:spacing w:before="80"/>
        <w:ind w:firstLine="720"/>
        <w:jc w:val="both"/>
        <w:rPr>
          <w:b/>
          <w:bCs/>
          <w:sz w:val="28"/>
          <w:szCs w:val="28"/>
        </w:rPr>
      </w:pPr>
      <w:r w:rsidRPr="00641A5B">
        <w:rPr>
          <w:b/>
          <w:bCs/>
          <w:sz w:val="28"/>
          <w:szCs w:val="28"/>
        </w:rPr>
        <w:t>1. Về thu ngân sách</w:t>
      </w:r>
    </w:p>
    <w:p w:rsidR="00D3175B" w:rsidRPr="00D3175B" w:rsidRDefault="00D3175B" w:rsidP="00D3175B">
      <w:pPr>
        <w:spacing w:before="80"/>
        <w:ind w:firstLine="720"/>
        <w:jc w:val="both"/>
        <w:rPr>
          <w:bCs/>
          <w:sz w:val="28"/>
          <w:szCs w:val="28"/>
        </w:rPr>
      </w:pPr>
      <w:r w:rsidRPr="00D3175B">
        <w:rPr>
          <w:bCs/>
          <w:sz w:val="28"/>
          <w:szCs w:val="28"/>
        </w:rPr>
        <w:t xml:space="preserve">a) Tổng thu ngân sách nhà nước trên địa bàn 6 tháng đầu năm 2019 (Bao gồm thu nội địa và thu từ hoạt động XNK) </w:t>
      </w:r>
      <w:r w:rsidR="006615DE">
        <w:rPr>
          <w:bCs/>
          <w:sz w:val="28"/>
          <w:szCs w:val="28"/>
        </w:rPr>
        <w:t xml:space="preserve">đạt </w:t>
      </w:r>
      <w:r w:rsidRPr="00D3175B">
        <w:rPr>
          <w:bCs/>
          <w:sz w:val="28"/>
          <w:szCs w:val="28"/>
        </w:rPr>
        <w:t xml:space="preserve">7.002 tỷ đồng, </w:t>
      </w:r>
      <w:r w:rsidR="00516082">
        <w:rPr>
          <w:bCs/>
          <w:sz w:val="28"/>
          <w:szCs w:val="28"/>
        </w:rPr>
        <w:t xml:space="preserve">bằng </w:t>
      </w:r>
      <w:r w:rsidR="00516082" w:rsidRPr="00D3175B">
        <w:rPr>
          <w:bCs/>
          <w:sz w:val="28"/>
          <w:szCs w:val="28"/>
        </w:rPr>
        <w:t>55% dự toán Bộ Tài chính giao</w:t>
      </w:r>
      <w:r w:rsidR="00516082">
        <w:rPr>
          <w:bCs/>
          <w:sz w:val="28"/>
          <w:szCs w:val="28"/>
        </w:rPr>
        <w:t>,</w:t>
      </w:r>
      <w:r w:rsidR="009B27A8">
        <w:rPr>
          <w:bCs/>
          <w:sz w:val="28"/>
          <w:szCs w:val="28"/>
        </w:rPr>
        <w:t xml:space="preserve"> </w:t>
      </w:r>
      <w:r w:rsidRPr="00D3175B">
        <w:rPr>
          <w:bCs/>
          <w:sz w:val="28"/>
          <w:szCs w:val="28"/>
        </w:rPr>
        <w:t>53% dự toán HĐND tỉnh giao và bằng 118% so cùng kỳ năm 2018;</w:t>
      </w:r>
      <w:r w:rsidR="009B27A8">
        <w:rPr>
          <w:bCs/>
          <w:sz w:val="28"/>
          <w:szCs w:val="28"/>
        </w:rPr>
        <w:t xml:space="preserve"> Nếu loại trừ khoản hoàn thuế GTGT hàng XNK thì tổng thu ngân sách nhà nước trên đại bàn đạt 6.863,5 tỷ đồng, bằng 54% dự toán Bộ Tài chính giao và bằng 52% dự toán HĐND tỉnh giao;</w:t>
      </w:r>
      <w:r w:rsidRPr="00D3175B">
        <w:rPr>
          <w:bCs/>
          <w:sz w:val="28"/>
          <w:szCs w:val="28"/>
        </w:rPr>
        <w:t xml:space="preserve"> trong đó:</w:t>
      </w:r>
    </w:p>
    <w:p w:rsidR="00D3175B" w:rsidRPr="00D3175B" w:rsidRDefault="00D3175B" w:rsidP="00D3175B">
      <w:pPr>
        <w:spacing w:before="80"/>
        <w:ind w:firstLine="720"/>
        <w:jc w:val="both"/>
        <w:rPr>
          <w:spacing w:val="-2"/>
          <w:sz w:val="28"/>
          <w:szCs w:val="28"/>
        </w:rPr>
      </w:pPr>
      <w:r w:rsidRPr="00D3175B">
        <w:rPr>
          <w:bCs/>
          <w:sz w:val="28"/>
          <w:szCs w:val="28"/>
        </w:rPr>
        <w:t>- T</w:t>
      </w:r>
      <w:r w:rsidRPr="00D3175B">
        <w:rPr>
          <w:iCs/>
          <w:sz w:val="28"/>
          <w:szCs w:val="28"/>
          <w:lang w:val="vi-VN"/>
        </w:rPr>
        <w:t xml:space="preserve">hu </w:t>
      </w:r>
      <w:r w:rsidRPr="00D3175B">
        <w:rPr>
          <w:iCs/>
          <w:sz w:val="28"/>
          <w:szCs w:val="28"/>
        </w:rPr>
        <w:t xml:space="preserve">ngân sách nội địa </w:t>
      </w:r>
      <w:r w:rsidRPr="00D3175B">
        <w:rPr>
          <w:bCs/>
          <w:sz w:val="28"/>
          <w:szCs w:val="28"/>
        </w:rPr>
        <w:t xml:space="preserve">trên địa bàn </w:t>
      </w:r>
      <w:r w:rsidRPr="00D3175B">
        <w:rPr>
          <w:sz w:val="28"/>
          <w:szCs w:val="28"/>
        </w:rPr>
        <w:t xml:space="preserve">3.284,6 tỷ đồng, đạt </w:t>
      </w:r>
      <w:r w:rsidR="00516082" w:rsidRPr="00D3175B">
        <w:rPr>
          <w:sz w:val="28"/>
          <w:szCs w:val="28"/>
        </w:rPr>
        <w:t xml:space="preserve">57% so với dự toán </w:t>
      </w:r>
      <w:r w:rsidR="00516082" w:rsidRPr="00D3175B">
        <w:rPr>
          <w:bCs/>
          <w:sz w:val="28"/>
          <w:szCs w:val="28"/>
        </w:rPr>
        <w:t xml:space="preserve">Bộ Tài chính </w:t>
      </w:r>
      <w:r w:rsidR="00516082" w:rsidRPr="00D3175B">
        <w:rPr>
          <w:sz w:val="28"/>
          <w:szCs w:val="28"/>
        </w:rPr>
        <w:t>giao</w:t>
      </w:r>
      <w:r w:rsidR="00516082">
        <w:rPr>
          <w:sz w:val="28"/>
          <w:szCs w:val="28"/>
        </w:rPr>
        <w:t>,</w:t>
      </w:r>
      <w:r w:rsidRPr="00D3175B">
        <w:rPr>
          <w:sz w:val="28"/>
          <w:szCs w:val="28"/>
        </w:rPr>
        <w:t>52% dự toán tỉnh giao và bằng 106% so với cùng kỳ</w:t>
      </w:r>
      <w:r w:rsidRPr="00D3175B">
        <w:rPr>
          <w:bCs/>
          <w:sz w:val="28"/>
          <w:szCs w:val="28"/>
        </w:rPr>
        <w:t>.</w:t>
      </w:r>
      <w:r w:rsidRPr="00D3175B">
        <w:rPr>
          <w:sz w:val="28"/>
          <w:szCs w:val="28"/>
        </w:rPr>
        <w:t xml:space="preserve">Nếu loại trừ tiền sử dụng đất (822,8 tỷ đồng) thì thu nội địa 2.461,8 tỷ đồng, đạt </w:t>
      </w:r>
      <w:r w:rsidR="00516082" w:rsidRPr="00D3175B">
        <w:rPr>
          <w:sz w:val="28"/>
          <w:szCs w:val="28"/>
        </w:rPr>
        <w:t xml:space="preserve">51,4% dự toán </w:t>
      </w:r>
      <w:r w:rsidR="00516082" w:rsidRPr="00D3175B">
        <w:rPr>
          <w:bCs/>
          <w:sz w:val="28"/>
          <w:szCs w:val="28"/>
        </w:rPr>
        <w:t>Bộ Tài chính giao</w:t>
      </w:r>
      <w:r w:rsidR="00516082">
        <w:rPr>
          <w:bCs/>
          <w:sz w:val="28"/>
          <w:szCs w:val="28"/>
        </w:rPr>
        <w:t xml:space="preserve"> và</w:t>
      </w:r>
      <w:r w:rsidR="00FB18F8">
        <w:rPr>
          <w:bCs/>
          <w:sz w:val="28"/>
          <w:szCs w:val="28"/>
        </w:rPr>
        <w:t xml:space="preserve"> </w:t>
      </w:r>
      <w:r w:rsidRPr="00D3175B">
        <w:rPr>
          <w:sz w:val="28"/>
          <w:szCs w:val="28"/>
        </w:rPr>
        <w:t xml:space="preserve">50,4% dự toán tỉnh </w:t>
      </w:r>
      <w:r w:rsidRPr="00D3175B">
        <w:rPr>
          <w:bCs/>
          <w:sz w:val="28"/>
          <w:szCs w:val="28"/>
        </w:rPr>
        <w:t>đầu năm</w:t>
      </w:r>
      <w:r w:rsidRPr="00D3175B">
        <w:rPr>
          <w:sz w:val="28"/>
          <w:szCs w:val="28"/>
        </w:rPr>
        <w:t>.</w:t>
      </w:r>
    </w:p>
    <w:p w:rsidR="004A707E" w:rsidRPr="007A2BE6" w:rsidRDefault="004A707E" w:rsidP="00FD10DC">
      <w:pPr>
        <w:spacing w:before="80"/>
        <w:ind w:firstLine="720"/>
        <w:jc w:val="both"/>
        <w:rPr>
          <w:sz w:val="28"/>
          <w:szCs w:val="28"/>
        </w:rPr>
      </w:pPr>
      <w:r w:rsidRPr="00D3175B">
        <w:rPr>
          <w:sz w:val="28"/>
          <w:szCs w:val="28"/>
        </w:rPr>
        <w:t xml:space="preserve">Nhìn chung, thu </w:t>
      </w:r>
      <w:r w:rsidRPr="00D3175B">
        <w:rPr>
          <w:iCs/>
          <w:sz w:val="28"/>
          <w:szCs w:val="28"/>
        </w:rPr>
        <w:t xml:space="preserve">ngân sách nội địa </w:t>
      </w:r>
      <w:r w:rsidR="003547FD" w:rsidRPr="00D3175B">
        <w:rPr>
          <w:iCs/>
          <w:sz w:val="28"/>
          <w:szCs w:val="28"/>
        </w:rPr>
        <w:t>6 tháng đầu năm 2019</w:t>
      </w:r>
      <w:r w:rsidR="00480813" w:rsidRPr="00D3175B">
        <w:rPr>
          <w:iCs/>
          <w:sz w:val="28"/>
          <w:szCs w:val="28"/>
        </w:rPr>
        <w:t xml:space="preserve"> cơ bản đạt </w:t>
      </w:r>
      <w:r w:rsidRPr="00D3175B">
        <w:rPr>
          <w:sz w:val="28"/>
          <w:szCs w:val="28"/>
        </w:rPr>
        <w:t>dự</w:t>
      </w:r>
      <w:r w:rsidRPr="004C629E">
        <w:rPr>
          <w:sz w:val="28"/>
          <w:szCs w:val="28"/>
        </w:rPr>
        <w:t xml:space="preserve"> toán HĐND tỉnh giao; </w:t>
      </w:r>
      <w:r w:rsidR="0041566E" w:rsidRPr="004C629E">
        <w:rPr>
          <w:sz w:val="28"/>
          <w:szCs w:val="28"/>
        </w:rPr>
        <w:t>trong đó,</w:t>
      </w:r>
      <w:r w:rsidRPr="004C629E">
        <w:rPr>
          <w:sz w:val="28"/>
          <w:szCs w:val="28"/>
        </w:rPr>
        <w:t xml:space="preserve"> một số chỉ tiêu </w:t>
      </w:r>
      <w:r w:rsidR="00D846C8" w:rsidRPr="004C629E">
        <w:rPr>
          <w:sz w:val="28"/>
          <w:szCs w:val="28"/>
        </w:rPr>
        <w:t xml:space="preserve">giao thu lớn </w:t>
      </w:r>
      <w:r w:rsidR="00680352" w:rsidRPr="004C629E">
        <w:rPr>
          <w:sz w:val="28"/>
          <w:szCs w:val="28"/>
        </w:rPr>
        <w:t xml:space="preserve">có tiến độ thực hiện </w:t>
      </w:r>
      <w:r w:rsidR="00D846C8" w:rsidRPr="004C629E">
        <w:rPr>
          <w:sz w:val="28"/>
          <w:szCs w:val="28"/>
        </w:rPr>
        <w:t>đạt</w:t>
      </w:r>
      <w:r w:rsidR="00680352" w:rsidRPr="004C629E">
        <w:rPr>
          <w:sz w:val="28"/>
          <w:szCs w:val="28"/>
        </w:rPr>
        <w:t xml:space="preserve"> dự toán giao như: </w:t>
      </w:r>
      <w:r w:rsidR="00D846C8" w:rsidRPr="004C629E">
        <w:rPr>
          <w:sz w:val="28"/>
          <w:szCs w:val="28"/>
        </w:rPr>
        <w:t>Thu từ doanh nghiệp</w:t>
      </w:r>
      <w:r w:rsidR="00C13AEA" w:rsidRPr="004C629E">
        <w:rPr>
          <w:sz w:val="28"/>
          <w:szCs w:val="28"/>
        </w:rPr>
        <w:t xml:space="preserve"> có vốn đầu tư nước ngoài: </w:t>
      </w:r>
      <w:r w:rsidR="003547FD">
        <w:rPr>
          <w:sz w:val="28"/>
          <w:szCs w:val="28"/>
        </w:rPr>
        <w:t>671</w:t>
      </w:r>
      <w:r w:rsidR="00480813" w:rsidRPr="004C629E">
        <w:rPr>
          <w:sz w:val="28"/>
          <w:szCs w:val="28"/>
        </w:rPr>
        <w:t>/1.043</w:t>
      </w:r>
      <w:r w:rsidR="00C13AEA" w:rsidRPr="004C629E">
        <w:rPr>
          <w:sz w:val="28"/>
          <w:szCs w:val="28"/>
        </w:rPr>
        <w:t xml:space="preserve"> tỷ đồng = </w:t>
      </w:r>
      <w:r w:rsidR="003547FD">
        <w:rPr>
          <w:sz w:val="28"/>
          <w:szCs w:val="28"/>
        </w:rPr>
        <w:t>64</w:t>
      </w:r>
      <w:r w:rsidR="00D846C8" w:rsidRPr="004C629E">
        <w:rPr>
          <w:sz w:val="28"/>
          <w:szCs w:val="28"/>
        </w:rPr>
        <w:t xml:space="preserve">%; Thu cấp quyền sử dụng đất: </w:t>
      </w:r>
      <w:r w:rsidR="003547FD">
        <w:rPr>
          <w:sz w:val="28"/>
          <w:szCs w:val="28"/>
        </w:rPr>
        <w:t>8</w:t>
      </w:r>
      <w:r w:rsidR="0021771E">
        <w:rPr>
          <w:sz w:val="28"/>
          <w:szCs w:val="28"/>
        </w:rPr>
        <w:t>23/1.400 tỷ đồng = 59</w:t>
      </w:r>
      <w:r w:rsidR="00D846C8" w:rsidRPr="004C629E">
        <w:rPr>
          <w:sz w:val="28"/>
          <w:szCs w:val="28"/>
        </w:rPr>
        <w:t>%</w:t>
      </w:r>
      <w:r w:rsidR="009B27A8">
        <w:rPr>
          <w:sz w:val="28"/>
          <w:szCs w:val="28"/>
        </w:rPr>
        <w:t xml:space="preserve"> </w:t>
      </w:r>
      <w:r w:rsidR="00751D14" w:rsidRPr="004C629E">
        <w:rPr>
          <w:i/>
          <w:sz w:val="28"/>
          <w:szCs w:val="28"/>
          <w:lang w:val="nl-NL"/>
        </w:rPr>
        <w:t>(</w:t>
      </w:r>
      <w:r w:rsidR="003547FD">
        <w:rPr>
          <w:i/>
          <w:sz w:val="28"/>
          <w:szCs w:val="28"/>
          <w:lang w:val="nl-NL"/>
        </w:rPr>
        <w:t xml:space="preserve">tuy nhiên, </w:t>
      </w:r>
      <w:r w:rsidR="00751D14" w:rsidRPr="004C629E">
        <w:rPr>
          <w:i/>
          <w:sz w:val="28"/>
          <w:szCs w:val="28"/>
          <w:lang w:val="nl-NL"/>
        </w:rPr>
        <w:lastRenderedPageBreak/>
        <w:t xml:space="preserve">trong đó phần ngân sách tỉnh được hưởng </w:t>
      </w:r>
      <w:r w:rsidR="003547FD">
        <w:rPr>
          <w:i/>
          <w:sz w:val="28"/>
          <w:szCs w:val="28"/>
          <w:lang w:val="nl-NL"/>
        </w:rPr>
        <w:t xml:space="preserve">chỉ </w:t>
      </w:r>
      <w:r w:rsidR="00751D14" w:rsidRPr="004C629E">
        <w:rPr>
          <w:i/>
          <w:sz w:val="28"/>
          <w:szCs w:val="28"/>
          <w:lang w:val="nl-NL"/>
        </w:rPr>
        <w:t xml:space="preserve">đạt </w:t>
      </w:r>
      <w:r w:rsidR="003547FD">
        <w:rPr>
          <w:i/>
          <w:sz w:val="28"/>
          <w:szCs w:val="28"/>
          <w:lang w:val="nl-NL"/>
        </w:rPr>
        <w:t>89,</w:t>
      </w:r>
      <w:r w:rsidR="009160FB">
        <w:rPr>
          <w:i/>
          <w:sz w:val="28"/>
          <w:szCs w:val="28"/>
          <w:lang w:val="nl-NL"/>
        </w:rPr>
        <w:t>5</w:t>
      </w:r>
      <w:r w:rsidR="003547FD">
        <w:rPr>
          <w:i/>
          <w:sz w:val="28"/>
          <w:szCs w:val="28"/>
          <w:lang w:val="nl-NL"/>
        </w:rPr>
        <w:t xml:space="preserve"> tỷ đồng, bằng 27,3</w:t>
      </w:r>
      <w:r w:rsidR="00751D14" w:rsidRPr="004C629E">
        <w:rPr>
          <w:i/>
          <w:sz w:val="28"/>
          <w:szCs w:val="28"/>
          <w:lang w:val="nl-NL"/>
        </w:rPr>
        <w:t>% dự toán HĐND tỉnh giao)</w:t>
      </w:r>
      <w:r w:rsidR="00D846C8" w:rsidRPr="004C629E">
        <w:rPr>
          <w:sz w:val="28"/>
          <w:szCs w:val="28"/>
        </w:rPr>
        <w:t xml:space="preserve">; </w:t>
      </w:r>
      <w:r w:rsidR="00480813" w:rsidRPr="004C629E">
        <w:rPr>
          <w:sz w:val="28"/>
          <w:szCs w:val="28"/>
        </w:rPr>
        <w:t xml:space="preserve">Tiền thuê đất, thuê mặt nước: </w:t>
      </w:r>
      <w:r w:rsidR="003547FD">
        <w:rPr>
          <w:sz w:val="28"/>
          <w:szCs w:val="28"/>
        </w:rPr>
        <w:t>64/87 tỷ đồng =</w:t>
      </w:r>
      <w:r w:rsidR="009B27A8">
        <w:rPr>
          <w:sz w:val="28"/>
          <w:szCs w:val="28"/>
        </w:rPr>
        <w:t xml:space="preserve"> </w:t>
      </w:r>
      <w:r w:rsidR="003547FD">
        <w:rPr>
          <w:sz w:val="28"/>
          <w:szCs w:val="28"/>
        </w:rPr>
        <w:t>73</w:t>
      </w:r>
      <w:r w:rsidR="00480813" w:rsidRPr="004C629E">
        <w:rPr>
          <w:sz w:val="28"/>
          <w:szCs w:val="28"/>
        </w:rPr>
        <w:t>%; Thuế</w:t>
      </w:r>
      <w:r w:rsidR="009B27A8">
        <w:rPr>
          <w:sz w:val="28"/>
          <w:szCs w:val="28"/>
        </w:rPr>
        <w:t xml:space="preserve"> </w:t>
      </w:r>
      <w:r w:rsidR="009160FB">
        <w:rPr>
          <w:sz w:val="28"/>
          <w:szCs w:val="28"/>
        </w:rPr>
        <w:t>thu nhập cá nhân 140</w:t>
      </w:r>
      <w:r w:rsidR="00480813" w:rsidRPr="004C629E">
        <w:rPr>
          <w:sz w:val="28"/>
          <w:szCs w:val="28"/>
        </w:rPr>
        <w:t>/207</w:t>
      </w:r>
      <w:r w:rsidR="00D846C8" w:rsidRPr="004C629E">
        <w:rPr>
          <w:sz w:val="28"/>
          <w:szCs w:val="28"/>
        </w:rPr>
        <w:t xml:space="preserve"> tỷ đồng =</w:t>
      </w:r>
      <w:r w:rsidR="009160FB">
        <w:rPr>
          <w:sz w:val="28"/>
          <w:szCs w:val="28"/>
        </w:rPr>
        <w:t xml:space="preserve"> 68</w:t>
      </w:r>
      <w:r w:rsidR="00D846C8" w:rsidRPr="004C629E">
        <w:rPr>
          <w:sz w:val="28"/>
          <w:szCs w:val="28"/>
        </w:rPr>
        <w:t xml:space="preserve">%; Lệ phí trước bạ: </w:t>
      </w:r>
      <w:r w:rsidR="00480813" w:rsidRPr="004C629E">
        <w:rPr>
          <w:sz w:val="28"/>
          <w:szCs w:val="28"/>
        </w:rPr>
        <w:t>1</w:t>
      </w:r>
      <w:r w:rsidR="009160FB">
        <w:rPr>
          <w:sz w:val="28"/>
          <w:szCs w:val="28"/>
        </w:rPr>
        <w:t>81</w:t>
      </w:r>
      <w:r w:rsidR="00480813" w:rsidRPr="004C629E">
        <w:rPr>
          <w:sz w:val="28"/>
          <w:szCs w:val="28"/>
        </w:rPr>
        <w:t xml:space="preserve">/323 </w:t>
      </w:r>
      <w:r w:rsidR="00D846C8" w:rsidRPr="004C629E">
        <w:rPr>
          <w:sz w:val="28"/>
          <w:szCs w:val="28"/>
        </w:rPr>
        <w:t>tỷ đồng =</w:t>
      </w:r>
      <w:r w:rsidR="003547FD">
        <w:rPr>
          <w:sz w:val="28"/>
          <w:szCs w:val="28"/>
        </w:rPr>
        <w:t xml:space="preserve"> 56</w:t>
      </w:r>
      <w:r w:rsidR="00D846C8" w:rsidRPr="004C629E">
        <w:rPr>
          <w:sz w:val="28"/>
          <w:szCs w:val="28"/>
        </w:rPr>
        <w:t>%. Bên cạnh đó một số chỉ tiêu</w:t>
      </w:r>
      <w:r w:rsidRPr="004C629E">
        <w:rPr>
          <w:sz w:val="28"/>
          <w:szCs w:val="28"/>
        </w:rPr>
        <w:t xml:space="preserve"> tiến độ thực hiện còn thấp so với dự</w:t>
      </w:r>
      <w:r w:rsidR="00D846C8" w:rsidRPr="004C629E">
        <w:rPr>
          <w:sz w:val="28"/>
          <w:szCs w:val="28"/>
        </w:rPr>
        <w:t xml:space="preserve"> toán giao như: Thu từ DN</w:t>
      </w:r>
      <w:r w:rsidR="007E78A3">
        <w:rPr>
          <w:sz w:val="28"/>
          <w:szCs w:val="28"/>
        </w:rPr>
        <w:t xml:space="preserve"> trong nước</w:t>
      </w:r>
      <w:r w:rsidR="00D846C8" w:rsidRPr="004C629E">
        <w:rPr>
          <w:sz w:val="28"/>
          <w:szCs w:val="28"/>
        </w:rPr>
        <w:t xml:space="preserve">: </w:t>
      </w:r>
      <w:r w:rsidR="009160FB">
        <w:rPr>
          <w:sz w:val="28"/>
          <w:szCs w:val="28"/>
        </w:rPr>
        <w:t>528</w:t>
      </w:r>
      <w:r w:rsidR="00480813" w:rsidRPr="004C629E">
        <w:rPr>
          <w:sz w:val="28"/>
          <w:szCs w:val="28"/>
        </w:rPr>
        <w:t>/1.255  tỷ đồng = 42</w:t>
      </w:r>
      <w:r w:rsidRPr="004C629E">
        <w:rPr>
          <w:sz w:val="28"/>
          <w:szCs w:val="28"/>
        </w:rPr>
        <w:t xml:space="preserve">%; Thu công thương nghiệp </w:t>
      </w:r>
      <w:r w:rsidR="00D846C8" w:rsidRPr="004C629E">
        <w:rPr>
          <w:sz w:val="28"/>
          <w:szCs w:val="28"/>
        </w:rPr>
        <w:t xml:space="preserve">và dịch vụ ngoài quốc doanh: </w:t>
      </w:r>
      <w:r w:rsidR="008D278B" w:rsidRPr="004C629E">
        <w:rPr>
          <w:sz w:val="28"/>
          <w:szCs w:val="28"/>
        </w:rPr>
        <w:t>3</w:t>
      </w:r>
      <w:r w:rsidR="009160FB">
        <w:rPr>
          <w:sz w:val="28"/>
          <w:szCs w:val="28"/>
        </w:rPr>
        <w:t>32</w:t>
      </w:r>
      <w:r w:rsidR="00C13AEA" w:rsidRPr="004C629E">
        <w:rPr>
          <w:sz w:val="28"/>
          <w:szCs w:val="28"/>
        </w:rPr>
        <w:t>/7</w:t>
      </w:r>
      <w:r w:rsidR="009160FB">
        <w:rPr>
          <w:sz w:val="28"/>
          <w:szCs w:val="28"/>
        </w:rPr>
        <w:t>61 tỷ đồng = 44</w:t>
      </w:r>
      <w:r w:rsidRPr="004C629E">
        <w:rPr>
          <w:sz w:val="28"/>
          <w:szCs w:val="28"/>
        </w:rPr>
        <w:t>%;</w:t>
      </w:r>
      <w:r w:rsidR="00B52F61">
        <w:rPr>
          <w:sz w:val="28"/>
          <w:szCs w:val="28"/>
        </w:rPr>
        <w:t xml:space="preserve"> Thu thuế bảo vệ môi trường: 349/867 tỷ đồng =</w:t>
      </w:r>
      <w:r w:rsidR="009B27A8">
        <w:rPr>
          <w:sz w:val="28"/>
          <w:szCs w:val="28"/>
        </w:rPr>
        <w:t xml:space="preserve"> </w:t>
      </w:r>
      <w:r w:rsidR="00B52F61">
        <w:rPr>
          <w:sz w:val="28"/>
          <w:szCs w:val="28"/>
        </w:rPr>
        <w:t>40%;</w:t>
      </w:r>
      <w:r w:rsidR="00B30B81" w:rsidRPr="004C629E">
        <w:rPr>
          <w:sz w:val="28"/>
          <w:szCs w:val="28"/>
        </w:rPr>
        <w:t xml:space="preserve">Thu xổ số kiến thiết: </w:t>
      </w:r>
      <w:r w:rsidR="003547FD">
        <w:rPr>
          <w:sz w:val="28"/>
          <w:szCs w:val="28"/>
        </w:rPr>
        <w:t>4,8/14 tỷ đồng = 34</w:t>
      </w:r>
      <w:r w:rsidR="00B30B81" w:rsidRPr="004C629E">
        <w:rPr>
          <w:sz w:val="28"/>
          <w:szCs w:val="28"/>
        </w:rPr>
        <w:t>%</w:t>
      </w:r>
      <w:r w:rsidR="003547FD">
        <w:rPr>
          <w:sz w:val="28"/>
          <w:szCs w:val="28"/>
        </w:rPr>
        <w:t>.</w:t>
      </w:r>
    </w:p>
    <w:p w:rsidR="004A2E77" w:rsidRPr="003228D3" w:rsidRDefault="004A2E77" w:rsidP="00FD10DC">
      <w:pPr>
        <w:spacing w:before="80"/>
        <w:ind w:firstLine="720"/>
        <w:jc w:val="both"/>
        <w:rPr>
          <w:sz w:val="28"/>
          <w:szCs w:val="28"/>
        </w:rPr>
      </w:pPr>
      <w:r w:rsidRPr="003228D3">
        <w:rPr>
          <w:sz w:val="28"/>
          <w:szCs w:val="28"/>
        </w:rPr>
        <w:t>Đối với cấp huyện,</w:t>
      </w:r>
      <w:r w:rsidR="006C7821" w:rsidRPr="003228D3">
        <w:rPr>
          <w:sz w:val="28"/>
          <w:szCs w:val="28"/>
        </w:rPr>
        <w:t xml:space="preserve"> xã</w:t>
      </w:r>
      <w:r w:rsidRPr="003228D3">
        <w:rPr>
          <w:sz w:val="28"/>
          <w:szCs w:val="28"/>
        </w:rPr>
        <w:t xml:space="preserve"> số thu </w:t>
      </w:r>
      <w:r w:rsidR="00A551DD" w:rsidRPr="003228D3">
        <w:rPr>
          <w:sz w:val="28"/>
          <w:szCs w:val="28"/>
        </w:rPr>
        <w:t xml:space="preserve">ngân sách </w:t>
      </w:r>
      <w:r w:rsidRPr="003228D3">
        <w:rPr>
          <w:sz w:val="28"/>
          <w:szCs w:val="28"/>
        </w:rPr>
        <w:t xml:space="preserve">nội địa </w:t>
      </w:r>
      <w:r w:rsidR="00A551DD" w:rsidRPr="003228D3">
        <w:rPr>
          <w:sz w:val="28"/>
          <w:szCs w:val="28"/>
        </w:rPr>
        <w:t>trong 6 tháng</w:t>
      </w:r>
      <w:r w:rsidRPr="003228D3">
        <w:rPr>
          <w:sz w:val="28"/>
          <w:szCs w:val="28"/>
        </w:rPr>
        <w:t xml:space="preserve"> đầu năm </w:t>
      </w:r>
      <w:r w:rsidR="00A551DD" w:rsidRPr="003228D3">
        <w:rPr>
          <w:sz w:val="28"/>
          <w:szCs w:val="28"/>
        </w:rPr>
        <w:t>đạt</w:t>
      </w:r>
      <w:r w:rsidR="006C7821" w:rsidRPr="003228D3">
        <w:rPr>
          <w:sz w:val="28"/>
          <w:szCs w:val="28"/>
        </w:rPr>
        <w:t xml:space="preserve"> 1.397 tỷ đồng, bằng</w:t>
      </w:r>
      <w:r w:rsidR="009B27A8">
        <w:rPr>
          <w:sz w:val="28"/>
          <w:szCs w:val="28"/>
        </w:rPr>
        <w:t xml:space="preserve"> </w:t>
      </w:r>
      <w:r w:rsidR="006C7821" w:rsidRPr="003228D3">
        <w:rPr>
          <w:sz w:val="28"/>
          <w:szCs w:val="28"/>
        </w:rPr>
        <w:t>56</w:t>
      </w:r>
      <w:r w:rsidRPr="003228D3">
        <w:rPr>
          <w:sz w:val="28"/>
          <w:szCs w:val="28"/>
        </w:rPr>
        <w:t>% dự toán HĐND tỉnh giao</w:t>
      </w:r>
      <w:r w:rsidR="006C7821" w:rsidRPr="003228D3">
        <w:rPr>
          <w:sz w:val="28"/>
          <w:szCs w:val="28"/>
        </w:rPr>
        <w:t xml:space="preserve"> (nếu loại trừ tiền sử dụng đất thì thu từ thuế, p</w:t>
      </w:r>
      <w:r w:rsidR="009E3468">
        <w:rPr>
          <w:sz w:val="28"/>
          <w:szCs w:val="28"/>
        </w:rPr>
        <w:t>hí và các khoản thu khác đạt 574</w:t>
      </w:r>
      <w:r w:rsidR="006C7821" w:rsidRPr="003228D3">
        <w:rPr>
          <w:sz w:val="28"/>
          <w:szCs w:val="28"/>
        </w:rPr>
        <w:t xml:space="preserve"> tỷ đồng bằng 53% dự toán HĐND tỉnh giao)</w:t>
      </w:r>
      <w:r w:rsidR="00A032D7" w:rsidRPr="003228D3">
        <w:rPr>
          <w:sz w:val="28"/>
          <w:szCs w:val="28"/>
        </w:rPr>
        <w:t>;</w:t>
      </w:r>
      <w:r w:rsidR="009B27A8">
        <w:rPr>
          <w:sz w:val="28"/>
          <w:szCs w:val="28"/>
        </w:rPr>
        <w:t xml:space="preserve"> </w:t>
      </w:r>
      <w:r w:rsidR="00A032D7" w:rsidRPr="003228D3">
        <w:rPr>
          <w:sz w:val="28"/>
          <w:szCs w:val="28"/>
        </w:rPr>
        <w:t>m</w:t>
      </w:r>
      <w:r w:rsidRPr="003228D3">
        <w:rPr>
          <w:sz w:val="28"/>
          <w:szCs w:val="28"/>
        </w:rPr>
        <w:t>ột số khoản thu đạt khá so với dự toán HĐN</w:t>
      </w:r>
      <w:r w:rsidR="00612A2E" w:rsidRPr="003228D3">
        <w:rPr>
          <w:sz w:val="28"/>
          <w:szCs w:val="28"/>
        </w:rPr>
        <w:t>D</w:t>
      </w:r>
      <w:r w:rsidR="006C7821" w:rsidRPr="003228D3">
        <w:rPr>
          <w:sz w:val="28"/>
          <w:szCs w:val="28"/>
        </w:rPr>
        <w:t xml:space="preserve"> tỉnh giao như: Thu </w:t>
      </w:r>
      <w:r w:rsidR="00A551DD" w:rsidRPr="003228D3">
        <w:rPr>
          <w:sz w:val="28"/>
          <w:szCs w:val="28"/>
        </w:rPr>
        <w:t xml:space="preserve">Lệ phí trước bạ đạt </w:t>
      </w:r>
      <w:r w:rsidR="006C7821" w:rsidRPr="003228D3">
        <w:rPr>
          <w:sz w:val="28"/>
          <w:szCs w:val="28"/>
        </w:rPr>
        <w:t>56</w:t>
      </w:r>
      <w:r w:rsidR="00A551DD" w:rsidRPr="003228D3">
        <w:rPr>
          <w:sz w:val="28"/>
          <w:szCs w:val="28"/>
        </w:rPr>
        <w:t xml:space="preserve">%; </w:t>
      </w:r>
      <w:r w:rsidR="006C7821" w:rsidRPr="003228D3">
        <w:rPr>
          <w:sz w:val="28"/>
          <w:szCs w:val="28"/>
        </w:rPr>
        <w:t xml:space="preserve">Thu tiền sử dụng đất đạt 59%; Thu tiền thuê đất, thuê mặt nước </w:t>
      </w:r>
      <w:r w:rsidR="009E3468" w:rsidRPr="001132EC">
        <w:rPr>
          <w:sz w:val="28"/>
          <w:szCs w:val="28"/>
        </w:rPr>
        <w:t>đạt 73</w:t>
      </w:r>
      <w:r w:rsidR="006C7821" w:rsidRPr="001132EC">
        <w:rPr>
          <w:sz w:val="28"/>
          <w:szCs w:val="28"/>
        </w:rPr>
        <w:t>%;</w:t>
      </w:r>
      <w:r w:rsidR="006C7821" w:rsidRPr="003228D3">
        <w:rPr>
          <w:sz w:val="28"/>
          <w:szCs w:val="28"/>
        </w:rPr>
        <w:t xml:space="preserve"> Thu tại xã đạt 64%. Bên cạnh đó, một số khoản thu chưa đạt dự toán HĐND tỉnh giao như: Phí, lệ phí đạt 4</w:t>
      </w:r>
      <w:r w:rsidR="00A116A6" w:rsidRPr="003228D3">
        <w:rPr>
          <w:sz w:val="28"/>
          <w:szCs w:val="28"/>
        </w:rPr>
        <w:t>7</w:t>
      </w:r>
      <w:r w:rsidRPr="003228D3">
        <w:rPr>
          <w:sz w:val="28"/>
          <w:szCs w:val="28"/>
        </w:rPr>
        <w:t xml:space="preserve">%; </w:t>
      </w:r>
      <w:r w:rsidR="006C7821" w:rsidRPr="003228D3">
        <w:rPr>
          <w:sz w:val="28"/>
          <w:szCs w:val="28"/>
        </w:rPr>
        <w:t>Thuế thu nhập cá nhân đạt 46%</w:t>
      </w:r>
      <w:r w:rsidR="00E7241C" w:rsidRPr="003228D3">
        <w:rPr>
          <w:sz w:val="28"/>
          <w:szCs w:val="28"/>
        </w:rPr>
        <w:t xml:space="preserve">. </w:t>
      </w:r>
      <w:r w:rsidR="00A032D7" w:rsidRPr="003228D3">
        <w:rPr>
          <w:sz w:val="28"/>
          <w:szCs w:val="28"/>
        </w:rPr>
        <w:t>Một số</w:t>
      </w:r>
      <w:r w:rsidRPr="003228D3">
        <w:rPr>
          <w:sz w:val="28"/>
          <w:szCs w:val="28"/>
        </w:rPr>
        <w:t xml:space="preserve"> địa phương có số thu</w:t>
      </w:r>
      <w:r w:rsidR="009B27A8">
        <w:rPr>
          <w:sz w:val="28"/>
          <w:szCs w:val="28"/>
        </w:rPr>
        <w:t xml:space="preserve"> </w:t>
      </w:r>
      <w:r w:rsidR="00A032D7" w:rsidRPr="003228D3">
        <w:rPr>
          <w:sz w:val="28"/>
          <w:szCs w:val="28"/>
        </w:rPr>
        <w:t xml:space="preserve">nội địa (không bao gồm tiền sử dụng đất) </w:t>
      </w:r>
      <w:r w:rsidRPr="003228D3">
        <w:rPr>
          <w:iCs/>
          <w:sz w:val="28"/>
          <w:szCs w:val="28"/>
        </w:rPr>
        <w:t xml:space="preserve">đạt khá so với mặt bằng chung là: </w:t>
      </w:r>
      <w:r w:rsidR="006C7821" w:rsidRPr="003228D3">
        <w:rPr>
          <w:iCs/>
          <w:sz w:val="28"/>
          <w:szCs w:val="28"/>
        </w:rPr>
        <w:t xml:space="preserve">Huyện Lộc Hà 90%, Huyện Cẩm Xuyên 64%, Huyện Nghi Xuân 61%, Thị xã Kỳ Anh 58%; </w:t>
      </w:r>
      <w:r w:rsidR="00C5241B" w:rsidRPr="003228D3">
        <w:rPr>
          <w:sz w:val="28"/>
          <w:szCs w:val="28"/>
        </w:rPr>
        <w:t>một số</w:t>
      </w:r>
      <w:r w:rsidR="009B27A8">
        <w:rPr>
          <w:sz w:val="28"/>
          <w:szCs w:val="28"/>
        </w:rPr>
        <w:t xml:space="preserve"> </w:t>
      </w:r>
      <w:r w:rsidRPr="003228D3">
        <w:rPr>
          <w:iCs/>
          <w:sz w:val="28"/>
          <w:szCs w:val="28"/>
        </w:rPr>
        <w:t>địa phương</w:t>
      </w:r>
      <w:r w:rsidRPr="003228D3">
        <w:rPr>
          <w:sz w:val="28"/>
          <w:szCs w:val="28"/>
        </w:rPr>
        <w:t xml:space="preserve"> có số thu đạt thấp</w:t>
      </w:r>
      <w:r w:rsidR="00E411A7" w:rsidRPr="003228D3">
        <w:rPr>
          <w:sz w:val="28"/>
          <w:szCs w:val="28"/>
        </w:rPr>
        <w:t xml:space="preserve"> là</w:t>
      </w:r>
      <w:r w:rsidRPr="003228D3">
        <w:rPr>
          <w:sz w:val="28"/>
          <w:szCs w:val="28"/>
        </w:rPr>
        <w:t xml:space="preserve">: </w:t>
      </w:r>
      <w:r w:rsidR="00523E9F" w:rsidRPr="003228D3">
        <w:rPr>
          <w:sz w:val="28"/>
          <w:szCs w:val="28"/>
        </w:rPr>
        <w:t xml:space="preserve">huyện </w:t>
      </w:r>
      <w:r w:rsidR="00A116A6" w:rsidRPr="003228D3">
        <w:rPr>
          <w:sz w:val="28"/>
          <w:szCs w:val="28"/>
        </w:rPr>
        <w:t xml:space="preserve">Vũ Quang </w:t>
      </w:r>
      <w:r w:rsidR="006C7821" w:rsidRPr="003228D3">
        <w:rPr>
          <w:sz w:val="28"/>
          <w:szCs w:val="28"/>
        </w:rPr>
        <w:t>34</w:t>
      </w:r>
      <w:r w:rsidR="00A116A6" w:rsidRPr="003228D3">
        <w:rPr>
          <w:sz w:val="28"/>
          <w:szCs w:val="28"/>
        </w:rPr>
        <w:t xml:space="preserve">%, </w:t>
      </w:r>
      <w:r w:rsidR="00523E9F" w:rsidRPr="003228D3">
        <w:rPr>
          <w:sz w:val="28"/>
          <w:szCs w:val="28"/>
        </w:rPr>
        <w:t xml:space="preserve">huyện </w:t>
      </w:r>
      <w:r w:rsidR="006C7821" w:rsidRPr="003228D3">
        <w:rPr>
          <w:sz w:val="28"/>
          <w:szCs w:val="28"/>
        </w:rPr>
        <w:t>Hương Khê 39</w:t>
      </w:r>
      <w:r w:rsidR="00E411A7" w:rsidRPr="003228D3">
        <w:rPr>
          <w:sz w:val="28"/>
          <w:szCs w:val="28"/>
        </w:rPr>
        <w:t>%</w:t>
      </w:r>
      <w:r w:rsidR="006C7821" w:rsidRPr="003228D3">
        <w:rPr>
          <w:sz w:val="28"/>
          <w:szCs w:val="28"/>
        </w:rPr>
        <w:t>; Huyện Kỳ Anh 46%</w:t>
      </w:r>
      <w:r w:rsidRPr="003228D3">
        <w:rPr>
          <w:sz w:val="28"/>
          <w:szCs w:val="28"/>
        </w:rPr>
        <w:t xml:space="preserve">. </w:t>
      </w:r>
    </w:p>
    <w:p w:rsidR="004A2E77" w:rsidRPr="00FA67C8" w:rsidRDefault="004A707E" w:rsidP="00FD10DC">
      <w:pPr>
        <w:spacing w:before="80"/>
        <w:ind w:firstLine="720"/>
        <w:jc w:val="both"/>
        <w:rPr>
          <w:sz w:val="28"/>
          <w:szCs w:val="28"/>
        </w:rPr>
      </w:pPr>
      <w:r w:rsidRPr="00FA67C8">
        <w:rPr>
          <w:sz w:val="28"/>
          <w:szCs w:val="28"/>
        </w:rPr>
        <w:t>- Thu t</w:t>
      </w:r>
      <w:r w:rsidRPr="00FA67C8">
        <w:rPr>
          <w:sz w:val="28"/>
          <w:szCs w:val="28"/>
          <w:lang w:val="vi-VN"/>
        </w:rPr>
        <w:t xml:space="preserve">huế </w:t>
      </w:r>
      <w:r w:rsidRPr="00FA67C8">
        <w:rPr>
          <w:bCs/>
          <w:iCs/>
          <w:sz w:val="28"/>
          <w:szCs w:val="28"/>
        </w:rPr>
        <w:t>XNK</w:t>
      </w:r>
      <w:r w:rsidRPr="00FA67C8">
        <w:rPr>
          <w:sz w:val="28"/>
          <w:szCs w:val="28"/>
          <w:lang w:val="vi-VN"/>
        </w:rPr>
        <w:t xml:space="preserve">, </w:t>
      </w:r>
      <w:r w:rsidRPr="00FA67C8">
        <w:rPr>
          <w:sz w:val="28"/>
          <w:szCs w:val="28"/>
        </w:rPr>
        <w:t>t</w:t>
      </w:r>
      <w:r w:rsidRPr="00FA67C8">
        <w:rPr>
          <w:sz w:val="28"/>
          <w:szCs w:val="28"/>
          <w:lang w:val="vi-VN"/>
        </w:rPr>
        <w:t xml:space="preserve">huế VAT, </w:t>
      </w:r>
      <w:r w:rsidRPr="00FA67C8">
        <w:rPr>
          <w:sz w:val="28"/>
          <w:szCs w:val="28"/>
        </w:rPr>
        <w:t>t</w:t>
      </w:r>
      <w:r w:rsidRPr="00FA67C8">
        <w:rPr>
          <w:sz w:val="28"/>
          <w:szCs w:val="28"/>
          <w:lang w:val="vi-VN"/>
        </w:rPr>
        <w:t xml:space="preserve">huế </w:t>
      </w:r>
      <w:r w:rsidRPr="00FA67C8">
        <w:rPr>
          <w:sz w:val="28"/>
          <w:szCs w:val="28"/>
        </w:rPr>
        <w:t>tiêu thụ đặc biệt</w:t>
      </w:r>
      <w:r w:rsidRPr="00FA67C8">
        <w:rPr>
          <w:sz w:val="28"/>
          <w:szCs w:val="28"/>
          <w:lang w:val="vi-VN"/>
        </w:rPr>
        <w:t xml:space="preserve"> hàng </w:t>
      </w:r>
      <w:r w:rsidRPr="00FA67C8">
        <w:rPr>
          <w:sz w:val="28"/>
          <w:szCs w:val="28"/>
        </w:rPr>
        <w:t xml:space="preserve">nhập khẩu </w:t>
      </w:r>
      <w:r w:rsidR="00FA67C8">
        <w:rPr>
          <w:sz w:val="28"/>
          <w:szCs w:val="28"/>
          <w:lang w:val="nl-NL"/>
        </w:rPr>
        <w:t>3.</w:t>
      </w:r>
      <w:r w:rsidR="001132EC">
        <w:rPr>
          <w:sz w:val="28"/>
          <w:szCs w:val="28"/>
          <w:lang w:val="nl-NL"/>
        </w:rPr>
        <w:t>717,5</w:t>
      </w:r>
      <w:r w:rsidRPr="00FA67C8">
        <w:rPr>
          <w:sz w:val="28"/>
          <w:szCs w:val="28"/>
          <w:lang w:val="nl-NL"/>
        </w:rPr>
        <w:t xml:space="preserve"> tỷ đồng, </w:t>
      </w:r>
      <w:r w:rsidR="00523E9F" w:rsidRPr="00FA67C8">
        <w:rPr>
          <w:sz w:val="28"/>
          <w:szCs w:val="28"/>
          <w:lang w:val="nl-NL"/>
        </w:rPr>
        <w:t xml:space="preserve">đạt </w:t>
      </w:r>
      <w:r w:rsidR="00FA67C8">
        <w:rPr>
          <w:sz w:val="28"/>
          <w:szCs w:val="28"/>
          <w:lang w:val="nl-NL"/>
        </w:rPr>
        <w:t>5</w:t>
      </w:r>
      <w:r w:rsidR="00CC2022" w:rsidRPr="00FA67C8">
        <w:rPr>
          <w:sz w:val="28"/>
          <w:szCs w:val="28"/>
          <w:lang w:val="nl-NL"/>
        </w:rPr>
        <w:t>4</w:t>
      </w:r>
      <w:r w:rsidRPr="00FA67C8">
        <w:rPr>
          <w:sz w:val="28"/>
          <w:szCs w:val="28"/>
          <w:lang w:val="nl-NL"/>
        </w:rPr>
        <w:t xml:space="preserve">% </w:t>
      </w:r>
      <w:r w:rsidR="00927E7D">
        <w:rPr>
          <w:sz w:val="28"/>
          <w:szCs w:val="28"/>
          <w:lang w:val="nl-NL"/>
        </w:rPr>
        <w:t xml:space="preserve">dự toán </w:t>
      </w:r>
      <w:r w:rsidR="004D688A" w:rsidRPr="00FA67C8">
        <w:rPr>
          <w:bCs/>
          <w:sz w:val="28"/>
          <w:szCs w:val="28"/>
        </w:rPr>
        <w:t xml:space="preserve">Bộ Tài chính </w:t>
      </w:r>
      <w:r w:rsidR="00927E7D">
        <w:rPr>
          <w:bCs/>
          <w:sz w:val="28"/>
          <w:szCs w:val="28"/>
        </w:rPr>
        <w:t>và</w:t>
      </w:r>
      <w:r w:rsidR="009B27A8">
        <w:rPr>
          <w:bCs/>
          <w:sz w:val="28"/>
          <w:szCs w:val="28"/>
        </w:rPr>
        <w:t xml:space="preserve"> </w:t>
      </w:r>
      <w:r w:rsidR="00927E7D" w:rsidRPr="00FA67C8">
        <w:rPr>
          <w:bCs/>
          <w:sz w:val="28"/>
          <w:szCs w:val="28"/>
        </w:rPr>
        <w:t>HĐND tỉnh</w:t>
      </w:r>
      <w:r w:rsidR="00FB18F8" w:rsidRPr="00FB18F8">
        <w:rPr>
          <w:bCs/>
          <w:sz w:val="28"/>
          <w:szCs w:val="28"/>
        </w:rPr>
        <w:t xml:space="preserve"> </w:t>
      </w:r>
      <w:r w:rsidR="00FB18F8" w:rsidRPr="00FA67C8">
        <w:rPr>
          <w:bCs/>
          <w:sz w:val="28"/>
          <w:szCs w:val="28"/>
        </w:rPr>
        <w:t>giao</w:t>
      </w:r>
      <w:r w:rsidR="00927E7D">
        <w:rPr>
          <w:bCs/>
          <w:sz w:val="28"/>
          <w:szCs w:val="28"/>
        </w:rPr>
        <w:t>;</w:t>
      </w:r>
      <w:r w:rsidR="004D688A" w:rsidRPr="00FA67C8">
        <w:rPr>
          <w:bCs/>
          <w:sz w:val="28"/>
          <w:szCs w:val="28"/>
        </w:rPr>
        <w:t xml:space="preserve"> bằng </w:t>
      </w:r>
      <w:r w:rsidR="00FA67C8">
        <w:rPr>
          <w:bCs/>
          <w:sz w:val="28"/>
          <w:szCs w:val="28"/>
        </w:rPr>
        <w:t>130</w:t>
      </w:r>
      <w:r w:rsidRPr="00FA67C8">
        <w:rPr>
          <w:bCs/>
          <w:sz w:val="28"/>
          <w:szCs w:val="28"/>
        </w:rPr>
        <w:t>% so với cùng kỳ năm trước</w:t>
      </w:r>
      <w:r w:rsidR="009B27A8">
        <w:rPr>
          <w:bCs/>
          <w:sz w:val="28"/>
          <w:szCs w:val="28"/>
        </w:rPr>
        <w:t>; Nếu loại trừ khoản hoàn thuế GTGT hàng XNK thì thu hải quan đạt 3.</w:t>
      </w:r>
      <w:r w:rsidR="00FB18F8">
        <w:rPr>
          <w:bCs/>
          <w:sz w:val="28"/>
          <w:szCs w:val="28"/>
        </w:rPr>
        <w:t>579 tỷ đồng, bằng 52% dự toán Bộ Tài chính và HĐND tỉnh giao; bằng 127% so với cùng kỳ năm trước</w:t>
      </w:r>
      <w:r w:rsidRPr="00FA67C8">
        <w:rPr>
          <w:sz w:val="28"/>
          <w:szCs w:val="28"/>
          <w:lang w:val="nl-NL"/>
        </w:rPr>
        <w:t>.</w:t>
      </w:r>
    </w:p>
    <w:p w:rsidR="004A707E" w:rsidRPr="00120D5A" w:rsidRDefault="007F42FD" w:rsidP="00120D5A">
      <w:pPr>
        <w:spacing w:before="80"/>
        <w:ind w:firstLine="720"/>
        <w:jc w:val="both"/>
        <w:rPr>
          <w:iCs/>
          <w:sz w:val="28"/>
          <w:szCs w:val="28"/>
        </w:rPr>
      </w:pPr>
      <w:r>
        <w:rPr>
          <w:bCs/>
          <w:iCs/>
          <w:sz w:val="28"/>
          <w:szCs w:val="28"/>
          <w:lang w:val="nl-NL"/>
        </w:rPr>
        <w:t>b) Thu bổ sung từ ngân sách T</w:t>
      </w:r>
      <w:r w:rsidR="004A707E" w:rsidRPr="00641A5B">
        <w:rPr>
          <w:bCs/>
          <w:iCs/>
          <w:sz w:val="28"/>
          <w:szCs w:val="28"/>
          <w:lang w:val="nl-NL"/>
        </w:rPr>
        <w:t xml:space="preserve">rung ương </w:t>
      </w:r>
      <w:r w:rsidR="00120D5A">
        <w:rPr>
          <w:bCs/>
          <w:iCs/>
          <w:sz w:val="28"/>
          <w:szCs w:val="28"/>
          <w:lang w:val="nl-NL"/>
        </w:rPr>
        <w:t>6 tháng đầu năm đạt</w:t>
      </w:r>
      <w:r w:rsidR="00613EC6">
        <w:rPr>
          <w:bCs/>
          <w:iCs/>
          <w:sz w:val="28"/>
          <w:szCs w:val="28"/>
          <w:lang w:val="nl-NL"/>
        </w:rPr>
        <w:t xml:space="preserve"> </w:t>
      </w:r>
      <w:r w:rsidR="00120D5A">
        <w:rPr>
          <w:bCs/>
          <w:iCs/>
          <w:sz w:val="28"/>
          <w:szCs w:val="28"/>
          <w:lang w:val="nl-NL"/>
        </w:rPr>
        <w:t>4.658</w:t>
      </w:r>
      <w:r w:rsidR="00613EC6">
        <w:rPr>
          <w:bCs/>
          <w:iCs/>
          <w:sz w:val="28"/>
          <w:szCs w:val="28"/>
          <w:lang w:val="nl-NL"/>
        </w:rPr>
        <w:t xml:space="preserve"> </w:t>
      </w:r>
      <w:r w:rsidR="004A707E" w:rsidRPr="00641A5B">
        <w:rPr>
          <w:iCs/>
          <w:sz w:val="28"/>
          <w:szCs w:val="28"/>
          <w:lang w:val="vi-VN"/>
        </w:rPr>
        <w:t>t</w:t>
      </w:r>
      <w:r w:rsidR="004A707E" w:rsidRPr="00641A5B">
        <w:rPr>
          <w:iCs/>
          <w:sz w:val="28"/>
          <w:szCs w:val="28"/>
        </w:rPr>
        <w:t>ỷ</w:t>
      </w:r>
      <w:r w:rsidR="004A707E" w:rsidRPr="00641A5B">
        <w:rPr>
          <w:iCs/>
          <w:sz w:val="28"/>
          <w:szCs w:val="28"/>
          <w:lang w:val="vi-VN"/>
        </w:rPr>
        <w:t xml:space="preserve"> đồng, </w:t>
      </w:r>
      <w:r>
        <w:rPr>
          <w:iCs/>
          <w:sz w:val="28"/>
          <w:szCs w:val="28"/>
        </w:rPr>
        <w:t xml:space="preserve">đạt </w:t>
      </w:r>
      <w:r w:rsidR="004D688A" w:rsidRPr="00641A5B">
        <w:rPr>
          <w:iCs/>
          <w:sz w:val="28"/>
          <w:szCs w:val="28"/>
        </w:rPr>
        <w:t>50</w:t>
      </w:r>
      <w:r w:rsidR="004A707E" w:rsidRPr="00641A5B">
        <w:rPr>
          <w:iCs/>
          <w:sz w:val="28"/>
          <w:szCs w:val="28"/>
          <w:lang w:val="vi-VN"/>
        </w:rPr>
        <w:t>% dự toán</w:t>
      </w:r>
      <w:r w:rsidR="004A707E" w:rsidRPr="00641A5B">
        <w:rPr>
          <w:iCs/>
          <w:sz w:val="28"/>
          <w:szCs w:val="28"/>
        </w:rPr>
        <w:t xml:space="preserve">; trong đó bổ sung cân đối </w:t>
      </w:r>
      <w:r w:rsidR="008D278B">
        <w:rPr>
          <w:iCs/>
          <w:sz w:val="28"/>
          <w:szCs w:val="28"/>
        </w:rPr>
        <w:t>3.302,4</w:t>
      </w:r>
      <w:r w:rsidR="004A707E" w:rsidRPr="00641A5B">
        <w:rPr>
          <w:iCs/>
          <w:sz w:val="28"/>
          <w:szCs w:val="28"/>
        </w:rPr>
        <w:t xml:space="preserve"> tỷ đồng, </w:t>
      </w:r>
      <w:r>
        <w:rPr>
          <w:iCs/>
          <w:sz w:val="28"/>
          <w:szCs w:val="28"/>
        </w:rPr>
        <w:t xml:space="preserve">đạt </w:t>
      </w:r>
      <w:r w:rsidR="008D278B">
        <w:rPr>
          <w:iCs/>
          <w:sz w:val="28"/>
          <w:szCs w:val="28"/>
        </w:rPr>
        <w:t>57</w:t>
      </w:r>
      <w:r w:rsidR="004A707E" w:rsidRPr="00641A5B">
        <w:rPr>
          <w:iCs/>
          <w:sz w:val="28"/>
          <w:szCs w:val="28"/>
        </w:rPr>
        <w:t xml:space="preserve">% dự toán, bổ sung có mục tiêu </w:t>
      </w:r>
      <w:r w:rsidR="00120D5A">
        <w:rPr>
          <w:iCs/>
          <w:sz w:val="28"/>
          <w:szCs w:val="28"/>
        </w:rPr>
        <w:t>1.355,6</w:t>
      </w:r>
      <w:r w:rsidR="004D688A" w:rsidRPr="00641A5B">
        <w:rPr>
          <w:iCs/>
          <w:sz w:val="28"/>
          <w:szCs w:val="28"/>
        </w:rPr>
        <w:t xml:space="preserve"> tỷ đồng, </w:t>
      </w:r>
      <w:r>
        <w:rPr>
          <w:iCs/>
          <w:sz w:val="28"/>
          <w:szCs w:val="28"/>
        </w:rPr>
        <w:t xml:space="preserve">đạt </w:t>
      </w:r>
      <w:r w:rsidR="00120D5A">
        <w:rPr>
          <w:iCs/>
          <w:sz w:val="28"/>
          <w:szCs w:val="28"/>
        </w:rPr>
        <w:t>38,5</w:t>
      </w:r>
      <w:r w:rsidR="004A707E" w:rsidRPr="00641A5B">
        <w:rPr>
          <w:iCs/>
          <w:sz w:val="28"/>
          <w:szCs w:val="28"/>
        </w:rPr>
        <w:t xml:space="preserve">% dự toán, chủ yếu là thực hiện một số chế độ, chính sách khôi phục, phát triển sản xuất, đảm bảo an sinh xã hội như: </w:t>
      </w:r>
      <w:r w:rsidR="006963F3" w:rsidRPr="00641A5B">
        <w:rPr>
          <w:iCs/>
          <w:sz w:val="28"/>
          <w:szCs w:val="28"/>
        </w:rPr>
        <w:t xml:space="preserve">Hỗ trợ chi phí học tập và miễn giảm học phí; hỗ trợ kinh phí ăn trưa cho trẻ từ 3-5 tuổi; kinh phí mua thẻ </w:t>
      </w:r>
      <w:r w:rsidR="00130C3A">
        <w:rPr>
          <w:iCs/>
          <w:sz w:val="28"/>
          <w:szCs w:val="28"/>
        </w:rPr>
        <w:t>bảo hiểm y tế</w:t>
      </w:r>
      <w:r w:rsidR="006963F3" w:rsidRPr="00641A5B">
        <w:rPr>
          <w:iCs/>
          <w:sz w:val="28"/>
          <w:szCs w:val="28"/>
        </w:rPr>
        <w:t xml:space="preserve"> cho các đối tượng trên địa bàn; </w:t>
      </w:r>
      <w:r w:rsidR="007379E8" w:rsidRPr="00641A5B">
        <w:rPr>
          <w:iCs/>
          <w:sz w:val="28"/>
          <w:szCs w:val="28"/>
        </w:rPr>
        <w:t xml:space="preserve">hỗ trợ kinh phí </w:t>
      </w:r>
      <w:r w:rsidR="00613EC6">
        <w:rPr>
          <w:iCs/>
          <w:sz w:val="28"/>
          <w:szCs w:val="28"/>
        </w:rPr>
        <w:t>thực hiện chính sách đối với các đối tượng bảo trợ xã hội</w:t>
      </w:r>
      <w:r w:rsidR="007379E8" w:rsidRPr="00641A5B">
        <w:rPr>
          <w:iCs/>
          <w:sz w:val="28"/>
          <w:szCs w:val="28"/>
        </w:rPr>
        <w:t xml:space="preserve">; hỗ trợ kinh phí thực hiện đề án tăng cường công tác quản lý khai thác gỗ rừng tự nhiên; </w:t>
      </w:r>
      <w:r w:rsidR="00F05F55" w:rsidRPr="00641A5B">
        <w:rPr>
          <w:iCs/>
          <w:sz w:val="28"/>
          <w:szCs w:val="28"/>
        </w:rPr>
        <w:t>kinh phí thực hiện nhu cầu</w:t>
      </w:r>
      <w:r w:rsidR="00671B10">
        <w:rPr>
          <w:iCs/>
          <w:sz w:val="28"/>
          <w:szCs w:val="28"/>
        </w:rPr>
        <w:t>,</w:t>
      </w:r>
      <w:r w:rsidR="00F05F55" w:rsidRPr="00641A5B">
        <w:rPr>
          <w:iCs/>
          <w:sz w:val="28"/>
          <w:szCs w:val="28"/>
        </w:rPr>
        <w:t xml:space="preserve"> nguồn thực hiện </w:t>
      </w:r>
      <w:r w:rsidR="00130C3A">
        <w:rPr>
          <w:iCs/>
          <w:sz w:val="28"/>
          <w:szCs w:val="28"/>
        </w:rPr>
        <w:t xml:space="preserve">cải cách tiền lương </w:t>
      </w:r>
      <w:r w:rsidR="00F05F55" w:rsidRPr="00641A5B">
        <w:rPr>
          <w:iCs/>
          <w:sz w:val="28"/>
          <w:szCs w:val="28"/>
        </w:rPr>
        <w:t>và một số chế độ phụ cấp, trợ cấp</w:t>
      </w:r>
      <w:r w:rsidR="004A707E" w:rsidRPr="00641A5B">
        <w:rPr>
          <w:iCs/>
          <w:sz w:val="28"/>
          <w:szCs w:val="28"/>
        </w:rPr>
        <w:t xml:space="preserve"> ...</w:t>
      </w:r>
      <w:r w:rsidR="004A707E" w:rsidRPr="00641A5B">
        <w:rPr>
          <w:sz w:val="28"/>
          <w:szCs w:val="28"/>
          <w:lang w:val="nl-NL"/>
        </w:rPr>
        <w:t xml:space="preserve"> Đây là nguồn thu chiếm tỷ trọng lớn trong cơ cấu nguồn thu của tỉnh; Bộ Tài chính đã </w:t>
      </w:r>
      <w:r w:rsidR="003C400A">
        <w:rPr>
          <w:sz w:val="28"/>
          <w:szCs w:val="28"/>
          <w:lang w:val="nl-NL"/>
        </w:rPr>
        <w:t xml:space="preserve">kịp thời </w:t>
      </w:r>
      <w:r w:rsidR="004A707E" w:rsidRPr="00641A5B">
        <w:rPr>
          <w:sz w:val="28"/>
          <w:szCs w:val="28"/>
          <w:lang w:val="nl-NL"/>
        </w:rPr>
        <w:t xml:space="preserve">chuyển nguồn bổ sung cho </w:t>
      </w:r>
      <w:r w:rsidR="003C400A">
        <w:rPr>
          <w:sz w:val="28"/>
          <w:szCs w:val="28"/>
          <w:lang w:val="nl-NL"/>
        </w:rPr>
        <w:t>địa phương</w:t>
      </w:r>
      <w:r w:rsidR="004A707E" w:rsidRPr="00641A5B">
        <w:rPr>
          <w:sz w:val="28"/>
          <w:szCs w:val="28"/>
          <w:lang w:val="nl-NL"/>
        </w:rPr>
        <w:t xml:space="preserve"> để thực hiện các nhiệm vụ trên địa bàn.</w:t>
      </w:r>
    </w:p>
    <w:p w:rsidR="004A2E77" w:rsidRPr="006C348D" w:rsidRDefault="004A2E77" w:rsidP="00FD10DC">
      <w:pPr>
        <w:spacing w:before="80"/>
        <w:ind w:firstLine="720"/>
        <w:jc w:val="both"/>
        <w:rPr>
          <w:b/>
          <w:sz w:val="28"/>
          <w:szCs w:val="28"/>
          <w:lang w:val="nl-NL"/>
        </w:rPr>
      </w:pPr>
      <w:r w:rsidRPr="006C348D">
        <w:rPr>
          <w:b/>
          <w:sz w:val="28"/>
          <w:szCs w:val="28"/>
          <w:lang w:val="nl-NL"/>
        </w:rPr>
        <w:t>2. Về chi ngân sách</w:t>
      </w:r>
    </w:p>
    <w:p w:rsidR="005D6260" w:rsidRPr="006C348D" w:rsidRDefault="005D6260" w:rsidP="00FD10DC">
      <w:pPr>
        <w:spacing w:before="80"/>
        <w:ind w:firstLine="720"/>
        <w:jc w:val="both"/>
        <w:rPr>
          <w:bCs/>
          <w:sz w:val="28"/>
          <w:szCs w:val="28"/>
        </w:rPr>
      </w:pPr>
      <w:r w:rsidRPr="006C348D">
        <w:rPr>
          <w:bCs/>
          <w:sz w:val="28"/>
          <w:szCs w:val="28"/>
          <w:lang w:val="vi-VN"/>
        </w:rPr>
        <w:t xml:space="preserve">Tổng chi </w:t>
      </w:r>
      <w:r w:rsidRPr="006C348D">
        <w:rPr>
          <w:bCs/>
          <w:sz w:val="28"/>
          <w:szCs w:val="28"/>
        </w:rPr>
        <w:t xml:space="preserve">ngân sách địa phương </w:t>
      </w:r>
      <w:r w:rsidR="001E4DF3">
        <w:rPr>
          <w:bCs/>
          <w:sz w:val="28"/>
          <w:szCs w:val="28"/>
        </w:rPr>
        <w:t>6 tháng đầu năm 2019</w:t>
      </w:r>
      <w:r w:rsidR="009473B0">
        <w:rPr>
          <w:bCs/>
          <w:sz w:val="28"/>
          <w:szCs w:val="28"/>
        </w:rPr>
        <w:t xml:space="preserve"> đạt</w:t>
      </w:r>
      <w:r w:rsidR="006E1003">
        <w:rPr>
          <w:bCs/>
          <w:sz w:val="28"/>
          <w:szCs w:val="28"/>
        </w:rPr>
        <w:t xml:space="preserve"> </w:t>
      </w:r>
      <w:r w:rsidR="009159E2">
        <w:rPr>
          <w:bCs/>
          <w:sz w:val="28"/>
          <w:szCs w:val="28"/>
        </w:rPr>
        <w:t>7.4</w:t>
      </w:r>
      <w:r w:rsidR="009473B0">
        <w:rPr>
          <w:bCs/>
          <w:sz w:val="28"/>
          <w:szCs w:val="28"/>
        </w:rPr>
        <w:t>81</w:t>
      </w:r>
      <w:r w:rsidRPr="006C348D">
        <w:rPr>
          <w:bCs/>
          <w:sz w:val="28"/>
          <w:szCs w:val="28"/>
        </w:rPr>
        <w:t xml:space="preserve"> tỷ đồng, </w:t>
      </w:r>
      <w:r w:rsidR="009473B0">
        <w:rPr>
          <w:bCs/>
          <w:sz w:val="28"/>
          <w:szCs w:val="28"/>
        </w:rPr>
        <w:t>bằng</w:t>
      </w:r>
      <w:r w:rsidR="006E1003">
        <w:rPr>
          <w:bCs/>
          <w:sz w:val="28"/>
          <w:szCs w:val="28"/>
        </w:rPr>
        <w:t xml:space="preserve"> </w:t>
      </w:r>
      <w:r w:rsidR="009159E2">
        <w:rPr>
          <w:bCs/>
          <w:sz w:val="28"/>
          <w:szCs w:val="28"/>
        </w:rPr>
        <w:t>48</w:t>
      </w:r>
      <w:r w:rsidRPr="006C348D">
        <w:rPr>
          <w:bCs/>
          <w:sz w:val="28"/>
          <w:szCs w:val="28"/>
          <w:lang w:val="vi-VN"/>
        </w:rPr>
        <w:t>% dự t</w:t>
      </w:r>
      <w:r w:rsidRPr="006C348D">
        <w:rPr>
          <w:bCs/>
          <w:sz w:val="28"/>
          <w:szCs w:val="28"/>
        </w:rPr>
        <w:t>oán HĐND tỉnh;</w:t>
      </w:r>
      <w:r w:rsidR="006E1003">
        <w:rPr>
          <w:bCs/>
          <w:sz w:val="28"/>
          <w:szCs w:val="28"/>
        </w:rPr>
        <w:t xml:space="preserve"> </w:t>
      </w:r>
      <w:r w:rsidRPr="006C348D">
        <w:rPr>
          <w:sz w:val="28"/>
          <w:szCs w:val="28"/>
          <w:shd w:val="clear" w:color="auto" w:fill="FFFFFF"/>
        </w:rPr>
        <w:t xml:space="preserve">các nhiệm vụ chi ngân sách được đảm bảo theo dự toán được giao và tiến độ triển khai thực hiện của các chủ đầu tư, đơn vị sử dụng ngân sách, xử lý kịp thời các nhiệm vụ phát sinh để khắc phục hậu quả thiên tai, khôi phục sản xuất, đảm bảo quốc phòng, an ninh và các chính sách an sinh xã hội; </w:t>
      </w:r>
      <w:r w:rsidRPr="006C348D">
        <w:rPr>
          <w:bCs/>
          <w:sz w:val="28"/>
          <w:szCs w:val="28"/>
          <w:lang w:val="vi-VN"/>
        </w:rPr>
        <w:t>trong đó</w:t>
      </w:r>
      <w:r w:rsidRPr="006C348D">
        <w:rPr>
          <w:bCs/>
          <w:sz w:val="28"/>
          <w:szCs w:val="28"/>
        </w:rPr>
        <w:t>:</w:t>
      </w:r>
    </w:p>
    <w:p w:rsidR="005D6260" w:rsidRPr="006C348D" w:rsidRDefault="001941CB" w:rsidP="00FD10DC">
      <w:pPr>
        <w:spacing w:before="80"/>
        <w:ind w:firstLine="720"/>
        <w:jc w:val="both"/>
        <w:rPr>
          <w:sz w:val="28"/>
          <w:szCs w:val="28"/>
          <w:lang w:val="fr-FR"/>
        </w:rPr>
      </w:pPr>
      <w:r w:rsidRPr="006C348D">
        <w:rPr>
          <w:sz w:val="28"/>
          <w:szCs w:val="28"/>
          <w:lang w:val="fr-FR"/>
        </w:rPr>
        <w:lastRenderedPageBreak/>
        <w:t>-</w:t>
      </w:r>
      <w:r w:rsidR="005D6260" w:rsidRPr="006C348D">
        <w:rPr>
          <w:sz w:val="28"/>
          <w:szCs w:val="28"/>
          <w:lang w:val="fr-FR"/>
        </w:rPr>
        <w:t xml:space="preserve"> Chi đầu tư phát triển đạt </w:t>
      </w:r>
      <w:r w:rsidR="00680B1E" w:rsidRPr="006C348D">
        <w:rPr>
          <w:sz w:val="28"/>
          <w:szCs w:val="28"/>
          <w:lang w:val="fr-FR"/>
        </w:rPr>
        <w:t>2.</w:t>
      </w:r>
      <w:r w:rsidR="009159E2">
        <w:rPr>
          <w:sz w:val="28"/>
          <w:szCs w:val="28"/>
          <w:lang w:val="fr-FR"/>
        </w:rPr>
        <w:t>319 tỷ đồng, bằng 68</w:t>
      </w:r>
      <w:r w:rsidR="005D6260" w:rsidRPr="006C348D">
        <w:rPr>
          <w:sz w:val="28"/>
          <w:szCs w:val="28"/>
          <w:lang w:val="fr-FR"/>
        </w:rPr>
        <w:t>% dự toán</w:t>
      </w:r>
      <w:r w:rsidR="00F01776">
        <w:rPr>
          <w:sz w:val="28"/>
          <w:szCs w:val="28"/>
          <w:lang w:val="fr-FR"/>
        </w:rPr>
        <w:t xml:space="preserve"> HĐND tỉnh giao</w:t>
      </w:r>
      <w:r w:rsidR="005D6260" w:rsidRPr="006C348D">
        <w:rPr>
          <w:sz w:val="28"/>
          <w:szCs w:val="28"/>
          <w:lang w:val="fr-FR"/>
        </w:rPr>
        <w:t xml:space="preserve">; nếu loại trừ các nguồn vốn từ năm trước chuyển sang, vốn bổ sung trong năm và vốn ứng trước thì tỷ lệ giải ngân những tháng đầu năm đạt </w:t>
      </w:r>
      <w:r w:rsidR="006C348D" w:rsidRPr="006C348D">
        <w:rPr>
          <w:sz w:val="28"/>
          <w:szCs w:val="28"/>
          <w:lang w:val="fr-FR"/>
        </w:rPr>
        <w:t>58</w:t>
      </w:r>
      <w:r w:rsidR="005D6260" w:rsidRPr="006C348D">
        <w:rPr>
          <w:sz w:val="28"/>
          <w:szCs w:val="28"/>
          <w:lang w:val="fr-FR"/>
        </w:rPr>
        <w:t>% dự toán.</w:t>
      </w:r>
    </w:p>
    <w:p w:rsidR="00F01776" w:rsidRDefault="001941CB" w:rsidP="00FD10DC">
      <w:pPr>
        <w:spacing w:before="80"/>
        <w:ind w:firstLine="720"/>
        <w:jc w:val="both"/>
        <w:rPr>
          <w:sz w:val="28"/>
          <w:szCs w:val="28"/>
        </w:rPr>
      </w:pPr>
      <w:r w:rsidRPr="006C348D">
        <w:rPr>
          <w:sz w:val="28"/>
          <w:szCs w:val="28"/>
        </w:rPr>
        <w:t>-</w:t>
      </w:r>
      <w:r w:rsidR="005D6260" w:rsidRPr="006C348D">
        <w:rPr>
          <w:sz w:val="28"/>
          <w:szCs w:val="28"/>
        </w:rPr>
        <w:t xml:space="preserve"> Các nhiệm vụ chi thường xuyên đạt </w:t>
      </w:r>
      <w:r w:rsidR="006C348D" w:rsidRPr="006C348D">
        <w:rPr>
          <w:sz w:val="28"/>
          <w:szCs w:val="28"/>
        </w:rPr>
        <w:t>4.</w:t>
      </w:r>
      <w:r w:rsidR="009159E2">
        <w:rPr>
          <w:sz w:val="28"/>
          <w:szCs w:val="28"/>
        </w:rPr>
        <w:t>548</w:t>
      </w:r>
      <w:r w:rsidR="005D6260" w:rsidRPr="006C348D">
        <w:rPr>
          <w:sz w:val="28"/>
          <w:szCs w:val="28"/>
        </w:rPr>
        <w:t xml:space="preserve"> tỷ đồng, bằng </w:t>
      </w:r>
      <w:r w:rsidR="009159E2">
        <w:rPr>
          <w:sz w:val="28"/>
          <w:szCs w:val="28"/>
        </w:rPr>
        <w:t>45</w:t>
      </w:r>
      <w:r w:rsidR="005D6260" w:rsidRPr="006C348D">
        <w:rPr>
          <w:sz w:val="28"/>
          <w:szCs w:val="28"/>
        </w:rPr>
        <w:t xml:space="preserve">% dự toán; </w:t>
      </w:r>
      <w:r w:rsidR="006C348D" w:rsidRPr="006C348D">
        <w:rPr>
          <w:sz w:val="28"/>
          <w:szCs w:val="28"/>
        </w:rPr>
        <w:t>cơ bản đáp ứng kịp thời</w:t>
      </w:r>
      <w:r w:rsidR="005D6260" w:rsidRPr="006C348D">
        <w:rPr>
          <w:sz w:val="28"/>
          <w:szCs w:val="28"/>
        </w:rPr>
        <w:t xml:space="preserve"> các nhiệm vụ chi cho bộ máy quản lý hành chính, nhà nước, đảng đoàn thể, chi cho con người, chi an ninh, quốc </w:t>
      </w:r>
      <w:r w:rsidR="00F01776">
        <w:rPr>
          <w:sz w:val="28"/>
          <w:szCs w:val="28"/>
        </w:rPr>
        <w:t>phòng; trong đó:</w:t>
      </w:r>
    </w:p>
    <w:p w:rsidR="00F01776" w:rsidRPr="00612F4F" w:rsidRDefault="00F01776" w:rsidP="00FD10DC">
      <w:pPr>
        <w:spacing w:before="80"/>
        <w:ind w:firstLine="720"/>
        <w:jc w:val="both"/>
        <w:rPr>
          <w:i/>
          <w:sz w:val="28"/>
          <w:szCs w:val="28"/>
        </w:rPr>
      </w:pPr>
      <w:r w:rsidRPr="00612F4F">
        <w:rPr>
          <w:i/>
          <w:sz w:val="28"/>
          <w:szCs w:val="28"/>
        </w:rPr>
        <w:t>+ Chi quản lý hành chính, nhà nước, đảng, đoàn thể đạt 966 tỷ đồng, bằng 47% dự toán HĐND tỉnh giao;</w:t>
      </w:r>
    </w:p>
    <w:p w:rsidR="00802986" w:rsidRPr="00612F4F" w:rsidRDefault="00802986" w:rsidP="00802986">
      <w:pPr>
        <w:spacing w:before="80"/>
        <w:ind w:firstLine="720"/>
        <w:jc w:val="both"/>
        <w:rPr>
          <w:i/>
          <w:sz w:val="28"/>
          <w:szCs w:val="28"/>
        </w:rPr>
      </w:pPr>
      <w:r w:rsidRPr="00612F4F">
        <w:rPr>
          <w:i/>
          <w:sz w:val="28"/>
          <w:szCs w:val="28"/>
        </w:rPr>
        <w:t>+ Chi sự nghiệp cho lĩnh vực an ninh, quốc phòng đạt 175 tỷ đồng, bằng 75% dự toán HĐND tỉnh giao;</w:t>
      </w:r>
    </w:p>
    <w:p w:rsidR="00F01776" w:rsidRPr="00612F4F" w:rsidRDefault="00F01776" w:rsidP="00FD10DC">
      <w:pPr>
        <w:spacing w:before="80"/>
        <w:ind w:firstLine="720"/>
        <w:jc w:val="both"/>
        <w:rPr>
          <w:i/>
          <w:sz w:val="28"/>
          <w:szCs w:val="28"/>
        </w:rPr>
      </w:pPr>
      <w:r w:rsidRPr="00612F4F">
        <w:rPr>
          <w:i/>
          <w:sz w:val="28"/>
          <w:szCs w:val="28"/>
        </w:rPr>
        <w:t>+ Chi sự nghiệp giáo dục đào tạo và dạy nghề đạt 1.817 tỷ đồng, bằng 45% dự toán HĐND tỉnh giao;</w:t>
      </w:r>
    </w:p>
    <w:p w:rsidR="00F01776" w:rsidRPr="00612F4F" w:rsidRDefault="00F01776" w:rsidP="00FD10DC">
      <w:pPr>
        <w:spacing w:before="80"/>
        <w:ind w:firstLine="720"/>
        <w:jc w:val="both"/>
        <w:rPr>
          <w:i/>
          <w:sz w:val="28"/>
          <w:szCs w:val="28"/>
        </w:rPr>
      </w:pPr>
      <w:r w:rsidRPr="00612F4F">
        <w:rPr>
          <w:i/>
          <w:sz w:val="28"/>
          <w:szCs w:val="28"/>
        </w:rPr>
        <w:t>+ Chi sự nghiệp y tế đạt 302 tỷ đồng, bằng 50% dự toán HĐND tỉnh giao;</w:t>
      </w:r>
    </w:p>
    <w:p w:rsidR="00F01776" w:rsidRPr="00612F4F" w:rsidRDefault="00F01776" w:rsidP="00FD10DC">
      <w:pPr>
        <w:spacing w:before="80"/>
        <w:ind w:firstLine="720"/>
        <w:jc w:val="both"/>
        <w:rPr>
          <w:i/>
          <w:sz w:val="28"/>
          <w:szCs w:val="28"/>
        </w:rPr>
      </w:pPr>
      <w:r w:rsidRPr="00612F4F">
        <w:rPr>
          <w:i/>
          <w:sz w:val="28"/>
          <w:szCs w:val="28"/>
        </w:rPr>
        <w:t>+ Chi sự nghiệp văn hóa, thể thao, du lịch đạt 76 tỷ đồng, bằng 49% dự toán HĐND tỉnh giao;</w:t>
      </w:r>
    </w:p>
    <w:p w:rsidR="00F01776" w:rsidRPr="00612F4F" w:rsidRDefault="00F01776" w:rsidP="00FD10DC">
      <w:pPr>
        <w:spacing w:before="80"/>
        <w:ind w:firstLine="720"/>
        <w:jc w:val="both"/>
        <w:rPr>
          <w:i/>
          <w:sz w:val="28"/>
          <w:szCs w:val="28"/>
        </w:rPr>
      </w:pPr>
      <w:r w:rsidRPr="00612F4F">
        <w:rPr>
          <w:i/>
          <w:sz w:val="28"/>
          <w:szCs w:val="28"/>
        </w:rPr>
        <w:t>+ Chi sự nghiệp phát thanh, truyền hình đạt 29 tỷ đồng, bằng 49% dự toán HĐND tỉnh giao;</w:t>
      </w:r>
    </w:p>
    <w:p w:rsidR="00802986" w:rsidRPr="00612F4F" w:rsidRDefault="00802986" w:rsidP="00802986">
      <w:pPr>
        <w:spacing w:before="80"/>
        <w:ind w:firstLine="720"/>
        <w:jc w:val="both"/>
        <w:rPr>
          <w:i/>
          <w:sz w:val="28"/>
          <w:szCs w:val="28"/>
        </w:rPr>
      </w:pPr>
      <w:r w:rsidRPr="00612F4F">
        <w:rPr>
          <w:i/>
          <w:sz w:val="28"/>
          <w:szCs w:val="28"/>
        </w:rPr>
        <w:t>+ Chi sự nghiệp đảm bảo xã hội đạt 524 tỷ đồng, bằng 45% dự toán HĐND tỉnh giao;</w:t>
      </w:r>
    </w:p>
    <w:p w:rsidR="00802986" w:rsidRPr="00612F4F" w:rsidRDefault="00F01776" w:rsidP="00FD10DC">
      <w:pPr>
        <w:spacing w:before="80"/>
        <w:ind w:firstLine="720"/>
        <w:jc w:val="both"/>
        <w:rPr>
          <w:i/>
          <w:sz w:val="28"/>
          <w:szCs w:val="28"/>
        </w:rPr>
      </w:pPr>
      <w:r w:rsidRPr="00612F4F">
        <w:rPr>
          <w:i/>
          <w:sz w:val="28"/>
          <w:szCs w:val="28"/>
        </w:rPr>
        <w:t>+ Chi sự nghiệp kinh tế đạt 433 tỷ đồng, bằng 42% dự toán HĐND tỉnh giao</w:t>
      </w:r>
      <w:r w:rsidR="00802986" w:rsidRPr="00612F4F">
        <w:rPr>
          <w:i/>
          <w:sz w:val="28"/>
          <w:szCs w:val="28"/>
        </w:rPr>
        <w:t>;</w:t>
      </w:r>
    </w:p>
    <w:p w:rsidR="005D6260" w:rsidRPr="00F01776" w:rsidRDefault="00802986" w:rsidP="00FD10DC">
      <w:pPr>
        <w:spacing w:before="80"/>
        <w:ind w:firstLine="720"/>
        <w:jc w:val="both"/>
        <w:rPr>
          <w:i/>
          <w:sz w:val="28"/>
          <w:szCs w:val="28"/>
        </w:rPr>
      </w:pPr>
      <w:r w:rsidRPr="00612F4F">
        <w:rPr>
          <w:i/>
          <w:sz w:val="28"/>
          <w:szCs w:val="28"/>
        </w:rPr>
        <w:t>+ Chi sự nghiệp môi trường đạt 60 tỷ đồng, bằng 46% dự toán HĐND tỉnh giao.</w:t>
      </w:r>
    </w:p>
    <w:p w:rsidR="005D6260" w:rsidRPr="006C348D" w:rsidRDefault="001941CB" w:rsidP="00FD10DC">
      <w:pPr>
        <w:spacing w:before="80"/>
        <w:ind w:firstLine="720"/>
        <w:jc w:val="both"/>
        <w:rPr>
          <w:sz w:val="28"/>
          <w:szCs w:val="28"/>
        </w:rPr>
      </w:pPr>
      <w:r w:rsidRPr="006C348D">
        <w:rPr>
          <w:sz w:val="28"/>
          <w:szCs w:val="28"/>
        </w:rPr>
        <w:t>-</w:t>
      </w:r>
      <w:r w:rsidR="005D6260" w:rsidRPr="006C348D">
        <w:rPr>
          <w:sz w:val="28"/>
          <w:szCs w:val="28"/>
        </w:rPr>
        <w:t xml:space="preserve"> Chi thực hiện chính sách nông nghiệp, nông thôn và xây dựng nông thôn mới đạt </w:t>
      </w:r>
      <w:r w:rsidR="006C348D" w:rsidRPr="006C348D">
        <w:rPr>
          <w:sz w:val="28"/>
          <w:szCs w:val="28"/>
        </w:rPr>
        <w:t>105</w:t>
      </w:r>
      <w:r w:rsidR="005D6260" w:rsidRPr="006C348D">
        <w:rPr>
          <w:sz w:val="28"/>
          <w:szCs w:val="28"/>
        </w:rPr>
        <w:t xml:space="preserve"> tỷ đồng, bằng </w:t>
      </w:r>
      <w:r w:rsidR="006C348D" w:rsidRPr="006C348D">
        <w:rPr>
          <w:sz w:val="28"/>
          <w:szCs w:val="28"/>
        </w:rPr>
        <w:t>42</w:t>
      </w:r>
      <w:r w:rsidR="005D6260" w:rsidRPr="006C348D">
        <w:rPr>
          <w:sz w:val="28"/>
          <w:szCs w:val="28"/>
        </w:rPr>
        <w:t>% dự toán HĐND tỉnh giao.</w:t>
      </w:r>
    </w:p>
    <w:p w:rsidR="009159E2" w:rsidRDefault="001941CB" w:rsidP="009159E2">
      <w:pPr>
        <w:spacing w:before="80"/>
        <w:ind w:firstLine="720"/>
        <w:jc w:val="both"/>
        <w:rPr>
          <w:sz w:val="28"/>
          <w:szCs w:val="28"/>
        </w:rPr>
      </w:pPr>
      <w:r w:rsidRPr="006C348D">
        <w:rPr>
          <w:sz w:val="28"/>
          <w:szCs w:val="28"/>
        </w:rPr>
        <w:t>-</w:t>
      </w:r>
      <w:r w:rsidR="006E1003">
        <w:rPr>
          <w:sz w:val="28"/>
          <w:szCs w:val="28"/>
        </w:rPr>
        <w:t xml:space="preserve"> </w:t>
      </w:r>
      <w:r w:rsidR="009159E2">
        <w:rPr>
          <w:sz w:val="28"/>
          <w:szCs w:val="28"/>
        </w:rPr>
        <w:t>Chi trả nợ vay đến hạn đạt 57,6 tỷ đồng, bằng 76% dự toán HĐND tỉnh giao</w:t>
      </w:r>
      <w:r w:rsidR="006E1003">
        <w:rPr>
          <w:sz w:val="28"/>
          <w:szCs w:val="28"/>
        </w:rPr>
        <w:t xml:space="preserve"> (bao gồm trả nợ vay vốn Ngân hàng phát triển </w:t>
      </w:r>
      <w:r w:rsidR="006E1003" w:rsidRPr="006E1003">
        <w:rPr>
          <w:sz w:val="28"/>
          <w:szCs w:val="28"/>
        </w:rPr>
        <w:t>thực hiện các chương trình kiên cố kênh mương, phát triển giao thông, cơ sở hạ tầng nuôi trồng thủy sản, cơ sở hạ tầng làng nghề ở nông thôn</w:t>
      </w:r>
      <w:r w:rsidR="006E1003">
        <w:rPr>
          <w:sz w:val="28"/>
          <w:szCs w:val="28"/>
        </w:rPr>
        <w:t>; trả nợ vốn vay lại của</w:t>
      </w:r>
      <w:r w:rsidR="006E1003" w:rsidRPr="006E1003">
        <w:t xml:space="preserve"> </w:t>
      </w:r>
      <w:r w:rsidR="006E1003" w:rsidRPr="006E1003">
        <w:rPr>
          <w:sz w:val="28"/>
          <w:szCs w:val="28"/>
        </w:rPr>
        <w:t>Dự án cải tạo và nâng cấp hệ thống kênh tưới, tiêu phục vụ sản xuất nông nghiệp và thoát lũ cho vùng Bắc Thạch Hà, h</w:t>
      </w:r>
      <w:r w:rsidR="006E1003">
        <w:rPr>
          <w:sz w:val="28"/>
          <w:szCs w:val="28"/>
        </w:rPr>
        <w:t xml:space="preserve">uyện Thạch Hà, tỉnh Hà Tĩnh; </w:t>
      </w:r>
      <w:r w:rsidR="006E1003" w:rsidRPr="006E1003">
        <w:rPr>
          <w:sz w:val="28"/>
          <w:szCs w:val="28"/>
        </w:rPr>
        <w:t xml:space="preserve">Dự án xây dựng cầu dân sinh và quản lý </w:t>
      </w:r>
      <w:r w:rsidR="006E1003">
        <w:rPr>
          <w:sz w:val="28"/>
          <w:szCs w:val="28"/>
        </w:rPr>
        <w:t>tài sản đường địa phương)</w:t>
      </w:r>
      <w:r w:rsidR="009159E2">
        <w:rPr>
          <w:sz w:val="28"/>
          <w:szCs w:val="28"/>
        </w:rPr>
        <w:t>.</w:t>
      </w:r>
    </w:p>
    <w:p w:rsidR="009159E2" w:rsidRPr="006C348D" w:rsidRDefault="009159E2" w:rsidP="009159E2">
      <w:pPr>
        <w:spacing w:before="80"/>
        <w:ind w:firstLine="720"/>
        <w:jc w:val="both"/>
        <w:rPr>
          <w:sz w:val="28"/>
          <w:szCs w:val="28"/>
        </w:rPr>
      </w:pPr>
      <w:r w:rsidRPr="00ED189E">
        <w:rPr>
          <w:sz w:val="28"/>
          <w:szCs w:val="28"/>
        </w:rPr>
        <w:t xml:space="preserve">- Chi từ nguồn </w:t>
      </w:r>
      <w:r w:rsidRPr="00ED189E">
        <w:rPr>
          <w:sz w:val="28"/>
          <w:szCs w:val="28"/>
          <w:lang w:val="vi-VN"/>
        </w:rPr>
        <w:t>d</w:t>
      </w:r>
      <w:r w:rsidRPr="00ED189E">
        <w:rPr>
          <w:sz w:val="28"/>
          <w:szCs w:val="28"/>
        </w:rPr>
        <w:t>ự phòng ngân sách đạt 3</w:t>
      </w:r>
      <w:r w:rsidR="00366DA3" w:rsidRPr="00ED189E">
        <w:rPr>
          <w:sz w:val="28"/>
          <w:szCs w:val="28"/>
        </w:rPr>
        <w:t>6,297</w:t>
      </w:r>
      <w:r w:rsidRPr="00ED189E">
        <w:rPr>
          <w:sz w:val="28"/>
          <w:szCs w:val="28"/>
        </w:rPr>
        <w:t xml:space="preserve"> tỷ đồng, bằng 1</w:t>
      </w:r>
      <w:r w:rsidR="00366DA3" w:rsidRPr="00ED189E">
        <w:rPr>
          <w:sz w:val="28"/>
          <w:szCs w:val="28"/>
        </w:rPr>
        <w:t>4</w:t>
      </w:r>
      <w:r w:rsidRPr="00ED189E">
        <w:rPr>
          <w:sz w:val="28"/>
          <w:szCs w:val="28"/>
        </w:rPr>
        <w:t>% dự toán</w:t>
      </w:r>
      <w:r w:rsidR="00366DA3">
        <w:rPr>
          <w:sz w:val="28"/>
          <w:szCs w:val="28"/>
        </w:rPr>
        <w:t xml:space="preserve"> (trong đó</w:t>
      </w:r>
      <w:r w:rsidRPr="006C348D">
        <w:rPr>
          <w:sz w:val="28"/>
          <w:szCs w:val="28"/>
        </w:rPr>
        <w:t xml:space="preserve">, </w:t>
      </w:r>
      <w:r w:rsidR="00366DA3">
        <w:rPr>
          <w:sz w:val="28"/>
          <w:szCs w:val="28"/>
        </w:rPr>
        <w:t xml:space="preserve">ngân sách cấp tỉnh 8,25 tỷ đồng, bằng 5,58% dự toán đầu năm); </w:t>
      </w:r>
      <w:r w:rsidRPr="006C348D">
        <w:rPr>
          <w:sz w:val="28"/>
          <w:szCs w:val="28"/>
        </w:rPr>
        <w:t xml:space="preserve">chủ yếu xử lý các nhiệm vụ đột xuất như: Phòng chống khắc phục hậu quả thiên tai, phòng chống khắc phục dịch bệnh; ngoài ra bố trí thực hiện các nhiệm vụ đột xuất về </w:t>
      </w:r>
      <w:r w:rsidRPr="006C348D">
        <w:rPr>
          <w:sz w:val="28"/>
          <w:szCs w:val="28"/>
          <w:lang w:val="vi-VN"/>
        </w:rPr>
        <w:t>an ninh</w:t>
      </w:r>
      <w:r w:rsidRPr="006C348D">
        <w:rPr>
          <w:sz w:val="28"/>
          <w:szCs w:val="28"/>
        </w:rPr>
        <w:t>,</w:t>
      </w:r>
      <w:r w:rsidRPr="006C348D">
        <w:rPr>
          <w:sz w:val="28"/>
          <w:szCs w:val="28"/>
          <w:lang w:val="vi-VN"/>
        </w:rPr>
        <w:t xml:space="preserve"> quốc ph</w:t>
      </w:r>
      <w:r w:rsidRPr="006C348D">
        <w:rPr>
          <w:sz w:val="28"/>
          <w:szCs w:val="28"/>
        </w:rPr>
        <w:t>ò</w:t>
      </w:r>
      <w:r w:rsidRPr="006C348D">
        <w:rPr>
          <w:sz w:val="28"/>
          <w:szCs w:val="28"/>
          <w:lang w:val="vi-VN"/>
        </w:rPr>
        <w:t>ng</w:t>
      </w:r>
      <w:r w:rsidRPr="006C348D">
        <w:rPr>
          <w:sz w:val="28"/>
          <w:szCs w:val="28"/>
        </w:rPr>
        <w:t>, nhiệm vụ biên giới, an sinh xã hội và nhiệm vụ đột xuất khá</w:t>
      </w:r>
      <w:r w:rsidRPr="006C348D">
        <w:rPr>
          <w:sz w:val="28"/>
          <w:szCs w:val="28"/>
          <w:lang w:val="vi-VN"/>
        </w:rPr>
        <w:t xml:space="preserve">c </w:t>
      </w:r>
      <w:r w:rsidRPr="006C348D">
        <w:rPr>
          <w:sz w:val="28"/>
          <w:szCs w:val="28"/>
        </w:rPr>
        <w:t>theo chủ trương của các cấp ủy, chính quyền địa phương.</w:t>
      </w:r>
    </w:p>
    <w:p w:rsidR="005D6260" w:rsidRPr="006C348D" w:rsidRDefault="009159E2" w:rsidP="00FD10DC">
      <w:pPr>
        <w:spacing w:before="80"/>
        <w:ind w:firstLine="720"/>
        <w:jc w:val="both"/>
        <w:rPr>
          <w:sz w:val="28"/>
          <w:szCs w:val="28"/>
        </w:rPr>
      </w:pPr>
      <w:r>
        <w:rPr>
          <w:sz w:val="28"/>
          <w:szCs w:val="28"/>
        </w:rPr>
        <w:t xml:space="preserve">- </w:t>
      </w:r>
      <w:r w:rsidR="005D6260" w:rsidRPr="006C348D">
        <w:rPr>
          <w:sz w:val="28"/>
          <w:szCs w:val="28"/>
        </w:rPr>
        <w:t>Các khoản chi khác theo dự toán về cơ bản đảm bảo giải ngân theo tiến độ thực hiện và khả năng ngân sách.</w:t>
      </w:r>
    </w:p>
    <w:p w:rsidR="00902B14" w:rsidRPr="00902B14" w:rsidRDefault="00641A5B" w:rsidP="00FD10DC">
      <w:pPr>
        <w:spacing w:before="80"/>
        <w:ind w:firstLine="720"/>
        <w:jc w:val="both"/>
        <w:rPr>
          <w:sz w:val="28"/>
          <w:szCs w:val="28"/>
        </w:rPr>
      </w:pPr>
      <w:r w:rsidRPr="006C348D">
        <w:rPr>
          <w:sz w:val="28"/>
          <w:szCs w:val="28"/>
          <w:lang w:val="nl-NL"/>
        </w:rPr>
        <w:lastRenderedPageBreak/>
        <w:t xml:space="preserve">Trên cơ sở tiến độ thu ngân sách thực tế, </w:t>
      </w:r>
      <w:r w:rsidR="00902B14">
        <w:rPr>
          <w:sz w:val="28"/>
          <w:szCs w:val="28"/>
          <w:lang w:val="nl-NL"/>
        </w:rPr>
        <w:t xml:space="preserve">sắp xếp bố trí </w:t>
      </w:r>
      <w:r w:rsidR="00902B14" w:rsidRPr="006C348D">
        <w:rPr>
          <w:sz w:val="28"/>
          <w:szCs w:val="28"/>
          <w:lang w:val="nl-NL"/>
        </w:rPr>
        <w:t xml:space="preserve">hợp lý </w:t>
      </w:r>
      <w:r w:rsidR="00902B14">
        <w:rPr>
          <w:sz w:val="28"/>
          <w:szCs w:val="28"/>
          <w:lang w:val="nl-NL"/>
        </w:rPr>
        <w:t>các nhiệm vụ chi và</w:t>
      </w:r>
      <w:r w:rsidRPr="006C348D">
        <w:rPr>
          <w:sz w:val="28"/>
          <w:szCs w:val="28"/>
          <w:lang w:val="nl-NL"/>
        </w:rPr>
        <w:t xml:space="preserve"> các giải pháp điều hành linh hoạt nên chi ngân sách địa phương cơ bản thực hiện đúng tiến độ theo dự toán đầu năm. Một số nhiệm vụ, mục tiêu của tỉnh được quan tâm giải ngân kịp thời, chủ động cân đối xử lý nguồn kịp thời cho các cấp, các ngành, đơn vị thực hiện. Đảm bảo đủ nguồn vốn cho chi đầu tư phát triển, chi các hoạt động hành chính, sự nghiệp cấp tỉnh, các chính sách phát triển, </w:t>
      </w:r>
      <w:r w:rsidRPr="00902B14">
        <w:rPr>
          <w:sz w:val="28"/>
          <w:szCs w:val="28"/>
          <w:lang w:val="nl-NL"/>
        </w:rPr>
        <w:t xml:space="preserve">an sinh xã hội, an ninh- quốc phòng và cố gắng, kịp thời đáp ứng nguồn thực hiện các nhiệm vụ đột xuất cấp bách, các mục tiêu phát triển kinh tế - xã hội của tỉnh. </w:t>
      </w:r>
      <w:r w:rsidRPr="00902B14">
        <w:rPr>
          <w:sz w:val="28"/>
          <w:szCs w:val="28"/>
        </w:rPr>
        <w:t>Điều hành quản lý vốn đầu tư xây dựng cơ bản được chú trọng</w:t>
      </w:r>
      <w:r w:rsidR="00902B14" w:rsidRPr="00902B14">
        <w:rPr>
          <w:sz w:val="28"/>
          <w:szCs w:val="28"/>
        </w:rPr>
        <w:t>,</w:t>
      </w:r>
      <w:r w:rsidRPr="00902B14">
        <w:rPr>
          <w:sz w:val="28"/>
          <w:szCs w:val="28"/>
        </w:rPr>
        <w:t xml:space="preserve"> đảm bảo kịp thời nguồn vốn giải ngân, đẩy nhanh tiến độ các dự án. Tiếp tục thực hiện rà soát, tạo nguồn để bổ sung </w:t>
      </w:r>
      <w:r w:rsidR="00902B14" w:rsidRPr="00902B14">
        <w:rPr>
          <w:sz w:val="28"/>
          <w:szCs w:val="28"/>
        </w:rPr>
        <w:t>nguồn vốn góp phần xử lý nợ đ</w:t>
      </w:r>
      <w:r w:rsidR="00F16C0A">
        <w:rPr>
          <w:sz w:val="28"/>
          <w:szCs w:val="28"/>
        </w:rPr>
        <w:t>ọ</w:t>
      </w:r>
      <w:r w:rsidR="00902B14" w:rsidRPr="00902B14">
        <w:rPr>
          <w:sz w:val="28"/>
          <w:szCs w:val="28"/>
        </w:rPr>
        <w:t xml:space="preserve">ng xây dựng cơ bản, </w:t>
      </w:r>
      <w:r w:rsidR="00902B14" w:rsidRPr="00902B14">
        <w:rPr>
          <w:bCs/>
          <w:sz w:val="28"/>
          <w:szCs w:val="28"/>
        </w:rPr>
        <w:t>tiếp tục đẩy nhanh tiến độ một số dự án cấp bách khắc phục hậu quả và phòng chống thiên tai cần đẩy nhanh tiến độ hoàn thành trong năm 2019 và triển khai thực hiện</w:t>
      </w:r>
      <w:r w:rsidR="00902B14" w:rsidRPr="00902B14">
        <w:rPr>
          <w:sz w:val="28"/>
          <w:szCs w:val="28"/>
        </w:rPr>
        <w:t xml:space="preserve"> một số công trình, dự án cấp thiết theo Nghị quyết số 120/NQ-HĐND ngày 13/12/2018 của HĐND tỉnh.</w:t>
      </w:r>
    </w:p>
    <w:p w:rsidR="004A2E77" w:rsidRPr="00751D14" w:rsidRDefault="004A2E77" w:rsidP="00FD10DC">
      <w:pPr>
        <w:spacing w:before="80"/>
        <w:ind w:firstLine="720"/>
        <w:jc w:val="both"/>
        <w:rPr>
          <w:b/>
          <w:iCs/>
          <w:sz w:val="28"/>
          <w:szCs w:val="28"/>
        </w:rPr>
      </w:pPr>
      <w:r w:rsidRPr="00751D14">
        <w:rPr>
          <w:b/>
          <w:sz w:val="28"/>
          <w:szCs w:val="28"/>
        </w:rPr>
        <w:t>3.</w:t>
      </w:r>
      <w:r w:rsidRPr="00751D14">
        <w:rPr>
          <w:b/>
          <w:iCs/>
          <w:sz w:val="28"/>
          <w:szCs w:val="28"/>
        </w:rPr>
        <w:t xml:space="preserve"> Một số khó khăn, tồn tại</w:t>
      </w:r>
    </w:p>
    <w:p w:rsidR="00751D14" w:rsidRPr="00751D14" w:rsidRDefault="00641A5B" w:rsidP="00641A5B">
      <w:pPr>
        <w:spacing w:before="80"/>
        <w:ind w:firstLine="720"/>
        <w:jc w:val="both"/>
        <w:rPr>
          <w:sz w:val="28"/>
          <w:szCs w:val="28"/>
          <w:lang w:val="nl-NL"/>
        </w:rPr>
      </w:pPr>
      <w:r w:rsidRPr="00751D14">
        <w:rPr>
          <w:sz w:val="28"/>
          <w:szCs w:val="28"/>
          <w:lang w:val="nl-NL"/>
        </w:rPr>
        <w:t>- Nhìn chung tiến độ thu ngân s</w:t>
      </w:r>
      <w:r w:rsidR="006C348D" w:rsidRPr="00751D14">
        <w:rPr>
          <w:sz w:val="28"/>
          <w:szCs w:val="28"/>
          <w:lang w:val="nl-NL"/>
        </w:rPr>
        <w:t>ách nội địa 6 tháng đầu năm 2019</w:t>
      </w:r>
      <w:r w:rsidRPr="00751D14">
        <w:rPr>
          <w:sz w:val="28"/>
          <w:szCs w:val="28"/>
          <w:lang w:val="nl-NL"/>
        </w:rPr>
        <w:t xml:space="preserve"> cơ bản đạt theo ch</w:t>
      </w:r>
      <w:r w:rsidR="001213D3" w:rsidRPr="00751D14">
        <w:rPr>
          <w:sz w:val="28"/>
          <w:szCs w:val="28"/>
          <w:lang w:val="nl-NL"/>
        </w:rPr>
        <w:t>ỉ tiêu HĐND tỉnh giao; tuy vậy</w:t>
      </w:r>
      <w:r w:rsidRPr="00751D14">
        <w:rPr>
          <w:sz w:val="28"/>
          <w:szCs w:val="28"/>
          <w:lang w:val="nl-NL"/>
        </w:rPr>
        <w:t xml:space="preserve">, </w:t>
      </w:r>
      <w:r w:rsidR="006C348D" w:rsidRPr="00751D14">
        <w:rPr>
          <w:sz w:val="28"/>
          <w:szCs w:val="28"/>
          <w:lang w:val="nl-NL"/>
        </w:rPr>
        <w:t xml:space="preserve">một số sắc thuế có chỉ tiêu giao thu khá lớn </w:t>
      </w:r>
      <w:r w:rsidR="004D3E17">
        <w:rPr>
          <w:sz w:val="28"/>
          <w:szCs w:val="28"/>
          <w:lang w:val="nl-NL"/>
        </w:rPr>
        <w:t xml:space="preserve">nhưng thực hiện </w:t>
      </w:r>
      <w:r w:rsidR="004D3E17" w:rsidRPr="00751D14">
        <w:rPr>
          <w:sz w:val="28"/>
          <w:szCs w:val="28"/>
          <w:lang w:val="nl-NL"/>
        </w:rPr>
        <w:t>còn thấp</w:t>
      </w:r>
      <w:r w:rsidR="004D3E17">
        <w:rPr>
          <w:sz w:val="28"/>
          <w:szCs w:val="28"/>
          <w:lang w:val="nl-NL"/>
        </w:rPr>
        <w:t xml:space="preserve">,chưa đạt dự toán giao </w:t>
      </w:r>
      <w:r w:rsidR="006C348D" w:rsidRPr="00751D14">
        <w:rPr>
          <w:sz w:val="28"/>
          <w:szCs w:val="28"/>
          <w:lang w:val="nl-NL"/>
        </w:rPr>
        <w:t>như</w:t>
      </w:r>
      <w:r w:rsidR="004D3E17">
        <w:rPr>
          <w:sz w:val="28"/>
          <w:szCs w:val="28"/>
          <w:lang w:val="nl-NL"/>
        </w:rPr>
        <w:t>:</w:t>
      </w:r>
      <w:r w:rsidR="006E1003">
        <w:rPr>
          <w:sz w:val="28"/>
          <w:szCs w:val="28"/>
          <w:lang w:val="nl-NL"/>
        </w:rPr>
        <w:t xml:space="preserve"> </w:t>
      </w:r>
      <w:r w:rsidR="004D3E17">
        <w:rPr>
          <w:sz w:val="28"/>
          <w:szCs w:val="28"/>
          <w:lang w:val="nl-NL"/>
        </w:rPr>
        <w:t>T</w:t>
      </w:r>
      <w:r w:rsidR="006C348D" w:rsidRPr="00751D14">
        <w:rPr>
          <w:sz w:val="28"/>
          <w:szCs w:val="28"/>
          <w:lang w:val="nl-NL"/>
        </w:rPr>
        <w:t xml:space="preserve">hu </w:t>
      </w:r>
      <w:r w:rsidR="004D3E17">
        <w:rPr>
          <w:sz w:val="28"/>
          <w:szCs w:val="28"/>
          <w:lang w:val="nl-NL"/>
        </w:rPr>
        <w:t>doanh nghiệp trong nước (42% dự toán</w:t>
      </w:r>
      <w:r w:rsidR="00B52F61">
        <w:rPr>
          <w:sz w:val="28"/>
          <w:szCs w:val="28"/>
          <w:lang w:val="nl-NL"/>
        </w:rPr>
        <w:t>)</w:t>
      </w:r>
      <w:r w:rsidR="004D3E17">
        <w:rPr>
          <w:sz w:val="28"/>
          <w:szCs w:val="28"/>
          <w:lang w:val="nl-NL"/>
        </w:rPr>
        <w:t>;</w:t>
      </w:r>
      <w:r w:rsidR="006E1003">
        <w:rPr>
          <w:sz w:val="28"/>
          <w:szCs w:val="28"/>
          <w:lang w:val="nl-NL"/>
        </w:rPr>
        <w:t xml:space="preserve"> </w:t>
      </w:r>
      <w:r w:rsidR="004D3E17">
        <w:rPr>
          <w:sz w:val="28"/>
          <w:szCs w:val="28"/>
          <w:lang w:val="nl-NL"/>
        </w:rPr>
        <w:t>T</w:t>
      </w:r>
      <w:r w:rsidR="006C348D" w:rsidRPr="00751D14">
        <w:rPr>
          <w:sz w:val="28"/>
          <w:szCs w:val="28"/>
          <w:lang w:val="nl-NL"/>
        </w:rPr>
        <w:t xml:space="preserve">hu công thương nghiệp, dịch vụ ngoài quốc doanh vẫn </w:t>
      </w:r>
      <w:r w:rsidR="004D3E17">
        <w:rPr>
          <w:sz w:val="28"/>
          <w:szCs w:val="28"/>
          <w:lang w:val="nl-NL"/>
        </w:rPr>
        <w:t xml:space="preserve">(44% dự toán); </w:t>
      </w:r>
      <w:r w:rsidR="004D3E17" w:rsidRPr="004D3E17">
        <w:rPr>
          <w:sz w:val="28"/>
          <w:szCs w:val="28"/>
          <w:lang w:val="nl-NL"/>
        </w:rPr>
        <w:t>Thuế bảo vệ môi trường</w:t>
      </w:r>
      <w:r w:rsidR="006E1003">
        <w:rPr>
          <w:sz w:val="28"/>
          <w:szCs w:val="28"/>
          <w:lang w:val="nl-NL"/>
        </w:rPr>
        <w:t xml:space="preserve"> </w:t>
      </w:r>
      <w:r w:rsidR="004D3E17">
        <w:rPr>
          <w:sz w:val="28"/>
          <w:szCs w:val="28"/>
          <w:lang w:val="nl-NL"/>
        </w:rPr>
        <w:t>(40% dự toán)</w:t>
      </w:r>
      <w:r w:rsidR="00142928">
        <w:rPr>
          <w:sz w:val="28"/>
          <w:szCs w:val="28"/>
          <w:lang w:val="nl-NL"/>
        </w:rPr>
        <w:t xml:space="preserve"> đã ảnh hưởng khá nhiều trong việc cân đối ngân sách</w:t>
      </w:r>
      <w:r w:rsidR="0096369C">
        <w:rPr>
          <w:sz w:val="28"/>
          <w:szCs w:val="28"/>
          <w:lang w:val="nl-NL"/>
        </w:rPr>
        <w:t>.</w:t>
      </w:r>
      <w:r w:rsidR="006E1003">
        <w:rPr>
          <w:sz w:val="28"/>
          <w:szCs w:val="28"/>
          <w:lang w:val="nl-NL"/>
        </w:rPr>
        <w:t xml:space="preserve"> </w:t>
      </w:r>
      <w:r w:rsidR="0096369C">
        <w:rPr>
          <w:sz w:val="28"/>
          <w:szCs w:val="28"/>
          <w:lang w:val="nl-NL"/>
        </w:rPr>
        <w:t>B</w:t>
      </w:r>
      <w:r w:rsidR="006C348D" w:rsidRPr="00751D14">
        <w:rPr>
          <w:sz w:val="28"/>
          <w:szCs w:val="28"/>
          <w:lang w:val="nl-NL"/>
        </w:rPr>
        <w:t xml:space="preserve">ên cạnh đó, tiền </w:t>
      </w:r>
      <w:r w:rsidR="00142928">
        <w:rPr>
          <w:sz w:val="28"/>
          <w:szCs w:val="28"/>
          <w:lang w:val="nl-NL"/>
        </w:rPr>
        <w:t xml:space="preserve">sử dụng </w:t>
      </w:r>
      <w:r w:rsidR="006C348D" w:rsidRPr="00751D14">
        <w:rPr>
          <w:sz w:val="28"/>
          <w:szCs w:val="28"/>
          <w:lang w:val="nl-NL"/>
        </w:rPr>
        <w:t>đất có xu hướng tăng cao</w:t>
      </w:r>
      <w:r w:rsidR="0096369C">
        <w:rPr>
          <w:sz w:val="28"/>
          <w:szCs w:val="28"/>
          <w:lang w:val="nl-NL"/>
        </w:rPr>
        <w:t>,</w:t>
      </w:r>
      <w:r w:rsidR="006C348D" w:rsidRPr="00751D14">
        <w:rPr>
          <w:sz w:val="28"/>
          <w:szCs w:val="28"/>
          <w:lang w:val="nl-NL"/>
        </w:rPr>
        <w:t xml:space="preserve"> tuy nhiên cơ cấu thu tiền đất chưa đạt dự toán giao; nguồn thu từ tiền sử dụng đất ngân sách huyện xã được hưởng tăng </w:t>
      </w:r>
      <w:r w:rsidR="009159E2">
        <w:rPr>
          <w:sz w:val="28"/>
          <w:szCs w:val="28"/>
          <w:lang w:val="nl-NL"/>
        </w:rPr>
        <w:t>lớn</w:t>
      </w:r>
      <w:r w:rsidR="006E1003">
        <w:rPr>
          <w:sz w:val="28"/>
          <w:szCs w:val="28"/>
          <w:lang w:val="nl-NL"/>
        </w:rPr>
        <w:t xml:space="preserve"> </w:t>
      </w:r>
      <w:r w:rsidRPr="00751D14">
        <w:rPr>
          <w:sz w:val="28"/>
          <w:szCs w:val="28"/>
          <w:lang w:val="nl-NL"/>
        </w:rPr>
        <w:t>trong</w:t>
      </w:r>
      <w:r w:rsidR="006C348D" w:rsidRPr="00751D14">
        <w:rPr>
          <w:sz w:val="28"/>
          <w:szCs w:val="28"/>
          <w:lang w:val="nl-NL"/>
        </w:rPr>
        <w:t xml:space="preserve"> khi phần ngân s</w:t>
      </w:r>
      <w:r w:rsidR="00751D14" w:rsidRPr="00751D14">
        <w:rPr>
          <w:sz w:val="28"/>
          <w:szCs w:val="28"/>
          <w:lang w:val="nl-NL"/>
        </w:rPr>
        <w:t xml:space="preserve">ách tỉnh được hưởng đạt thấp (đạt </w:t>
      </w:r>
      <w:r w:rsidR="009159E2">
        <w:rPr>
          <w:sz w:val="28"/>
          <w:szCs w:val="28"/>
          <w:lang w:val="nl-NL"/>
        </w:rPr>
        <w:t>27,3</w:t>
      </w:r>
      <w:r w:rsidR="00751D14" w:rsidRPr="00751D14">
        <w:rPr>
          <w:sz w:val="28"/>
          <w:szCs w:val="28"/>
          <w:lang w:val="nl-NL"/>
        </w:rPr>
        <w:t>% dự toán HĐND tỉnh giao) đã ảnh hưởng đến tiến độ chi ngân sách một số dự án được giao đầu năm.</w:t>
      </w:r>
    </w:p>
    <w:p w:rsidR="00641A5B" w:rsidRPr="00751D14" w:rsidRDefault="00641A5B" w:rsidP="00641A5B">
      <w:pPr>
        <w:spacing w:before="80"/>
        <w:ind w:firstLine="720"/>
        <w:jc w:val="both"/>
        <w:rPr>
          <w:sz w:val="28"/>
          <w:szCs w:val="28"/>
          <w:lang w:val="nl-NL"/>
        </w:rPr>
      </w:pPr>
      <w:r w:rsidRPr="00751D14">
        <w:rPr>
          <w:sz w:val="28"/>
          <w:szCs w:val="28"/>
          <w:lang w:val="nl-NL"/>
        </w:rPr>
        <w:t>- Việc cân đối ngân sách để thực hiện bố trí nguồn vốn đối ứng các dự án để thu hút vốn đầu tư nước ngoài, đặc biệt là các chính sách mới dự kiến ban hành trong năm đang gặp một số khó khăn vì dự toán đã phân bổ từ đầu năm.</w:t>
      </w:r>
    </w:p>
    <w:p w:rsidR="00641A5B" w:rsidRPr="00751D14" w:rsidRDefault="00641A5B" w:rsidP="00641A5B">
      <w:pPr>
        <w:spacing w:before="80"/>
        <w:ind w:firstLine="720"/>
        <w:jc w:val="both"/>
        <w:rPr>
          <w:sz w:val="28"/>
          <w:szCs w:val="28"/>
          <w:lang w:val="nl-NL"/>
        </w:rPr>
      </w:pPr>
      <w:r w:rsidRPr="00751D14">
        <w:rPr>
          <w:sz w:val="28"/>
          <w:szCs w:val="28"/>
          <w:lang w:val="nl-NL"/>
        </w:rPr>
        <w:t>- Nhu cầu về vốn để thanh toán khối lượng hoàn thành các công trình, dự án đã triển khai và tiếp tục đẩy nhanh tiến độ thực hiện các dự án cấp bách, phòng chống lụt</w:t>
      </w:r>
      <w:r w:rsidR="00260C48">
        <w:rPr>
          <w:sz w:val="28"/>
          <w:szCs w:val="28"/>
          <w:lang w:val="nl-NL"/>
        </w:rPr>
        <w:t>,</w:t>
      </w:r>
      <w:r w:rsidRPr="00751D14">
        <w:rPr>
          <w:sz w:val="28"/>
          <w:szCs w:val="28"/>
          <w:lang w:val="nl-NL"/>
        </w:rPr>
        <w:t xml:space="preserve"> bão ... </w:t>
      </w:r>
      <w:r w:rsidR="002759ED">
        <w:rPr>
          <w:sz w:val="28"/>
          <w:szCs w:val="28"/>
          <w:lang w:val="nl-NL"/>
        </w:rPr>
        <w:t xml:space="preserve">trên địa bàn </w:t>
      </w:r>
      <w:r w:rsidR="0029081E">
        <w:rPr>
          <w:sz w:val="28"/>
          <w:szCs w:val="28"/>
          <w:lang w:val="nl-NL"/>
        </w:rPr>
        <w:t>là khá</w:t>
      </w:r>
      <w:r w:rsidRPr="00751D14">
        <w:rPr>
          <w:sz w:val="28"/>
          <w:szCs w:val="28"/>
          <w:lang w:val="nl-NL"/>
        </w:rPr>
        <w:t xml:space="preserve"> lớn trong </w:t>
      </w:r>
      <w:r w:rsidR="006644FC">
        <w:rPr>
          <w:sz w:val="28"/>
          <w:szCs w:val="28"/>
          <w:lang w:val="nl-NL"/>
        </w:rPr>
        <w:t xml:space="preserve">khi </w:t>
      </w:r>
      <w:r w:rsidRPr="00751D14">
        <w:rPr>
          <w:sz w:val="28"/>
          <w:szCs w:val="28"/>
          <w:lang w:val="nl-NL"/>
        </w:rPr>
        <w:t xml:space="preserve">điều kiện ngân sách </w:t>
      </w:r>
      <w:r w:rsidR="0029081E">
        <w:rPr>
          <w:sz w:val="28"/>
          <w:szCs w:val="28"/>
          <w:lang w:val="nl-NL"/>
        </w:rPr>
        <w:t>còn hạn hẹp, mới chỉ đáp ứng được một phần</w:t>
      </w:r>
      <w:r w:rsidR="006644FC">
        <w:rPr>
          <w:sz w:val="28"/>
          <w:szCs w:val="28"/>
          <w:lang w:val="nl-NL"/>
        </w:rPr>
        <w:t xml:space="preserve"> nên </w:t>
      </w:r>
      <w:r w:rsidR="0029081E">
        <w:rPr>
          <w:sz w:val="28"/>
          <w:szCs w:val="28"/>
          <w:lang w:val="nl-NL"/>
        </w:rPr>
        <w:t xml:space="preserve">kinh phí </w:t>
      </w:r>
      <w:r w:rsidR="006644FC">
        <w:rPr>
          <w:sz w:val="28"/>
          <w:szCs w:val="28"/>
          <w:lang w:val="nl-NL"/>
        </w:rPr>
        <w:t xml:space="preserve">hiện tại </w:t>
      </w:r>
      <w:r w:rsidR="0029081E">
        <w:rPr>
          <w:sz w:val="28"/>
          <w:szCs w:val="28"/>
          <w:lang w:val="nl-NL"/>
        </w:rPr>
        <w:t>để thực hiện còn gặp nhiều khó khăn.</w:t>
      </w:r>
    </w:p>
    <w:p w:rsidR="004A2E77" w:rsidRPr="00751D14" w:rsidRDefault="004A2E77" w:rsidP="00FD10DC">
      <w:pPr>
        <w:spacing w:before="80"/>
        <w:ind w:firstLine="720"/>
        <w:jc w:val="both"/>
        <w:rPr>
          <w:b/>
          <w:sz w:val="28"/>
          <w:szCs w:val="28"/>
        </w:rPr>
      </w:pPr>
      <w:r w:rsidRPr="00751D14">
        <w:rPr>
          <w:b/>
          <w:sz w:val="28"/>
          <w:szCs w:val="28"/>
          <w:lang w:val="vi-VN"/>
        </w:rPr>
        <w:t>II. Mục tiêu, nhiệm vụ, giải pháp 6 tháng cuối năm 201</w:t>
      </w:r>
      <w:r w:rsidR="00751D14" w:rsidRPr="00751D14">
        <w:rPr>
          <w:b/>
          <w:sz w:val="28"/>
          <w:szCs w:val="28"/>
        </w:rPr>
        <w:t>9</w:t>
      </w:r>
    </w:p>
    <w:p w:rsidR="004A2E77" w:rsidRPr="00751D14" w:rsidRDefault="004A2E77" w:rsidP="00FD10DC">
      <w:pPr>
        <w:spacing w:before="80"/>
        <w:ind w:firstLine="720"/>
        <w:jc w:val="both"/>
        <w:rPr>
          <w:sz w:val="28"/>
          <w:szCs w:val="28"/>
        </w:rPr>
      </w:pPr>
      <w:r w:rsidRPr="00751D14">
        <w:rPr>
          <w:b/>
          <w:sz w:val="28"/>
          <w:szCs w:val="28"/>
          <w:lang w:val="vi-VN"/>
        </w:rPr>
        <w:t>1. Mục tiêu</w:t>
      </w:r>
      <w:r w:rsidRPr="00751D14">
        <w:rPr>
          <w:b/>
          <w:sz w:val="28"/>
          <w:szCs w:val="28"/>
        </w:rPr>
        <w:t>:</w:t>
      </w:r>
      <w:r w:rsidRPr="00751D14">
        <w:rPr>
          <w:sz w:val="28"/>
          <w:szCs w:val="28"/>
        </w:rPr>
        <w:t xml:space="preserve"> P</w:t>
      </w:r>
      <w:r w:rsidRPr="00751D14">
        <w:rPr>
          <w:sz w:val="28"/>
          <w:szCs w:val="28"/>
          <w:lang w:val="vi-VN"/>
        </w:rPr>
        <w:t xml:space="preserve">hấn đấu hoàn thành dự toán thu ngân sách HĐND tỉnh giao, </w:t>
      </w:r>
      <w:r w:rsidRPr="00751D14">
        <w:rPr>
          <w:sz w:val="28"/>
          <w:szCs w:val="28"/>
        </w:rPr>
        <w:t xml:space="preserve">chú trọng đẩy mạnh tiến độ thu hàng tháng, hàng quý; triệt để tiết kiệm </w:t>
      </w:r>
      <w:r w:rsidR="006F541B">
        <w:rPr>
          <w:sz w:val="28"/>
          <w:szCs w:val="28"/>
        </w:rPr>
        <w:t xml:space="preserve">các khoản </w:t>
      </w:r>
      <w:r w:rsidRPr="00751D14">
        <w:rPr>
          <w:sz w:val="28"/>
          <w:szCs w:val="28"/>
        </w:rPr>
        <w:t>chi, điều hành ngân sách hợp lý, linh hoạt, đảm bảo cơ bản các nhiệm vụ chi được giao, đáp ứng các nhiệm vụ đột xuất, cấp bách phát sinh, đảm bảo tuyệt đối an toàn ngân sách địa phương trong mọi tình huống, góp phần thực hiện tốt mục tiêu phát triển kinh tế - xã hội của tỉnh.</w:t>
      </w:r>
    </w:p>
    <w:p w:rsidR="004A2E77" w:rsidRPr="00751D14" w:rsidRDefault="004A2E77" w:rsidP="00FD10DC">
      <w:pPr>
        <w:spacing w:before="80"/>
        <w:ind w:firstLine="720"/>
        <w:jc w:val="both"/>
        <w:rPr>
          <w:b/>
          <w:bCs/>
          <w:sz w:val="28"/>
          <w:szCs w:val="28"/>
        </w:rPr>
      </w:pPr>
      <w:r w:rsidRPr="00751D14">
        <w:rPr>
          <w:b/>
          <w:bCs/>
          <w:sz w:val="28"/>
          <w:szCs w:val="28"/>
          <w:lang w:val="vi-VN"/>
        </w:rPr>
        <w:t>2. Nhiệm vụ</w:t>
      </w:r>
      <w:r w:rsidRPr="00751D14">
        <w:rPr>
          <w:b/>
          <w:bCs/>
          <w:sz w:val="28"/>
          <w:szCs w:val="28"/>
        </w:rPr>
        <w:t>, giải pháp</w:t>
      </w:r>
      <w:r w:rsidR="004B1A1B">
        <w:rPr>
          <w:b/>
          <w:bCs/>
          <w:sz w:val="28"/>
          <w:szCs w:val="28"/>
        </w:rPr>
        <w:t>:</w:t>
      </w:r>
    </w:p>
    <w:p w:rsidR="00441B13" w:rsidRPr="00751D14" w:rsidRDefault="00441B13" w:rsidP="00FD10DC">
      <w:pPr>
        <w:spacing w:before="80"/>
        <w:ind w:firstLine="720"/>
        <w:jc w:val="both"/>
        <w:rPr>
          <w:sz w:val="28"/>
          <w:szCs w:val="28"/>
        </w:rPr>
      </w:pPr>
      <w:r w:rsidRPr="00F03620">
        <w:rPr>
          <w:b/>
          <w:sz w:val="28"/>
          <w:szCs w:val="28"/>
          <w:lang w:val="vi-VN"/>
        </w:rPr>
        <w:lastRenderedPageBreak/>
        <w:t>2.1. Về thu ngân sách</w:t>
      </w:r>
      <w:r w:rsidRPr="00F03620">
        <w:rPr>
          <w:b/>
          <w:sz w:val="28"/>
          <w:szCs w:val="28"/>
        </w:rPr>
        <w:t>:</w:t>
      </w:r>
      <w:r w:rsidR="006E1003">
        <w:rPr>
          <w:b/>
          <w:sz w:val="28"/>
          <w:szCs w:val="28"/>
        </w:rPr>
        <w:t xml:space="preserve"> </w:t>
      </w:r>
      <w:r w:rsidR="00D3175B" w:rsidRPr="00F03620">
        <w:rPr>
          <w:sz w:val="28"/>
          <w:szCs w:val="28"/>
        </w:rPr>
        <w:t>Nhiệm vụ thu còn lại 6 tháng cuối năm vẫn còn khá lớn</w:t>
      </w:r>
      <w:r w:rsidR="00DD0FE6" w:rsidRPr="00F03620">
        <w:rPr>
          <w:sz w:val="28"/>
          <w:szCs w:val="28"/>
        </w:rPr>
        <w:t>; số thu ngân sách trên địa bàn phải thu 6.264 tỷ đồng (47% dự toán tỉnh giao)</w:t>
      </w:r>
      <w:r w:rsidR="00D3175B" w:rsidRPr="00F03620">
        <w:rPr>
          <w:sz w:val="28"/>
          <w:szCs w:val="28"/>
        </w:rPr>
        <w:t xml:space="preserve">; </w:t>
      </w:r>
      <w:r w:rsidR="00DD0FE6" w:rsidRPr="00F03620">
        <w:rPr>
          <w:sz w:val="28"/>
          <w:szCs w:val="28"/>
        </w:rPr>
        <w:t xml:space="preserve">trong đó, </w:t>
      </w:r>
      <w:r w:rsidR="00D3175B" w:rsidRPr="00F03620">
        <w:rPr>
          <w:sz w:val="28"/>
          <w:szCs w:val="28"/>
          <w:lang w:val="vi-VN"/>
        </w:rPr>
        <w:t xml:space="preserve">thu </w:t>
      </w:r>
      <w:r w:rsidR="005E259B" w:rsidRPr="00F03620">
        <w:rPr>
          <w:sz w:val="28"/>
          <w:szCs w:val="28"/>
        </w:rPr>
        <w:t xml:space="preserve">ngân sách </w:t>
      </w:r>
      <w:r w:rsidR="00D3175B" w:rsidRPr="00F03620">
        <w:rPr>
          <w:sz w:val="28"/>
          <w:szCs w:val="28"/>
        </w:rPr>
        <w:t xml:space="preserve">nội địa còn lại phải thu </w:t>
      </w:r>
      <w:r w:rsidR="00D3175B" w:rsidRPr="00F03620">
        <w:rPr>
          <w:sz w:val="28"/>
          <w:szCs w:val="28"/>
          <w:lang w:val="vi-VN"/>
        </w:rPr>
        <w:t xml:space="preserve">6 tháng cuối năm </w:t>
      </w:r>
      <w:r w:rsidR="00D3175B" w:rsidRPr="00F03620">
        <w:rPr>
          <w:sz w:val="28"/>
          <w:szCs w:val="28"/>
        </w:rPr>
        <w:t xml:space="preserve">theo kế hoạch </w:t>
      </w:r>
      <w:r w:rsidR="00D3175B" w:rsidRPr="00F03620">
        <w:rPr>
          <w:sz w:val="28"/>
          <w:szCs w:val="28"/>
          <w:lang w:val="vi-VN"/>
        </w:rPr>
        <w:t xml:space="preserve">là </w:t>
      </w:r>
      <w:r w:rsidR="00D3175B" w:rsidRPr="00F03620">
        <w:rPr>
          <w:sz w:val="28"/>
          <w:szCs w:val="28"/>
        </w:rPr>
        <w:t>3.015 tỷ đồng (48</w:t>
      </w:r>
      <w:r w:rsidR="00D3175B" w:rsidRPr="00F03620">
        <w:rPr>
          <w:sz w:val="28"/>
          <w:szCs w:val="28"/>
          <w:lang w:val="vi-VN"/>
        </w:rPr>
        <w:t>% dự toán</w:t>
      </w:r>
      <w:r w:rsidR="00D3175B" w:rsidRPr="00F03620">
        <w:rPr>
          <w:sz w:val="28"/>
          <w:szCs w:val="28"/>
        </w:rPr>
        <w:t>);</w:t>
      </w:r>
      <w:r w:rsidR="00D3175B" w:rsidRPr="00F03620">
        <w:rPr>
          <w:sz w:val="28"/>
          <w:szCs w:val="28"/>
          <w:lang w:val="vi-VN"/>
        </w:rPr>
        <w:t xml:space="preserve"> trong đó </w:t>
      </w:r>
      <w:r w:rsidR="00D3175B" w:rsidRPr="00F03620">
        <w:rPr>
          <w:sz w:val="28"/>
          <w:szCs w:val="28"/>
        </w:rPr>
        <w:t>tiền sử dụng đất 577 tỷ đồng (41% dự toán); thuế phí và thu khác ngân sách 2.438 tỷ đồng (49,6% dự toán). Để phấn đấu hoàn thành chỉ tiêu thu ngân sách năm 2019, Ngành Thuế, Hải quan, các Đoàn Chỉ đạo, kiểm tra, giám sát thu ngân sách của tỉnh và các địa phương phải tập trung quyết liệt, tăng cường phối hợp cấp ủy, chính quyền các cấp triển khai có hiệu quả một số giải pháp sau:</w:t>
      </w:r>
    </w:p>
    <w:p w:rsidR="00441B13" w:rsidRPr="00751D14" w:rsidRDefault="00441B13" w:rsidP="00FD10DC">
      <w:pPr>
        <w:spacing w:before="80"/>
        <w:ind w:firstLine="720"/>
        <w:jc w:val="both"/>
        <w:rPr>
          <w:sz w:val="28"/>
          <w:szCs w:val="28"/>
          <w:lang w:val="nl-NL"/>
        </w:rPr>
      </w:pPr>
      <w:r w:rsidRPr="00751D14">
        <w:rPr>
          <w:sz w:val="28"/>
          <w:szCs w:val="28"/>
        </w:rPr>
        <w:t>- Tăng cường chỉ đạo công tác thu ngân sách nhà nước trên địa bàn; rà soát</w:t>
      </w:r>
      <w:r w:rsidR="00EC0051">
        <w:rPr>
          <w:sz w:val="28"/>
          <w:szCs w:val="28"/>
        </w:rPr>
        <w:t xml:space="preserve"> lại các nguồn thu</w:t>
      </w:r>
      <w:r w:rsidRPr="00751D14">
        <w:rPr>
          <w:sz w:val="28"/>
          <w:szCs w:val="28"/>
        </w:rPr>
        <w:t>, nắm rõ kế hoạch, tiến độ, nhiệm vụ cụ thể của các đối tượng tham gia nộp ngân sách; phân tích làm rõ nguyên nhân từng sắc thuế, từng lĩnh vực còn đạt thấp để có biện pháp khắc phục; thực hiện thu đúng, thu đủ, thu kịp thời các khoản thuế, phí, lệ phí, thu khác vào ngân sách nhà nước; t</w:t>
      </w:r>
      <w:r w:rsidRPr="00751D14">
        <w:rPr>
          <w:sz w:val="28"/>
          <w:szCs w:val="28"/>
          <w:lang w:val="nl-NL"/>
        </w:rPr>
        <w:t>heo dõi chặt chẽ, kịp thời và tổ chức thu triệt để đối với các nguồn thu mới.</w:t>
      </w:r>
    </w:p>
    <w:p w:rsidR="00441B13" w:rsidRPr="00751D14" w:rsidRDefault="00441B13" w:rsidP="00FD10DC">
      <w:pPr>
        <w:spacing w:before="80"/>
        <w:ind w:firstLine="720"/>
        <w:jc w:val="both"/>
        <w:rPr>
          <w:sz w:val="28"/>
          <w:szCs w:val="28"/>
          <w:lang w:val="nl-NL"/>
        </w:rPr>
      </w:pPr>
      <w:r w:rsidRPr="00751D14">
        <w:rPr>
          <w:sz w:val="28"/>
          <w:szCs w:val="28"/>
        </w:rPr>
        <w:t>- Trên cơ sở chỉ tiêu giao thu, hàng quý, hàng tháng đề ra giải pháp triển khai thực hiện thu ngân sách nhà nước đảm bảo tiến độ, tổng mức, cơ cấu nguồn thu theo quy định, đảm bảo nguồn cân đối các nhiệm vụ chi ngân sách theo dự toán đầu năm.</w:t>
      </w:r>
    </w:p>
    <w:p w:rsidR="00441B13" w:rsidRPr="00751D14" w:rsidRDefault="00441B13" w:rsidP="00FD10DC">
      <w:pPr>
        <w:spacing w:before="80"/>
        <w:ind w:firstLine="720"/>
        <w:jc w:val="both"/>
        <w:rPr>
          <w:sz w:val="28"/>
          <w:szCs w:val="28"/>
        </w:rPr>
      </w:pPr>
      <w:r w:rsidRPr="00751D14">
        <w:rPr>
          <w:sz w:val="28"/>
          <w:szCs w:val="28"/>
        </w:rPr>
        <w:t>- Tăng cường làm việc với các Bộ, ngành Trung ương để huy động các nguồn vốn hợp pháp để góp phần tăng thu ngân sách.</w:t>
      </w:r>
    </w:p>
    <w:p w:rsidR="00441B13" w:rsidRPr="00751D14" w:rsidRDefault="00441B13" w:rsidP="00FD10DC">
      <w:pPr>
        <w:spacing w:before="80"/>
        <w:ind w:firstLine="720"/>
        <w:jc w:val="both"/>
        <w:rPr>
          <w:rFonts w:eastAsia="Calibri"/>
          <w:sz w:val="28"/>
          <w:szCs w:val="28"/>
          <w:lang w:val="nl-NL"/>
        </w:rPr>
      </w:pPr>
      <w:r w:rsidRPr="00751D14">
        <w:rPr>
          <w:sz w:val="28"/>
          <w:szCs w:val="28"/>
          <w:lang w:val="nl-NL"/>
        </w:rPr>
        <w:t xml:space="preserve">- </w:t>
      </w:r>
      <w:r w:rsidRPr="00751D14">
        <w:rPr>
          <w:rFonts w:eastAsia="Calibri"/>
          <w:sz w:val="28"/>
          <w:szCs w:val="28"/>
          <w:lang w:val="nl-NL"/>
        </w:rPr>
        <w:t>Tăng cường giám sát kê khai thuế, triển khai công tác kiểm tra, thanh tra thuế tại các doanh nghiệp đảm bảo hoàn thành kế hoạch; p</w:t>
      </w:r>
      <w:r w:rsidRPr="00751D14">
        <w:rPr>
          <w:sz w:val="28"/>
          <w:szCs w:val="28"/>
        </w:rPr>
        <w:t>hát hiện và xử lý kịp thời các trường hợp kê khai không đúng, gian lận thuế, trốn thuế</w:t>
      </w:r>
      <w:r w:rsidRPr="00751D14">
        <w:rPr>
          <w:rFonts w:eastAsia="Calibri"/>
          <w:sz w:val="28"/>
          <w:szCs w:val="28"/>
        </w:rPr>
        <w:t>.</w:t>
      </w:r>
      <w:r w:rsidRPr="00751D14">
        <w:rPr>
          <w:rFonts w:eastAsia="Calibri"/>
          <w:sz w:val="28"/>
          <w:szCs w:val="28"/>
          <w:lang w:val="nl-NL"/>
        </w:rPr>
        <w:t xml:space="preserve"> Tập trung t</w:t>
      </w:r>
      <w:r w:rsidRPr="00751D14">
        <w:rPr>
          <w:rFonts w:eastAsia="Calibri"/>
          <w:sz w:val="28"/>
          <w:szCs w:val="28"/>
        </w:rPr>
        <w:t>hu đạt cao nhất số nợ cũ chuyể</w:t>
      </w:r>
      <w:r w:rsidR="00751D14" w:rsidRPr="00751D14">
        <w:rPr>
          <w:rFonts w:eastAsia="Calibri"/>
          <w:sz w:val="28"/>
          <w:szCs w:val="28"/>
        </w:rPr>
        <w:t>n sang năm 2019</w:t>
      </w:r>
      <w:r w:rsidRPr="00751D14">
        <w:rPr>
          <w:rFonts w:eastAsia="Calibri"/>
          <w:sz w:val="28"/>
          <w:szCs w:val="28"/>
        </w:rPr>
        <w:t>, hạn chế tối đa nợ mới phát sinh</w:t>
      </w:r>
      <w:r w:rsidRPr="00751D14">
        <w:rPr>
          <w:rFonts w:eastAsia="Calibri"/>
          <w:sz w:val="28"/>
          <w:szCs w:val="28"/>
          <w:lang w:val="nl-NL"/>
        </w:rPr>
        <w:t>. Triển khai đồng bộ các biện pháp thu hồi nợ đọng thuế, áp dụng các biện pháp thu nợ có hiệu quả để giảm thiểu nợ thuế ở mức thấp nhất. Có biện pháp xử lý nghiêm đối với những trường hợp nợ đọng thuế lớn, chây ỳ nộp thuế, trốn thuế.</w:t>
      </w:r>
    </w:p>
    <w:p w:rsidR="00441B13" w:rsidRPr="00751D14" w:rsidRDefault="00441B13" w:rsidP="00FD10DC">
      <w:pPr>
        <w:spacing w:before="80"/>
        <w:ind w:firstLine="720"/>
        <w:jc w:val="both"/>
        <w:rPr>
          <w:sz w:val="28"/>
          <w:szCs w:val="28"/>
        </w:rPr>
      </w:pPr>
      <w:r w:rsidRPr="00751D14">
        <w:rPr>
          <w:rFonts w:eastAsia="Calibri"/>
          <w:sz w:val="28"/>
          <w:szCs w:val="28"/>
        </w:rPr>
        <w:t xml:space="preserve">- </w:t>
      </w:r>
      <w:r w:rsidRPr="00751D14">
        <w:rPr>
          <w:rFonts w:eastAsia="Calibri"/>
          <w:sz w:val="28"/>
          <w:szCs w:val="28"/>
          <w:lang w:val="am-ET"/>
        </w:rPr>
        <w:t xml:space="preserve">Tiếp tục </w:t>
      </w:r>
      <w:r w:rsidRPr="00751D14">
        <w:rPr>
          <w:rFonts w:eastAsia="Calibri"/>
          <w:sz w:val="28"/>
          <w:szCs w:val="28"/>
        </w:rPr>
        <w:t xml:space="preserve">thực hiện </w:t>
      </w:r>
      <w:r w:rsidRPr="00751D14">
        <w:rPr>
          <w:rFonts w:eastAsia="Calibri"/>
          <w:sz w:val="28"/>
          <w:szCs w:val="28"/>
          <w:lang w:val="am-ET"/>
        </w:rPr>
        <w:t>tốt</w:t>
      </w:r>
      <w:r w:rsidRPr="00751D14">
        <w:rPr>
          <w:rFonts w:eastAsia="Calibri"/>
          <w:sz w:val="28"/>
          <w:szCs w:val="28"/>
          <w:lang w:val="nl-NL"/>
        </w:rPr>
        <w:t xml:space="preserve"> công tác cải cách hành chính;</w:t>
      </w:r>
      <w:r w:rsidRPr="00751D14">
        <w:rPr>
          <w:rFonts w:eastAsia="Calibri"/>
          <w:sz w:val="28"/>
          <w:szCs w:val="28"/>
          <w:lang w:val="am-ET"/>
        </w:rPr>
        <w:t xml:space="preserve"> hướng dẫn</w:t>
      </w:r>
      <w:r w:rsidRPr="00751D14">
        <w:rPr>
          <w:rFonts w:eastAsia="Calibri"/>
          <w:sz w:val="28"/>
          <w:szCs w:val="28"/>
          <w:lang w:val="nl-NL"/>
        </w:rPr>
        <w:t>, tư vấn</w:t>
      </w:r>
      <w:r w:rsidRPr="00751D14">
        <w:rPr>
          <w:rFonts w:eastAsia="Calibri"/>
          <w:sz w:val="28"/>
          <w:szCs w:val="28"/>
          <w:lang w:val="am-ET"/>
        </w:rPr>
        <w:t xml:space="preserve"> người nộp thuế thực hiện tốt chính sách thuế. Công khai, minh bạch các thủ tục hành chính, chính sách thuế</w:t>
      </w:r>
      <w:r w:rsidRPr="00751D14">
        <w:rPr>
          <w:rFonts w:eastAsia="Calibri"/>
          <w:sz w:val="28"/>
          <w:szCs w:val="28"/>
        </w:rPr>
        <w:t>;</w:t>
      </w:r>
      <w:r w:rsidR="006E1003">
        <w:rPr>
          <w:rFonts w:eastAsia="Calibri"/>
          <w:sz w:val="28"/>
          <w:szCs w:val="28"/>
        </w:rPr>
        <w:t xml:space="preserve"> </w:t>
      </w:r>
      <w:r w:rsidRPr="00751D14">
        <w:rPr>
          <w:rFonts w:eastAsia="Calibri"/>
          <w:sz w:val="28"/>
          <w:szCs w:val="28"/>
        </w:rPr>
        <w:t>c</w:t>
      </w:r>
      <w:r w:rsidRPr="00751D14">
        <w:rPr>
          <w:rFonts w:eastAsia="Calibri"/>
          <w:sz w:val="28"/>
          <w:szCs w:val="28"/>
          <w:lang w:val="am-ET"/>
        </w:rPr>
        <w:t>ông khai bộ thuế, mức thu, công tác quản lý</w:t>
      </w:r>
      <w:r w:rsidRPr="00751D14">
        <w:rPr>
          <w:rFonts w:eastAsia="Calibri"/>
          <w:sz w:val="28"/>
          <w:szCs w:val="28"/>
        </w:rPr>
        <w:t>,</w:t>
      </w:r>
      <w:r w:rsidR="006E1003">
        <w:rPr>
          <w:rFonts w:eastAsia="Calibri"/>
          <w:sz w:val="28"/>
          <w:szCs w:val="28"/>
        </w:rPr>
        <w:t xml:space="preserve"> </w:t>
      </w:r>
      <w:r w:rsidRPr="00751D14">
        <w:rPr>
          <w:rFonts w:eastAsia="Calibri"/>
          <w:sz w:val="28"/>
          <w:szCs w:val="28"/>
        </w:rPr>
        <w:t>t</w:t>
      </w:r>
      <w:r w:rsidRPr="00751D14">
        <w:rPr>
          <w:rFonts w:eastAsia="Calibri"/>
          <w:sz w:val="28"/>
          <w:szCs w:val="28"/>
          <w:lang w:val="am-ET"/>
        </w:rPr>
        <w:t xml:space="preserve">ạo mọi điều kiện thuận lợi cho người nộp thuế trong </w:t>
      </w:r>
      <w:r w:rsidRPr="00751D14">
        <w:rPr>
          <w:rFonts w:eastAsia="Calibri"/>
          <w:sz w:val="28"/>
          <w:szCs w:val="28"/>
        </w:rPr>
        <w:t>sản xuất kinh doanh</w:t>
      </w:r>
      <w:r w:rsidRPr="00751D14">
        <w:rPr>
          <w:rFonts w:eastAsia="Calibri"/>
          <w:sz w:val="28"/>
          <w:szCs w:val="28"/>
          <w:lang w:val="am-ET"/>
        </w:rPr>
        <w:t xml:space="preserve"> và thực hiện chính sách thuế</w:t>
      </w:r>
      <w:r w:rsidRPr="00751D14">
        <w:rPr>
          <w:rFonts w:eastAsia="Calibri"/>
          <w:sz w:val="28"/>
          <w:szCs w:val="28"/>
        </w:rPr>
        <w:t>.</w:t>
      </w:r>
      <w:bookmarkStart w:id="0" w:name="_GoBack"/>
      <w:bookmarkEnd w:id="0"/>
      <w:r w:rsidR="006E1003">
        <w:rPr>
          <w:rFonts w:eastAsia="Calibri"/>
          <w:sz w:val="28"/>
          <w:szCs w:val="28"/>
        </w:rPr>
        <w:t xml:space="preserve"> </w:t>
      </w:r>
      <w:r w:rsidRPr="00751D14">
        <w:rPr>
          <w:rFonts w:eastAsia="Calibri"/>
          <w:sz w:val="28"/>
          <w:szCs w:val="28"/>
        </w:rPr>
        <w:t>T</w:t>
      </w:r>
      <w:r w:rsidRPr="00751D14">
        <w:rPr>
          <w:sz w:val="28"/>
          <w:szCs w:val="28"/>
          <w:lang w:val="am-ET"/>
        </w:rPr>
        <w:t>iếp tục động viên, khuyến khích doanh nghiệp khai thuế qua mạng Internet</w:t>
      </w:r>
      <w:r w:rsidRPr="00751D14">
        <w:rPr>
          <w:sz w:val="28"/>
          <w:szCs w:val="28"/>
        </w:rPr>
        <w:t>, nộp thuế điện tử.</w:t>
      </w:r>
    </w:p>
    <w:p w:rsidR="00441B13" w:rsidRPr="00751D14" w:rsidRDefault="00441B13" w:rsidP="00FD10DC">
      <w:pPr>
        <w:spacing w:before="80"/>
        <w:ind w:firstLine="720"/>
        <w:jc w:val="both"/>
        <w:rPr>
          <w:b/>
          <w:sz w:val="28"/>
          <w:szCs w:val="28"/>
        </w:rPr>
      </w:pPr>
      <w:r w:rsidRPr="00751D14">
        <w:rPr>
          <w:b/>
          <w:sz w:val="28"/>
          <w:szCs w:val="28"/>
        </w:rPr>
        <w:t>2</w:t>
      </w:r>
      <w:r w:rsidRPr="00751D14">
        <w:rPr>
          <w:b/>
          <w:sz w:val="28"/>
          <w:szCs w:val="28"/>
          <w:lang w:val="vi-VN"/>
        </w:rPr>
        <w:t>.2.</w:t>
      </w:r>
      <w:r w:rsidRPr="00751D14">
        <w:rPr>
          <w:b/>
          <w:sz w:val="28"/>
          <w:szCs w:val="28"/>
        </w:rPr>
        <w:t xml:space="preserve"> Về chi ngân sách</w:t>
      </w:r>
    </w:p>
    <w:p w:rsidR="0091388D" w:rsidRDefault="008D2F92" w:rsidP="00944C58">
      <w:pPr>
        <w:spacing w:before="80"/>
        <w:ind w:firstLine="720"/>
        <w:jc w:val="both"/>
        <w:rPr>
          <w:sz w:val="28"/>
          <w:szCs w:val="28"/>
          <w:lang w:val="vi-VN"/>
        </w:rPr>
      </w:pPr>
      <w:r w:rsidRPr="00751D14">
        <w:rPr>
          <w:sz w:val="28"/>
          <w:szCs w:val="28"/>
        </w:rPr>
        <w:t>Nhiệm vụ chi trong dự toán, các nguồn vốn Chương trình mục tiêu quốc gia, nguồn vốn thực hiện các đề án, chính sách phát triển kinh tế, an sinh xã hội được bố trí từ ngân sách trung ương và một số nguồn vốn thuộc ngân sách tỉnh còn lại 6 tháng cuối năm là khá lớn (8.</w:t>
      </w:r>
      <w:r w:rsidR="00C3270E">
        <w:rPr>
          <w:sz w:val="28"/>
          <w:szCs w:val="28"/>
        </w:rPr>
        <w:t>097</w:t>
      </w:r>
      <w:r w:rsidR="009159E2">
        <w:rPr>
          <w:sz w:val="28"/>
          <w:szCs w:val="28"/>
        </w:rPr>
        <w:t xml:space="preserve"> tỷ đồng, bằng 5</w:t>
      </w:r>
      <w:r w:rsidR="00C3270E">
        <w:rPr>
          <w:sz w:val="28"/>
          <w:szCs w:val="28"/>
        </w:rPr>
        <w:t>1,9</w:t>
      </w:r>
      <w:r w:rsidRPr="00751D14">
        <w:rPr>
          <w:sz w:val="28"/>
          <w:szCs w:val="28"/>
        </w:rPr>
        <w:t xml:space="preserve">% dự toán); </w:t>
      </w:r>
      <w:r w:rsidR="007A2BE6" w:rsidRPr="00751D14">
        <w:rPr>
          <w:sz w:val="28"/>
          <w:szCs w:val="28"/>
        </w:rPr>
        <w:t>các cấp, các ngành và địa phương</w:t>
      </w:r>
      <w:r w:rsidRPr="00751D14">
        <w:rPr>
          <w:sz w:val="28"/>
          <w:szCs w:val="28"/>
        </w:rPr>
        <w:t>cần tập trung thực hiện tốt các giải pháp sau:</w:t>
      </w:r>
    </w:p>
    <w:p w:rsidR="0089435F" w:rsidRDefault="0089435F" w:rsidP="00FD10DC">
      <w:pPr>
        <w:spacing w:before="80"/>
        <w:ind w:firstLine="720"/>
        <w:jc w:val="both"/>
        <w:rPr>
          <w:sz w:val="28"/>
          <w:szCs w:val="28"/>
          <w:lang w:val="nl-NL"/>
        </w:rPr>
      </w:pPr>
      <w:r w:rsidRPr="0089435F">
        <w:rPr>
          <w:sz w:val="28"/>
          <w:szCs w:val="28"/>
        </w:rPr>
        <w:t>- Đ</w:t>
      </w:r>
      <w:r w:rsidRPr="0089435F">
        <w:rPr>
          <w:sz w:val="28"/>
          <w:szCs w:val="28"/>
          <w:lang w:val="nl-NL"/>
        </w:rPr>
        <w:t xml:space="preserve">iều hành, quản lý chi ngân sách đảm bảo dự toán giao đầu năm, chặt chẽ, đúng chế độ quy định; chủ động điều hành ngân sách phù hợp với tiến độ thu ngân sách. Thực hiện tiết kiệm triệt để các khoản chi thường xuyên, giảm mạnh </w:t>
      </w:r>
      <w:r w:rsidRPr="0089435F">
        <w:rPr>
          <w:sz w:val="28"/>
          <w:szCs w:val="28"/>
          <w:lang w:val="nl-NL"/>
        </w:rPr>
        <w:lastRenderedPageBreak/>
        <w:t>kinh phí tổ chức hội nghị, hội thảo, khánh tiết, đi nghiên cứu, khảo sát nước ngoài; bố trí kinh phí mua sắm trang thiết bị chặt chẽ, đúng quy định; đẩy mạnh việc thực hiện khoán sử dụng xe công. Tập trung dành nguồn kinh phí để thực hiện các nhiệm vụ đột xuất, phòng chống khắc phục thiên tai, dịch bệnh, đảm bảo an sinh xã hội, góp phần trả nợ đầu tư xây dựng cơ bản và các nhiệm vụ cấp bách khác</w:t>
      </w:r>
      <w:r w:rsidRPr="0089435F">
        <w:rPr>
          <w:sz w:val="28"/>
          <w:szCs w:val="28"/>
          <w:lang w:val="vi-VN"/>
        </w:rPr>
        <w:t>trong 6 tháng cuối năm</w:t>
      </w:r>
      <w:r w:rsidRPr="0089435F">
        <w:rPr>
          <w:sz w:val="28"/>
          <w:szCs w:val="28"/>
          <w:lang w:val="nl-NL"/>
        </w:rPr>
        <w:t>. Chủ động sắp xếp chi thường xuyên, ưu tiên các nhiệm vụ quan trọng, bảo đảm nguồn lực thực hiện các chính sách an sinh xã hội</w:t>
      </w:r>
      <w:r>
        <w:rPr>
          <w:sz w:val="28"/>
          <w:szCs w:val="28"/>
          <w:lang w:val="nl-NL"/>
        </w:rPr>
        <w:t>, các chính sách phát triển;thực hiện</w:t>
      </w:r>
      <w:r w:rsidRPr="0089435F">
        <w:rPr>
          <w:sz w:val="28"/>
          <w:szCs w:val="28"/>
          <w:lang w:val="nl-NL"/>
        </w:rPr>
        <w:t xml:space="preserve"> điều chỉnh tiền lương</w:t>
      </w:r>
      <w:r>
        <w:rPr>
          <w:sz w:val="28"/>
          <w:szCs w:val="28"/>
          <w:lang w:val="nl-NL"/>
        </w:rPr>
        <w:t xml:space="preserve"> theo quy định</w:t>
      </w:r>
      <w:r w:rsidRPr="0089435F">
        <w:rPr>
          <w:sz w:val="28"/>
          <w:szCs w:val="28"/>
          <w:lang w:val="nl-NL"/>
        </w:rPr>
        <w:t>, không để xảy ra tình trạng nợ lương cán bộ, công chức, viên chức, các khoản chi cho con người và chính sách đảm bảo xã hội theo chế độ.</w:t>
      </w:r>
    </w:p>
    <w:p w:rsidR="0091388D" w:rsidRPr="00AE54CC" w:rsidRDefault="0091388D" w:rsidP="0091388D">
      <w:pPr>
        <w:spacing w:before="100"/>
        <w:ind w:firstLine="720"/>
        <w:jc w:val="both"/>
        <w:rPr>
          <w:sz w:val="28"/>
          <w:szCs w:val="28"/>
          <w:lang w:val="nl-NL"/>
        </w:rPr>
      </w:pPr>
      <w:r w:rsidRPr="00AE54CC">
        <w:rPr>
          <w:sz w:val="28"/>
          <w:szCs w:val="28"/>
          <w:lang w:val="nl-NL"/>
        </w:rPr>
        <w:t xml:space="preserve">- </w:t>
      </w:r>
      <w:r>
        <w:rPr>
          <w:sz w:val="28"/>
          <w:szCs w:val="28"/>
          <w:lang w:val="nl-NL"/>
        </w:rPr>
        <w:t>C</w:t>
      </w:r>
      <w:r w:rsidRPr="00AE54CC">
        <w:rPr>
          <w:sz w:val="28"/>
          <w:szCs w:val="28"/>
          <w:lang w:val="nl-NL"/>
        </w:rPr>
        <w:t>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hạn chế tối đa việc ứng trước dự toán, các trường hợp ứng thực hiện theo đúng quy định của Luật ngân sách nhà nước.</w:t>
      </w:r>
    </w:p>
    <w:p w:rsidR="00441B13" w:rsidRPr="00751D14" w:rsidRDefault="00441B13" w:rsidP="00FD10DC">
      <w:pPr>
        <w:spacing w:before="80"/>
        <w:ind w:firstLine="720"/>
        <w:jc w:val="both"/>
        <w:rPr>
          <w:sz w:val="28"/>
          <w:szCs w:val="28"/>
        </w:rPr>
      </w:pPr>
      <w:r w:rsidRPr="00751D14">
        <w:rPr>
          <w:sz w:val="28"/>
          <w:szCs w:val="28"/>
          <w:lang w:val="vi-VN"/>
        </w:rPr>
        <w:t xml:space="preserve">- </w:t>
      </w:r>
      <w:r w:rsidRPr="00751D14">
        <w:rPr>
          <w:sz w:val="28"/>
          <w:szCs w:val="28"/>
        </w:rPr>
        <w:t>Chỉ đạo, quán triệt nguyên tắc chỉ ban hành chính sách làm tăng chi ngân sách khi thật sự cần thiết và có nguồn đảm bảo. T</w:t>
      </w:r>
      <w:r w:rsidRPr="00751D14">
        <w:rPr>
          <w:sz w:val="28"/>
          <w:szCs w:val="28"/>
          <w:lang w:val="vi-VN"/>
        </w:rPr>
        <w:t>hực hiện tiết kiệm các khoản chi ngân sách, huy động, lồng ghép các nguồn vốn ngân sách khác để bổ sung nguồn lực đảm bảo thực hiện các cơ chế chính sách của tỉnh</w:t>
      </w:r>
      <w:r w:rsidR="00751D14" w:rsidRPr="00751D14">
        <w:rPr>
          <w:sz w:val="28"/>
          <w:szCs w:val="28"/>
          <w:lang w:val="vi-VN"/>
        </w:rPr>
        <w:t>đã bố trí trong dự toán năm 201</w:t>
      </w:r>
      <w:r w:rsidR="0091388D">
        <w:rPr>
          <w:sz w:val="28"/>
          <w:szCs w:val="28"/>
        </w:rPr>
        <w:t>9,</w:t>
      </w:r>
      <w:r w:rsidR="0091388D">
        <w:rPr>
          <w:sz w:val="28"/>
          <w:szCs w:val="28"/>
          <w:lang w:val="nl-NL"/>
        </w:rPr>
        <w:t xml:space="preserve">đặc biệt là cân đối nguồn lực thực hiện các chính sách dự kiến ban hành giữa năm 2019; </w:t>
      </w:r>
      <w:r w:rsidRPr="00751D14">
        <w:rPr>
          <w:sz w:val="28"/>
          <w:szCs w:val="28"/>
        </w:rPr>
        <w:t xml:space="preserve">đồng thời thực hiện nguyên tắc giải ngân </w:t>
      </w:r>
      <w:r w:rsidRPr="00751D14">
        <w:rPr>
          <w:sz w:val="28"/>
          <w:szCs w:val="28"/>
          <w:lang w:val="nl-NL"/>
        </w:rPr>
        <w:t xml:space="preserve">theo khối lượng thực hiện và tiến độ thu </w:t>
      </w:r>
      <w:r w:rsidRPr="00751D14">
        <w:rPr>
          <w:sz w:val="28"/>
          <w:szCs w:val="28"/>
          <w:lang w:val="vi-VN"/>
        </w:rPr>
        <w:t>thực tế</w:t>
      </w:r>
      <w:r w:rsidRPr="00751D14">
        <w:rPr>
          <w:sz w:val="28"/>
          <w:szCs w:val="28"/>
          <w:lang w:val="nl-NL"/>
        </w:rPr>
        <w:t xml:space="preserve"> (kể cả các khoản chi có tính chất đầu tư);</w:t>
      </w:r>
      <w:r w:rsidRPr="00751D14">
        <w:rPr>
          <w:sz w:val="28"/>
          <w:szCs w:val="28"/>
        </w:rPr>
        <w:t xml:space="preserve"> các cấp ngân sách huyện, xã phải chủ động bố trí kinh phí trong dự toán ngân sách đầu năm để triển khai thực hiện các nhiệm vụ, đề án, chính sách được cấp có thẩm quyền ban hành (phần ngân sách cấp mình phải đảm bảo).</w:t>
      </w:r>
    </w:p>
    <w:p w:rsidR="00441B13" w:rsidRPr="00751D14" w:rsidRDefault="00441B13" w:rsidP="00FD10DC">
      <w:pPr>
        <w:spacing w:before="80"/>
        <w:ind w:firstLine="720"/>
        <w:jc w:val="both"/>
        <w:rPr>
          <w:sz w:val="28"/>
          <w:szCs w:val="28"/>
        </w:rPr>
      </w:pPr>
      <w:r w:rsidRPr="00751D14">
        <w:rPr>
          <w:sz w:val="28"/>
          <w:szCs w:val="28"/>
          <w:lang w:val="vi-VN"/>
        </w:rPr>
        <w:t xml:space="preserve">- Đối với </w:t>
      </w:r>
      <w:r w:rsidRPr="00751D14">
        <w:rPr>
          <w:sz w:val="28"/>
          <w:szCs w:val="28"/>
        </w:rPr>
        <w:t>các nhiệm vụ chi từ nguồn</w:t>
      </w:r>
      <w:r w:rsidRPr="00751D14">
        <w:rPr>
          <w:sz w:val="28"/>
          <w:szCs w:val="28"/>
          <w:lang w:val="vi-VN"/>
        </w:rPr>
        <w:t xml:space="preserve"> thu tiền sử dụng đất, thu xổ số kiến thiết, điều hành </w:t>
      </w:r>
      <w:r w:rsidRPr="00751D14">
        <w:rPr>
          <w:sz w:val="28"/>
          <w:szCs w:val="28"/>
          <w:lang w:val="it-IT"/>
        </w:rPr>
        <w:t xml:space="preserve">trên cơ sở tiến độ thu </w:t>
      </w:r>
      <w:r w:rsidRPr="00751D14">
        <w:rPr>
          <w:sz w:val="28"/>
          <w:szCs w:val="28"/>
          <w:lang w:val="vi-VN"/>
        </w:rPr>
        <w:t>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sidR="00441B13" w:rsidRPr="00751D14" w:rsidRDefault="00441B13" w:rsidP="00FD10DC">
      <w:pPr>
        <w:spacing w:before="80"/>
        <w:ind w:firstLine="720"/>
        <w:jc w:val="both"/>
        <w:rPr>
          <w:sz w:val="28"/>
          <w:szCs w:val="28"/>
        </w:rPr>
      </w:pPr>
      <w:r w:rsidRPr="00751D14">
        <w:rPr>
          <w:sz w:val="28"/>
          <w:szCs w:val="28"/>
        </w:rPr>
        <w:t>- Tiếp tục thực hiện cơ chế tạo</w:t>
      </w:r>
      <w:r w:rsidR="00751D14" w:rsidRPr="00751D14">
        <w:rPr>
          <w:sz w:val="28"/>
          <w:szCs w:val="28"/>
        </w:rPr>
        <w:t xml:space="preserve"> nguồn tiền lương trong năm 2019</w:t>
      </w:r>
      <w:r w:rsidRPr="00751D14">
        <w:rPr>
          <w:sz w:val="28"/>
          <w:szCs w:val="28"/>
        </w:rPr>
        <w:t xml:space="preserve"> theo đúng quy định; s</w:t>
      </w:r>
      <w:r w:rsidRPr="00751D14">
        <w:rPr>
          <w:sz w:val="28"/>
          <w:szCs w:val="28"/>
          <w:lang w:val="vi-VN"/>
        </w:rPr>
        <w:t>au khi cân đối nguồn để thực hiện cải cách tiền lương, các địa phương chủ động sử dụng nguồn còn dư của mình để thực hiện các chính sách, chế độ an sinh xã hội do cấp trên ban hành (giảm tương ứng phần ngân sách cấp trên phải hỗ trợ theo chế độ), ngân sách cấp trên bổ sung có mục tiêu cho ngân sách địa phương phần nhu cầu kinh phí còn thiếu theo quy định</w:t>
      </w:r>
      <w:r w:rsidRPr="00751D14">
        <w:rPr>
          <w:sz w:val="28"/>
          <w:szCs w:val="28"/>
        </w:rPr>
        <w:t>.</w:t>
      </w:r>
    </w:p>
    <w:p w:rsidR="00441B13" w:rsidRPr="00751D14" w:rsidRDefault="00441B13" w:rsidP="00FD10DC">
      <w:pPr>
        <w:spacing w:before="80"/>
        <w:ind w:firstLine="720"/>
        <w:jc w:val="both"/>
        <w:rPr>
          <w:rFonts w:eastAsia="Calibri"/>
          <w:sz w:val="28"/>
          <w:szCs w:val="28"/>
          <w:lang w:eastAsia="vi-VN"/>
        </w:rPr>
      </w:pPr>
      <w:r w:rsidRPr="00751D14">
        <w:rPr>
          <w:sz w:val="28"/>
          <w:szCs w:val="28"/>
          <w:shd w:val="clear" w:color="auto" w:fill="FFFFFF"/>
        </w:rPr>
        <w:t xml:space="preserve">- </w:t>
      </w:r>
      <w:r w:rsidRPr="00751D14">
        <w:rPr>
          <w:sz w:val="28"/>
          <w:szCs w:val="28"/>
          <w:lang w:val="vi-VN"/>
        </w:rPr>
        <w:t>Tập trung chỉ đạo thực hiện vay theo hạn mức của Trung ương để bố trí trả nợ vay đến hạn</w:t>
      </w:r>
      <w:r w:rsidRPr="00751D14">
        <w:rPr>
          <w:sz w:val="28"/>
          <w:szCs w:val="28"/>
        </w:rPr>
        <w:t xml:space="preserve">; </w:t>
      </w:r>
      <w:r w:rsidRPr="00751D14">
        <w:rPr>
          <w:sz w:val="28"/>
          <w:szCs w:val="28"/>
          <w:lang w:val="vi-VN"/>
        </w:rPr>
        <w:t>vay nợ trong hạn mức được giao</w:t>
      </w:r>
      <w:r w:rsidRPr="00751D14">
        <w:rPr>
          <w:sz w:val="28"/>
          <w:szCs w:val="28"/>
        </w:rPr>
        <w:t>; nâng cao hiệu quả sử dụng vốn vay</w:t>
      </w:r>
      <w:r w:rsidR="00F01776">
        <w:rPr>
          <w:sz w:val="28"/>
          <w:szCs w:val="28"/>
        </w:rPr>
        <w:t>, đặc biệt là các dự án có nguồn vay lại nguồn vay nước ngoài của chính phủ</w:t>
      </w:r>
      <w:r w:rsidRPr="00751D14">
        <w:rPr>
          <w:sz w:val="28"/>
          <w:szCs w:val="28"/>
        </w:rPr>
        <w:t>; quản lý chặt chẽ, đảm bảo an toàn quỹ ngân sách địa phương; siết chặt kỷ cương trong công tác quản lý nợ công</w:t>
      </w:r>
      <w:r w:rsidRPr="00751D14">
        <w:rPr>
          <w:rFonts w:eastAsia="Calibri"/>
          <w:sz w:val="28"/>
          <w:szCs w:val="28"/>
          <w:lang w:eastAsia="vi-VN"/>
        </w:rPr>
        <w:t xml:space="preserve">. </w:t>
      </w:r>
    </w:p>
    <w:p w:rsidR="00441B13" w:rsidRPr="00751D14" w:rsidRDefault="00441B13" w:rsidP="00FD10DC">
      <w:pPr>
        <w:spacing w:before="80"/>
        <w:ind w:firstLine="720"/>
        <w:jc w:val="both"/>
        <w:rPr>
          <w:sz w:val="28"/>
          <w:szCs w:val="28"/>
          <w:lang w:val="nl-NL"/>
        </w:rPr>
      </w:pPr>
      <w:r w:rsidRPr="00751D14">
        <w:rPr>
          <w:sz w:val="28"/>
          <w:szCs w:val="28"/>
        </w:rPr>
        <w:lastRenderedPageBreak/>
        <w:t xml:space="preserve">- Theo dõi sát tình hình thu ngân sách trên địa bàn </w:t>
      </w:r>
      <w:r w:rsidR="00F01776">
        <w:rPr>
          <w:sz w:val="28"/>
          <w:szCs w:val="28"/>
        </w:rPr>
        <w:t>trong từng tháng của quý III</w:t>
      </w:r>
      <w:r w:rsidRPr="00751D14">
        <w:rPr>
          <w:sz w:val="28"/>
          <w:szCs w:val="28"/>
        </w:rPr>
        <w:t xml:space="preserve">; trường hợp </w:t>
      </w:r>
      <w:r w:rsidRPr="00751D14">
        <w:rPr>
          <w:sz w:val="28"/>
          <w:szCs w:val="28"/>
          <w:lang w:val="nl-NL"/>
        </w:rPr>
        <w:t xml:space="preserve">số thu ngân sách được hưởng theo phân cấp của các cấp ngân sách không đạt dự toán, UBND các cấp xây dựng phương án điều chỉnh giảm chi tương ứng, tập trung cắt giảm hoặc giãn, hoãn những nhiệm vụ chi chưa thật sự cần thiết báo cáo Thường trực HĐND cùng cấp xem xét, quyết định theo quy định của Luật </w:t>
      </w:r>
      <w:r w:rsidR="006275DC" w:rsidRPr="00751D14">
        <w:rPr>
          <w:sz w:val="28"/>
          <w:szCs w:val="28"/>
          <w:lang w:val="nl-NL"/>
        </w:rPr>
        <w:t xml:space="preserve">Ngân sách Nhà nước </w:t>
      </w:r>
      <w:r w:rsidRPr="00751D14">
        <w:rPr>
          <w:sz w:val="28"/>
          <w:szCs w:val="28"/>
        </w:rPr>
        <w:t>để đảm bảo cân đối an toàn ngân sách địa phương</w:t>
      </w:r>
      <w:r w:rsidRPr="00751D14">
        <w:rPr>
          <w:sz w:val="28"/>
          <w:szCs w:val="28"/>
          <w:lang w:val="nl-NL"/>
        </w:rPr>
        <w:t>.</w:t>
      </w:r>
    </w:p>
    <w:p w:rsidR="00441B13" w:rsidRPr="00751D14" w:rsidRDefault="00441B13" w:rsidP="00FD10DC">
      <w:pPr>
        <w:spacing w:before="80"/>
        <w:ind w:firstLine="720"/>
        <w:jc w:val="both"/>
        <w:rPr>
          <w:sz w:val="28"/>
          <w:szCs w:val="28"/>
        </w:rPr>
      </w:pPr>
      <w:r w:rsidRPr="00751D14">
        <w:rPr>
          <w:sz w:val="28"/>
          <w:szCs w:val="28"/>
          <w:lang w:val="vi-VN"/>
        </w:rPr>
        <w:t xml:space="preserve">- </w:t>
      </w:r>
      <w:r w:rsidRPr="00751D14">
        <w:rPr>
          <w:sz w:val="28"/>
          <w:szCs w:val="28"/>
        </w:rPr>
        <w:t>Tiếp tục có các giải pháp đồng bộ, hiệu quả để đẩy nhanh tiến độ giải ngân nguồn vốn đã bố trí để thực hiện các cơ chế chính sách của tỉnh, nguồn vốn thực hiện các chương trình, dự án đã được phân bổ từ đầu năm. Tăng cường công tác kiểm tra,</w:t>
      </w:r>
      <w:r w:rsidRPr="00751D14">
        <w:rPr>
          <w:sz w:val="28"/>
          <w:szCs w:val="28"/>
          <w:lang w:val="vi-VN"/>
        </w:rPr>
        <w:t xml:space="preserve"> đánh giá tiến độ thực hiện các dự án, công trình; </w:t>
      </w:r>
      <w:r w:rsidRPr="00751D14">
        <w:rPr>
          <w:sz w:val="28"/>
          <w:szCs w:val="28"/>
        </w:rPr>
        <w:t xml:space="preserve">thực hiện điều </w:t>
      </w:r>
      <w:r w:rsidRPr="00751D14">
        <w:rPr>
          <w:sz w:val="28"/>
          <w:szCs w:val="28"/>
          <w:lang w:val="vi-VN"/>
        </w:rPr>
        <w:t xml:space="preserve">chuyển vốn </w:t>
      </w:r>
      <w:r w:rsidRPr="00751D14">
        <w:rPr>
          <w:sz w:val="28"/>
          <w:szCs w:val="28"/>
        </w:rPr>
        <w:t xml:space="preserve">kịp thời </w:t>
      </w:r>
      <w:r w:rsidRPr="00751D14">
        <w:rPr>
          <w:sz w:val="28"/>
          <w:szCs w:val="28"/>
          <w:lang w:val="vi-VN"/>
        </w:rPr>
        <w:t>cho những dự án có tiến độ triển khai nhan</w:t>
      </w:r>
      <w:r w:rsidR="00944C58">
        <w:rPr>
          <w:sz w:val="28"/>
          <w:szCs w:val="28"/>
          <w:lang w:val="vi-VN"/>
        </w:rPr>
        <w:t>h nhưng chưa được bố trí đủ vốn</w:t>
      </w:r>
      <w:r w:rsidR="00944C58">
        <w:rPr>
          <w:sz w:val="28"/>
          <w:szCs w:val="28"/>
        </w:rPr>
        <w:t>; c</w:t>
      </w:r>
      <w:r w:rsidRPr="00751D14">
        <w:rPr>
          <w:sz w:val="28"/>
          <w:szCs w:val="28"/>
        </w:rPr>
        <w:t>hú trọng, tăng cường công tác quyết toán dự án hoàn thành thuộc nguồn vốn ngân sách nhà nước; xử lý nghiêm các vi phạm trong công tác quyết toán dự án hoàn thành.</w:t>
      </w:r>
    </w:p>
    <w:p w:rsidR="00441B13" w:rsidRPr="00751D14" w:rsidRDefault="00441B13" w:rsidP="00FD10DC">
      <w:pPr>
        <w:spacing w:before="80"/>
        <w:ind w:firstLine="720"/>
        <w:jc w:val="both"/>
        <w:rPr>
          <w:sz w:val="28"/>
          <w:szCs w:val="28"/>
        </w:rPr>
      </w:pPr>
      <w:r w:rsidRPr="00751D14">
        <w:rPr>
          <w:sz w:val="28"/>
          <w:szCs w:val="28"/>
        </w:rPr>
        <w:t xml:space="preserve">- </w:t>
      </w:r>
      <w:r w:rsidRPr="00751D14">
        <w:rPr>
          <w:sz w:val="28"/>
          <w:szCs w:val="28"/>
          <w:lang w:val="vi-VN"/>
        </w:rPr>
        <w:t>Đẩy nhanh việc triển khai thực hiện cơ chế tự chủ của đơn vị sự nghiệp công lập gắn với lộ trình thực hiện tính giá dịch vụ sự nghiệp công; thực hiện giảm mức hỗ trợ trực tiếp của nhà nước đối với các đơn vị sự nghiệp công lập trên cơ sở mức điều chỉnh giá dịch vụ công, sử dụng nguồn kinh phí giảm chi để tăng chi hỗ trợ người nghèo, đối tượng chính sách tham gia dịch vụ công, tạo nguồn cải cách tiền lương, thực hiện các chương trình, đề án, nhiệm vụ cấp bách, đầu tư và hỗ trợ mua sắm sửa chữa để phát triển, nâng cao chất lượng dịch vụ sự nghiệp công trong từng lĩnh vực.</w:t>
      </w:r>
    </w:p>
    <w:p w:rsidR="00441B13" w:rsidRPr="00641A5B" w:rsidRDefault="00441B13" w:rsidP="00FD10DC">
      <w:pPr>
        <w:spacing w:before="80"/>
        <w:ind w:firstLine="720"/>
        <w:jc w:val="both"/>
        <w:rPr>
          <w:sz w:val="28"/>
          <w:szCs w:val="28"/>
        </w:rPr>
      </w:pPr>
      <w:r w:rsidRPr="00751D14">
        <w:rPr>
          <w:sz w:val="28"/>
          <w:szCs w:val="28"/>
          <w:lang w:val="vi-VN"/>
        </w:rPr>
        <w:t xml:space="preserve">- Chấp hành nghiêm Luật Ngân sách Nhà nước. </w:t>
      </w:r>
      <w:r w:rsidRPr="00751D14">
        <w:rPr>
          <w:sz w:val="28"/>
          <w:szCs w:val="28"/>
        </w:rPr>
        <w:t>Tăng cường công tác</w:t>
      </w:r>
      <w:r w:rsidRPr="00751D14">
        <w:rPr>
          <w:sz w:val="28"/>
          <w:szCs w:val="28"/>
          <w:lang w:val="vi-VN"/>
        </w:rPr>
        <w:t xml:space="preserve"> kiểm tra việc tổ chức thực hiện các chế độ, chính sách ở các đơn vị, ngân sách cấp dưới</w:t>
      </w:r>
      <w:r w:rsidRPr="00751D14">
        <w:rPr>
          <w:sz w:val="28"/>
          <w:szCs w:val="28"/>
        </w:rPr>
        <w:t>;</w:t>
      </w:r>
      <w:r w:rsidRPr="00751D14">
        <w:rPr>
          <w:sz w:val="28"/>
          <w:szCs w:val="28"/>
          <w:lang w:val="vi-VN"/>
        </w:rPr>
        <w:t xml:space="preserve"> hướng dẫn, kiểm tra, thanh tra quản lý tài chính ngân sách trên địa bàn gắn với việc thực hiện chống tham nhũng lãng phí</w:t>
      </w:r>
      <w:r w:rsidRPr="00751D14">
        <w:rPr>
          <w:sz w:val="28"/>
          <w:szCs w:val="28"/>
        </w:rPr>
        <w:t>;p</w:t>
      </w:r>
      <w:r w:rsidRPr="00751D14">
        <w:rPr>
          <w:sz w:val="28"/>
          <w:szCs w:val="28"/>
          <w:lang w:val="vi-VN"/>
        </w:rPr>
        <w:t>hát hiện và có biện pháp chấn chỉnh kịp thời các vấn đề còn sai phạm nhằm đưa công tác quản lý tài chính ngân sách ngày càng công khai, minh bạch, hiệu quả cao</w:t>
      </w:r>
      <w:r w:rsidRPr="00751D14">
        <w:rPr>
          <w:sz w:val="28"/>
          <w:szCs w:val="28"/>
        </w:rPr>
        <w:t>./.</w:t>
      </w:r>
    </w:p>
    <w:p w:rsidR="004A2E77" w:rsidRPr="006275DC" w:rsidRDefault="004A2E77" w:rsidP="004A2E77">
      <w:pPr>
        <w:jc w:val="both"/>
        <w:rPr>
          <w:sz w:val="34"/>
          <w:szCs w:val="28"/>
        </w:rPr>
      </w:pPr>
    </w:p>
    <w:tbl>
      <w:tblPr>
        <w:tblW w:w="9356" w:type="dxa"/>
        <w:jc w:val="center"/>
        <w:tblInd w:w="-176" w:type="dxa"/>
        <w:tblLayout w:type="fixed"/>
        <w:tblLook w:val="0000"/>
      </w:tblPr>
      <w:tblGrid>
        <w:gridCol w:w="3881"/>
        <w:gridCol w:w="5475"/>
      </w:tblGrid>
      <w:tr w:rsidR="00641A5B" w:rsidRPr="00641A5B" w:rsidTr="006C348D">
        <w:trPr>
          <w:trHeight w:val="1374"/>
          <w:jc w:val="center"/>
        </w:trPr>
        <w:tc>
          <w:tcPr>
            <w:tcW w:w="3881" w:type="dxa"/>
          </w:tcPr>
          <w:p w:rsidR="004A2E77" w:rsidRPr="00641A5B" w:rsidRDefault="004A2E77" w:rsidP="006C348D">
            <w:pPr>
              <w:rPr>
                <w:b/>
                <w:i/>
                <w:lang w:val="nl-NL"/>
              </w:rPr>
            </w:pPr>
            <w:r w:rsidRPr="00641A5B">
              <w:rPr>
                <w:b/>
                <w:i/>
                <w:lang w:val="nl-NL"/>
              </w:rPr>
              <w:t>N</w:t>
            </w:r>
            <w:r w:rsidRPr="00641A5B">
              <w:rPr>
                <w:b/>
                <w:i/>
                <w:lang w:val="vi-VN"/>
              </w:rPr>
              <w:t>ơi nhận:</w:t>
            </w:r>
          </w:p>
          <w:p w:rsidR="004A2E77" w:rsidRPr="00641A5B" w:rsidRDefault="004A2E77" w:rsidP="006C348D">
            <w:pPr>
              <w:rPr>
                <w:sz w:val="22"/>
              </w:rPr>
            </w:pPr>
            <w:r w:rsidRPr="00641A5B">
              <w:rPr>
                <w:sz w:val="22"/>
                <w:szCs w:val="22"/>
                <w:lang w:val="nl-NL"/>
              </w:rPr>
              <w:t xml:space="preserve">- </w:t>
            </w:r>
            <w:r w:rsidRPr="00641A5B">
              <w:rPr>
                <w:sz w:val="22"/>
                <w:szCs w:val="22"/>
                <w:lang w:val="vi-VN"/>
              </w:rPr>
              <w:t>Bí Thư</w:t>
            </w:r>
            <w:r w:rsidRPr="00641A5B">
              <w:rPr>
                <w:sz w:val="22"/>
                <w:szCs w:val="22"/>
              </w:rPr>
              <w:t>, các PBT Tỉnh ủy;</w:t>
            </w:r>
          </w:p>
          <w:p w:rsidR="004A2E77" w:rsidRPr="00641A5B" w:rsidRDefault="004A2E77" w:rsidP="006C348D">
            <w:pPr>
              <w:rPr>
                <w:sz w:val="22"/>
                <w:lang w:val="nl-NL"/>
              </w:rPr>
            </w:pPr>
            <w:r w:rsidRPr="00641A5B">
              <w:rPr>
                <w:sz w:val="22"/>
                <w:szCs w:val="22"/>
                <w:lang w:val="vi-VN"/>
              </w:rPr>
              <w:t>- T</w:t>
            </w:r>
            <w:r w:rsidRPr="00641A5B">
              <w:rPr>
                <w:sz w:val="22"/>
                <w:szCs w:val="22"/>
              </w:rPr>
              <w:t xml:space="preserve">hường trực </w:t>
            </w:r>
            <w:r w:rsidRPr="00641A5B">
              <w:rPr>
                <w:sz w:val="22"/>
                <w:szCs w:val="22"/>
                <w:lang w:val="nl-NL"/>
              </w:rPr>
              <w:t>HĐND tỉnh;</w:t>
            </w:r>
          </w:p>
          <w:p w:rsidR="004A2E77" w:rsidRPr="00641A5B" w:rsidRDefault="004A2E77" w:rsidP="006C348D">
            <w:pPr>
              <w:rPr>
                <w:sz w:val="22"/>
                <w:lang w:val="nl-NL"/>
              </w:rPr>
            </w:pPr>
            <w:r w:rsidRPr="00641A5B">
              <w:rPr>
                <w:sz w:val="22"/>
                <w:szCs w:val="22"/>
                <w:lang w:val="nl-NL"/>
              </w:rPr>
              <w:t>- Đại biểu HĐND tỉnh;</w:t>
            </w:r>
          </w:p>
          <w:p w:rsidR="004A2E77" w:rsidRPr="00641A5B" w:rsidRDefault="004A2E77" w:rsidP="006C348D">
            <w:pPr>
              <w:rPr>
                <w:sz w:val="22"/>
                <w:lang w:val="nl-NL"/>
              </w:rPr>
            </w:pPr>
            <w:r w:rsidRPr="00641A5B">
              <w:rPr>
                <w:sz w:val="22"/>
                <w:szCs w:val="22"/>
                <w:lang w:val="nl-NL"/>
              </w:rPr>
              <w:t>- Uỷ viên UBND tỉnh;</w:t>
            </w:r>
          </w:p>
          <w:p w:rsidR="004A2E77" w:rsidRPr="00641A5B" w:rsidRDefault="004A2E77" w:rsidP="006C348D">
            <w:pPr>
              <w:rPr>
                <w:sz w:val="22"/>
                <w:lang w:val="nl-NL"/>
              </w:rPr>
            </w:pPr>
            <w:r w:rsidRPr="00641A5B">
              <w:rPr>
                <w:sz w:val="22"/>
                <w:szCs w:val="22"/>
                <w:lang w:val="nl-NL"/>
              </w:rPr>
              <w:t>- Trung tâm CB-TH;</w:t>
            </w:r>
          </w:p>
          <w:p w:rsidR="004A2E77" w:rsidRPr="00641A5B" w:rsidRDefault="004A2E77" w:rsidP="006C348D">
            <w:pPr>
              <w:rPr>
                <w:b/>
                <w:i/>
              </w:rPr>
            </w:pPr>
            <w:r w:rsidRPr="00641A5B">
              <w:rPr>
                <w:sz w:val="22"/>
                <w:szCs w:val="22"/>
              </w:rPr>
              <w:t>- Lưu: VT, TKCT.</w:t>
            </w:r>
          </w:p>
        </w:tc>
        <w:tc>
          <w:tcPr>
            <w:tcW w:w="5475" w:type="dxa"/>
          </w:tcPr>
          <w:p w:rsidR="004A2E77" w:rsidRPr="00641A5B" w:rsidRDefault="004A2E77" w:rsidP="006C348D">
            <w:pPr>
              <w:jc w:val="right"/>
              <w:rPr>
                <w:b/>
                <w:szCs w:val="28"/>
              </w:rPr>
            </w:pPr>
            <w:r w:rsidRPr="00641A5B">
              <w:rPr>
                <w:b/>
                <w:sz w:val="28"/>
                <w:szCs w:val="28"/>
              </w:rPr>
              <w:t xml:space="preserve">             UỶ BAN NHÂN DÂN TỈNH </w:t>
            </w:r>
          </w:p>
          <w:p w:rsidR="004A2E77" w:rsidRPr="00641A5B" w:rsidRDefault="004A2E77" w:rsidP="006C348D">
            <w:pPr>
              <w:jc w:val="center"/>
              <w:rPr>
                <w:sz w:val="26"/>
              </w:rPr>
            </w:pPr>
          </w:p>
          <w:p w:rsidR="004A2E77" w:rsidRPr="00641A5B" w:rsidRDefault="004A2E77" w:rsidP="006C348D">
            <w:pPr>
              <w:rPr>
                <w:b/>
                <w:sz w:val="26"/>
              </w:rPr>
            </w:pPr>
          </w:p>
          <w:p w:rsidR="004A2E77" w:rsidRPr="00641A5B" w:rsidRDefault="004A2E77" w:rsidP="006C348D">
            <w:pPr>
              <w:rPr>
                <w:b/>
                <w:sz w:val="26"/>
              </w:rPr>
            </w:pPr>
          </w:p>
          <w:p w:rsidR="004A2E77" w:rsidRPr="00641A5B" w:rsidRDefault="004A2E77" w:rsidP="006C348D">
            <w:pPr>
              <w:rPr>
                <w:b/>
                <w:sz w:val="26"/>
              </w:rPr>
            </w:pPr>
          </w:p>
        </w:tc>
      </w:tr>
    </w:tbl>
    <w:p w:rsidR="004A2E77" w:rsidRPr="00641A5B" w:rsidRDefault="004A2E77" w:rsidP="004A2E77"/>
    <w:p w:rsidR="003026F5" w:rsidRPr="00641A5B" w:rsidRDefault="003026F5"/>
    <w:sectPr w:rsidR="003026F5" w:rsidRPr="00641A5B" w:rsidSect="009378A9">
      <w:footerReference w:type="default" r:id="rId6"/>
      <w:pgSz w:w="11907" w:h="16840" w:code="9"/>
      <w:pgMar w:top="1134" w:right="1021" w:bottom="1134" w:left="1701"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630" w:rsidRDefault="006C1630">
      <w:r>
        <w:separator/>
      </w:r>
    </w:p>
  </w:endnote>
  <w:endnote w:type="continuationSeparator" w:id="1">
    <w:p w:rsidR="006C1630" w:rsidRDefault="006C1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807024"/>
      <w:docPartObj>
        <w:docPartGallery w:val="Page Numbers (Bottom of Page)"/>
        <w:docPartUnique/>
      </w:docPartObj>
    </w:sdtPr>
    <w:sdtEndPr>
      <w:rPr>
        <w:noProof/>
      </w:rPr>
    </w:sdtEndPr>
    <w:sdtContent>
      <w:p w:rsidR="00F01776" w:rsidRDefault="009A57ED">
        <w:pPr>
          <w:pStyle w:val="Footer"/>
          <w:jc w:val="right"/>
        </w:pPr>
        <w:r w:rsidRPr="00A201DF">
          <w:rPr>
            <w:sz w:val="28"/>
            <w:szCs w:val="28"/>
          </w:rPr>
          <w:fldChar w:fldCharType="begin"/>
        </w:r>
        <w:r w:rsidR="00F01776" w:rsidRPr="00A201DF">
          <w:rPr>
            <w:sz w:val="28"/>
            <w:szCs w:val="28"/>
          </w:rPr>
          <w:instrText xml:space="preserve"> PAGE   \* MERGEFORMAT </w:instrText>
        </w:r>
        <w:r w:rsidRPr="00A201DF">
          <w:rPr>
            <w:sz w:val="28"/>
            <w:szCs w:val="28"/>
          </w:rPr>
          <w:fldChar w:fldCharType="separate"/>
        </w:r>
        <w:r w:rsidR="00607F06">
          <w:rPr>
            <w:noProof/>
            <w:sz w:val="28"/>
            <w:szCs w:val="28"/>
          </w:rPr>
          <w:t>2</w:t>
        </w:r>
        <w:r w:rsidRPr="00A201DF">
          <w:rPr>
            <w:noProof/>
            <w:sz w:val="28"/>
            <w:szCs w:val="28"/>
          </w:rPr>
          <w:fldChar w:fldCharType="end"/>
        </w:r>
      </w:p>
    </w:sdtContent>
  </w:sdt>
  <w:p w:rsidR="00F01776" w:rsidRDefault="00F01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630" w:rsidRDefault="006C1630">
      <w:r>
        <w:separator/>
      </w:r>
    </w:p>
  </w:footnote>
  <w:footnote w:type="continuationSeparator" w:id="1">
    <w:p w:rsidR="006C1630" w:rsidRDefault="006C16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A2E77"/>
    <w:rsid w:val="00000D89"/>
    <w:rsid w:val="0006373B"/>
    <w:rsid w:val="00084248"/>
    <w:rsid w:val="00096D81"/>
    <w:rsid w:val="000B0CD4"/>
    <w:rsid w:val="001132EC"/>
    <w:rsid w:val="00120D5A"/>
    <w:rsid w:val="001213D3"/>
    <w:rsid w:val="00126CC6"/>
    <w:rsid w:val="00127868"/>
    <w:rsid w:val="00130C3A"/>
    <w:rsid w:val="00133A5B"/>
    <w:rsid w:val="001359FE"/>
    <w:rsid w:val="001414C4"/>
    <w:rsid w:val="00142928"/>
    <w:rsid w:val="00146696"/>
    <w:rsid w:val="00175588"/>
    <w:rsid w:val="00177205"/>
    <w:rsid w:val="00181FB0"/>
    <w:rsid w:val="001920BB"/>
    <w:rsid w:val="001941CB"/>
    <w:rsid w:val="001A06F6"/>
    <w:rsid w:val="001B4EEF"/>
    <w:rsid w:val="001C115E"/>
    <w:rsid w:val="001E4DF3"/>
    <w:rsid w:val="001F62BD"/>
    <w:rsid w:val="00201605"/>
    <w:rsid w:val="00202F71"/>
    <w:rsid w:val="00203533"/>
    <w:rsid w:val="002060A7"/>
    <w:rsid w:val="00211278"/>
    <w:rsid w:val="0021771E"/>
    <w:rsid w:val="002371E1"/>
    <w:rsid w:val="002457D6"/>
    <w:rsid w:val="00260C48"/>
    <w:rsid w:val="00264AF0"/>
    <w:rsid w:val="0027163E"/>
    <w:rsid w:val="002759ED"/>
    <w:rsid w:val="00275AF7"/>
    <w:rsid w:val="00280A1F"/>
    <w:rsid w:val="0029081E"/>
    <w:rsid w:val="00295123"/>
    <w:rsid w:val="002A012C"/>
    <w:rsid w:val="002C0F2E"/>
    <w:rsid w:val="002C0FCD"/>
    <w:rsid w:val="002D1C3C"/>
    <w:rsid w:val="002F49C4"/>
    <w:rsid w:val="003026F5"/>
    <w:rsid w:val="003228D3"/>
    <w:rsid w:val="003547FD"/>
    <w:rsid w:val="00354BCA"/>
    <w:rsid w:val="00361588"/>
    <w:rsid w:val="00366DA3"/>
    <w:rsid w:val="0036723A"/>
    <w:rsid w:val="00394C41"/>
    <w:rsid w:val="003C400A"/>
    <w:rsid w:val="003C7FE1"/>
    <w:rsid w:val="003F506D"/>
    <w:rsid w:val="003F658B"/>
    <w:rsid w:val="00412AAD"/>
    <w:rsid w:val="0041566E"/>
    <w:rsid w:val="004201F6"/>
    <w:rsid w:val="004363E4"/>
    <w:rsid w:val="00440A47"/>
    <w:rsid w:val="00441B13"/>
    <w:rsid w:val="0045172C"/>
    <w:rsid w:val="00480813"/>
    <w:rsid w:val="004A2E77"/>
    <w:rsid w:val="004A707E"/>
    <w:rsid w:val="004A7D4D"/>
    <w:rsid w:val="004B1A1B"/>
    <w:rsid w:val="004B1E52"/>
    <w:rsid w:val="004C2797"/>
    <w:rsid w:val="004C629E"/>
    <w:rsid w:val="004D3E17"/>
    <w:rsid w:val="004D688A"/>
    <w:rsid w:val="004D75C1"/>
    <w:rsid w:val="004F0F20"/>
    <w:rsid w:val="005149B0"/>
    <w:rsid w:val="00516082"/>
    <w:rsid w:val="00523E9F"/>
    <w:rsid w:val="0052424E"/>
    <w:rsid w:val="00525361"/>
    <w:rsid w:val="005428B9"/>
    <w:rsid w:val="00543E28"/>
    <w:rsid w:val="0054766E"/>
    <w:rsid w:val="00547D7C"/>
    <w:rsid w:val="00557B78"/>
    <w:rsid w:val="00567065"/>
    <w:rsid w:val="00581981"/>
    <w:rsid w:val="005913D9"/>
    <w:rsid w:val="005A4BF7"/>
    <w:rsid w:val="005C42A5"/>
    <w:rsid w:val="005D0752"/>
    <w:rsid w:val="005D6260"/>
    <w:rsid w:val="005E259B"/>
    <w:rsid w:val="005F7D11"/>
    <w:rsid w:val="006075DD"/>
    <w:rsid w:val="00607F06"/>
    <w:rsid w:val="00612A2E"/>
    <w:rsid w:val="00612F4F"/>
    <w:rsid w:val="00613EC6"/>
    <w:rsid w:val="00615BF6"/>
    <w:rsid w:val="00620F1D"/>
    <w:rsid w:val="00625ED4"/>
    <w:rsid w:val="006267EF"/>
    <w:rsid w:val="006275DC"/>
    <w:rsid w:val="00630238"/>
    <w:rsid w:val="00641A5B"/>
    <w:rsid w:val="00644F89"/>
    <w:rsid w:val="006615DE"/>
    <w:rsid w:val="006644FC"/>
    <w:rsid w:val="00667E60"/>
    <w:rsid w:val="00671B10"/>
    <w:rsid w:val="00680352"/>
    <w:rsid w:val="00680B1E"/>
    <w:rsid w:val="00682789"/>
    <w:rsid w:val="006963F3"/>
    <w:rsid w:val="006A53AC"/>
    <w:rsid w:val="006C1630"/>
    <w:rsid w:val="006C348D"/>
    <w:rsid w:val="006C7821"/>
    <w:rsid w:val="006D1A7E"/>
    <w:rsid w:val="006D24F4"/>
    <w:rsid w:val="006D5513"/>
    <w:rsid w:val="006D6AEC"/>
    <w:rsid w:val="006E1003"/>
    <w:rsid w:val="006F08FD"/>
    <w:rsid w:val="006F541B"/>
    <w:rsid w:val="006F57A4"/>
    <w:rsid w:val="00733975"/>
    <w:rsid w:val="007379E8"/>
    <w:rsid w:val="00740BAF"/>
    <w:rsid w:val="00740F93"/>
    <w:rsid w:val="00747870"/>
    <w:rsid w:val="00751D14"/>
    <w:rsid w:val="00757207"/>
    <w:rsid w:val="00792896"/>
    <w:rsid w:val="007939B1"/>
    <w:rsid w:val="007A2BE6"/>
    <w:rsid w:val="007B782F"/>
    <w:rsid w:val="007C03CD"/>
    <w:rsid w:val="007C1E7C"/>
    <w:rsid w:val="007D2819"/>
    <w:rsid w:val="007E78A3"/>
    <w:rsid w:val="007F42FD"/>
    <w:rsid w:val="00802314"/>
    <w:rsid w:val="00802986"/>
    <w:rsid w:val="00805A69"/>
    <w:rsid w:val="00812CEA"/>
    <w:rsid w:val="0083686D"/>
    <w:rsid w:val="00841567"/>
    <w:rsid w:val="008445C7"/>
    <w:rsid w:val="00852297"/>
    <w:rsid w:val="00852D81"/>
    <w:rsid w:val="0089435F"/>
    <w:rsid w:val="008B5495"/>
    <w:rsid w:val="008C2079"/>
    <w:rsid w:val="008C5569"/>
    <w:rsid w:val="008D278B"/>
    <w:rsid w:val="008D2F92"/>
    <w:rsid w:val="008D2F93"/>
    <w:rsid w:val="008D4959"/>
    <w:rsid w:val="008E2231"/>
    <w:rsid w:val="00902B14"/>
    <w:rsid w:val="009044C2"/>
    <w:rsid w:val="0091388D"/>
    <w:rsid w:val="009159E2"/>
    <w:rsid w:val="009160FB"/>
    <w:rsid w:val="00927E7D"/>
    <w:rsid w:val="009378A9"/>
    <w:rsid w:val="00942882"/>
    <w:rsid w:val="00944713"/>
    <w:rsid w:val="00944C58"/>
    <w:rsid w:val="009473B0"/>
    <w:rsid w:val="00954DDF"/>
    <w:rsid w:val="0096369C"/>
    <w:rsid w:val="00964B9D"/>
    <w:rsid w:val="00966554"/>
    <w:rsid w:val="00974EC2"/>
    <w:rsid w:val="00981EA7"/>
    <w:rsid w:val="00986DA1"/>
    <w:rsid w:val="00987A2F"/>
    <w:rsid w:val="009A57ED"/>
    <w:rsid w:val="009A73C2"/>
    <w:rsid w:val="009B27A8"/>
    <w:rsid w:val="009D20AE"/>
    <w:rsid w:val="009D5FC5"/>
    <w:rsid w:val="009E068F"/>
    <w:rsid w:val="009E3468"/>
    <w:rsid w:val="009F164D"/>
    <w:rsid w:val="009F6DF0"/>
    <w:rsid w:val="00A032D7"/>
    <w:rsid w:val="00A10D0B"/>
    <w:rsid w:val="00A116A6"/>
    <w:rsid w:val="00A24F97"/>
    <w:rsid w:val="00A33567"/>
    <w:rsid w:val="00A37A73"/>
    <w:rsid w:val="00A37E9B"/>
    <w:rsid w:val="00A4783E"/>
    <w:rsid w:val="00A551DD"/>
    <w:rsid w:val="00A74215"/>
    <w:rsid w:val="00A90A4B"/>
    <w:rsid w:val="00AD3B97"/>
    <w:rsid w:val="00AF146E"/>
    <w:rsid w:val="00AF7530"/>
    <w:rsid w:val="00B03667"/>
    <w:rsid w:val="00B30B81"/>
    <w:rsid w:val="00B474BF"/>
    <w:rsid w:val="00B52F61"/>
    <w:rsid w:val="00B7064B"/>
    <w:rsid w:val="00B75B1C"/>
    <w:rsid w:val="00B92F6C"/>
    <w:rsid w:val="00BB3C6A"/>
    <w:rsid w:val="00BC5C1C"/>
    <w:rsid w:val="00BD2F2D"/>
    <w:rsid w:val="00BD6E40"/>
    <w:rsid w:val="00C01A24"/>
    <w:rsid w:val="00C02261"/>
    <w:rsid w:val="00C04DEC"/>
    <w:rsid w:val="00C078E9"/>
    <w:rsid w:val="00C13AEA"/>
    <w:rsid w:val="00C16969"/>
    <w:rsid w:val="00C3270E"/>
    <w:rsid w:val="00C5241B"/>
    <w:rsid w:val="00C52649"/>
    <w:rsid w:val="00C56F85"/>
    <w:rsid w:val="00C579AC"/>
    <w:rsid w:val="00C63C50"/>
    <w:rsid w:val="00CC2022"/>
    <w:rsid w:val="00CE0EE0"/>
    <w:rsid w:val="00CE4536"/>
    <w:rsid w:val="00CF2B94"/>
    <w:rsid w:val="00CF7A18"/>
    <w:rsid w:val="00D0181D"/>
    <w:rsid w:val="00D25E84"/>
    <w:rsid w:val="00D3175B"/>
    <w:rsid w:val="00D3506A"/>
    <w:rsid w:val="00D439E7"/>
    <w:rsid w:val="00D64121"/>
    <w:rsid w:val="00D66BE7"/>
    <w:rsid w:val="00D846C8"/>
    <w:rsid w:val="00D8521A"/>
    <w:rsid w:val="00D97CC0"/>
    <w:rsid w:val="00DC2ED2"/>
    <w:rsid w:val="00DD0FE6"/>
    <w:rsid w:val="00DE42BB"/>
    <w:rsid w:val="00DF404C"/>
    <w:rsid w:val="00E322C5"/>
    <w:rsid w:val="00E36204"/>
    <w:rsid w:val="00E411A7"/>
    <w:rsid w:val="00E45FA1"/>
    <w:rsid w:val="00E56089"/>
    <w:rsid w:val="00E7241C"/>
    <w:rsid w:val="00E86B78"/>
    <w:rsid w:val="00EA32C3"/>
    <w:rsid w:val="00EC0051"/>
    <w:rsid w:val="00EC4DDD"/>
    <w:rsid w:val="00ED0532"/>
    <w:rsid w:val="00ED16E0"/>
    <w:rsid w:val="00ED189E"/>
    <w:rsid w:val="00F01776"/>
    <w:rsid w:val="00F03620"/>
    <w:rsid w:val="00F05F1A"/>
    <w:rsid w:val="00F05F55"/>
    <w:rsid w:val="00F16C0A"/>
    <w:rsid w:val="00F41122"/>
    <w:rsid w:val="00F53091"/>
    <w:rsid w:val="00F90B33"/>
    <w:rsid w:val="00F911F6"/>
    <w:rsid w:val="00FA67C8"/>
    <w:rsid w:val="00FB18F8"/>
    <w:rsid w:val="00FC79C3"/>
    <w:rsid w:val="00FD10DC"/>
    <w:rsid w:val="00FD1B53"/>
    <w:rsid w:val="00FE7B70"/>
    <w:rsid w:val="00FF3C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77"/>
    <w:pPr>
      <w:spacing w:before="0" w:after="0"/>
      <w:ind w:firstLine="0"/>
      <w:jc w:val="left"/>
    </w:pPr>
    <w:rPr>
      <w:rFonts w:eastAsia="Times New Roman" w:cs="Times New Roman"/>
      <w:sz w:val="24"/>
      <w:szCs w:val="24"/>
    </w:rPr>
  </w:style>
  <w:style w:type="paragraph" w:styleId="Heading5">
    <w:name w:val="heading 5"/>
    <w:basedOn w:val="Normal"/>
    <w:next w:val="Normal"/>
    <w:link w:val="Heading5Char"/>
    <w:qFormat/>
    <w:rsid w:val="004A2E77"/>
    <w:pPr>
      <w:autoSpaceDE w:val="0"/>
      <w:autoSpaceDN w:val="0"/>
      <w:spacing w:before="240" w:after="60"/>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2E77"/>
    <w:rPr>
      <w:rFonts w:ascii=".VnTime" w:eastAsia="Times New Roman" w:hAnsi=".VnTime" w:cs=".VnTime"/>
      <w:b/>
      <w:bCs/>
      <w:i/>
      <w:iCs/>
      <w:sz w:val="26"/>
      <w:szCs w:val="26"/>
    </w:rPr>
  </w:style>
  <w:style w:type="paragraph" w:styleId="Footer">
    <w:name w:val="footer"/>
    <w:basedOn w:val="Normal"/>
    <w:link w:val="FooterChar"/>
    <w:uiPriority w:val="99"/>
    <w:rsid w:val="004A2E77"/>
    <w:pPr>
      <w:tabs>
        <w:tab w:val="center" w:pos="4680"/>
        <w:tab w:val="right" w:pos="9360"/>
      </w:tabs>
    </w:pPr>
  </w:style>
  <w:style w:type="character" w:customStyle="1" w:styleId="FooterChar">
    <w:name w:val="Footer Char"/>
    <w:basedOn w:val="DefaultParagraphFont"/>
    <w:link w:val="Footer"/>
    <w:uiPriority w:val="99"/>
    <w:rsid w:val="004A2E77"/>
    <w:rPr>
      <w:rFonts w:eastAsia="Times New Roman" w:cs="Times New Roman"/>
      <w:sz w:val="24"/>
      <w:szCs w:val="24"/>
    </w:rPr>
  </w:style>
  <w:style w:type="paragraph" w:styleId="BalloonText">
    <w:name w:val="Balloon Text"/>
    <w:basedOn w:val="Normal"/>
    <w:link w:val="BalloonTextChar"/>
    <w:uiPriority w:val="99"/>
    <w:semiHidden/>
    <w:unhideWhenUsed/>
    <w:rsid w:val="00CC2022"/>
    <w:rPr>
      <w:rFonts w:ascii="Tahoma" w:hAnsi="Tahoma" w:cs="Tahoma"/>
      <w:sz w:val="16"/>
      <w:szCs w:val="16"/>
    </w:rPr>
  </w:style>
  <w:style w:type="character" w:customStyle="1" w:styleId="BalloonTextChar">
    <w:name w:val="Balloon Text Char"/>
    <w:basedOn w:val="DefaultParagraphFont"/>
    <w:link w:val="BalloonText"/>
    <w:uiPriority w:val="99"/>
    <w:semiHidden/>
    <w:rsid w:val="00CC20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77"/>
    <w:pPr>
      <w:spacing w:before="0" w:after="0"/>
      <w:ind w:firstLine="0"/>
      <w:jc w:val="left"/>
    </w:pPr>
    <w:rPr>
      <w:rFonts w:eastAsia="Times New Roman" w:cs="Times New Roman"/>
      <w:sz w:val="24"/>
      <w:szCs w:val="24"/>
    </w:rPr>
  </w:style>
  <w:style w:type="paragraph" w:styleId="Heading5">
    <w:name w:val="heading 5"/>
    <w:basedOn w:val="Normal"/>
    <w:next w:val="Normal"/>
    <w:link w:val="Heading5Char"/>
    <w:qFormat/>
    <w:rsid w:val="004A2E77"/>
    <w:pPr>
      <w:autoSpaceDE w:val="0"/>
      <w:autoSpaceDN w:val="0"/>
      <w:spacing w:before="240" w:after="60"/>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2E77"/>
    <w:rPr>
      <w:rFonts w:ascii=".VnTime" w:eastAsia="Times New Roman" w:hAnsi=".VnTime" w:cs=".VnTime"/>
      <w:b/>
      <w:bCs/>
      <w:i/>
      <w:iCs/>
      <w:sz w:val="26"/>
      <w:szCs w:val="26"/>
    </w:rPr>
  </w:style>
  <w:style w:type="paragraph" w:styleId="Footer">
    <w:name w:val="footer"/>
    <w:basedOn w:val="Normal"/>
    <w:link w:val="FooterChar"/>
    <w:uiPriority w:val="99"/>
    <w:rsid w:val="004A2E77"/>
    <w:pPr>
      <w:tabs>
        <w:tab w:val="center" w:pos="4680"/>
        <w:tab w:val="right" w:pos="9360"/>
      </w:tabs>
    </w:pPr>
  </w:style>
  <w:style w:type="character" w:customStyle="1" w:styleId="FooterChar">
    <w:name w:val="Footer Char"/>
    <w:basedOn w:val="DefaultParagraphFont"/>
    <w:link w:val="Footer"/>
    <w:uiPriority w:val="99"/>
    <w:rsid w:val="004A2E77"/>
    <w:rPr>
      <w:rFonts w:eastAsia="Times New Roman" w:cs="Times New Roman"/>
      <w:sz w:val="24"/>
      <w:szCs w:val="24"/>
    </w:rPr>
  </w:style>
  <w:style w:type="paragraph" w:styleId="BalloonText">
    <w:name w:val="Balloon Text"/>
    <w:basedOn w:val="Normal"/>
    <w:link w:val="BalloonTextChar"/>
    <w:uiPriority w:val="99"/>
    <w:semiHidden/>
    <w:unhideWhenUsed/>
    <w:rsid w:val="00CC2022"/>
    <w:rPr>
      <w:rFonts w:ascii="Tahoma" w:hAnsi="Tahoma" w:cs="Tahoma"/>
      <w:sz w:val="16"/>
      <w:szCs w:val="16"/>
    </w:rPr>
  </w:style>
  <w:style w:type="character" w:customStyle="1" w:styleId="BalloonTextChar">
    <w:name w:val="Balloon Text Char"/>
    <w:basedOn w:val="DefaultParagraphFont"/>
    <w:link w:val="BalloonText"/>
    <w:uiPriority w:val="99"/>
    <w:semiHidden/>
    <w:rsid w:val="00CC202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thanhsen</cp:lastModifiedBy>
  <cp:revision>17</cp:revision>
  <cp:lastPrinted>2019-07-08T02:09:00Z</cp:lastPrinted>
  <dcterms:created xsi:type="dcterms:W3CDTF">2019-07-03T09:38:00Z</dcterms:created>
  <dcterms:modified xsi:type="dcterms:W3CDTF">2019-07-08T02:28:00Z</dcterms:modified>
</cp:coreProperties>
</file>