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12"/>
        <w:gridCol w:w="6146"/>
      </w:tblGrid>
      <w:tr w:rsidR="00CE7246" w:rsidTr="00E3152B">
        <w:trPr>
          <w:trHeight w:val="1019"/>
        </w:trPr>
        <w:tc>
          <w:tcPr>
            <w:tcW w:w="3316" w:type="dxa"/>
          </w:tcPr>
          <w:p w:rsidR="00EA7A4A" w:rsidRPr="00240406" w:rsidRDefault="00EA7A4A" w:rsidP="00EA7A4A">
            <w:pPr>
              <w:jc w:val="center"/>
              <w:rPr>
                <w:rFonts w:ascii="Times New Roman" w:hAnsi="Times New Roman" w:cs="Times New Roman"/>
                <w:b/>
                <w:color w:val="000000"/>
                <w:sz w:val="26"/>
                <w:szCs w:val="26"/>
              </w:rPr>
            </w:pPr>
            <w:r w:rsidRPr="00240406">
              <w:rPr>
                <w:rFonts w:ascii="Times New Roman" w:hAnsi="Times New Roman" w:cs="Times New Roman"/>
                <w:b/>
                <w:color w:val="000000"/>
                <w:sz w:val="26"/>
                <w:szCs w:val="26"/>
              </w:rPr>
              <w:t>ỦY BAN NHÂN DÂN</w:t>
            </w:r>
          </w:p>
          <w:p w:rsidR="00EA7A4A" w:rsidRPr="00240406" w:rsidRDefault="00EA7A4A" w:rsidP="00EA7A4A">
            <w:pPr>
              <w:jc w:val="center"/>
              <w:rPr>
                <w:rFonts w:ascii="Times New Roman" w:hAnsi="Times New Roman" w:cs="Times New Roman"/>
                <w:b/>
                <w:color w:val="000000"/>
                <w:sz w:val="26"/>
                <w:szCs w:val="26"/>
              </w:rPr>
            </w:pPr>
            <w:r w:rsidRPr="00240406">
              <w:rPr>
                <w:rFonts w:ascii="Times New Roman" w:hAnsi="Times New Roman" w:cs="Times New Roman"/>
                <w:b/>
                <w:color w:val="000000"/>
                <w:sz w:val="26"/>
                <w:szCs w:val="26"/>
              </w:rPr>
              <w:t>TỈNH HÀ TĨNH</w:t>
            </w:r>
          </w:p>
          <w:p w:rsidR="00EA7A4A" w:rsidRPr="00CD65EA" w:rsidRDefault="00AD4693" w:rsidP="00EA7A4A">
            <w:pPr>
              <w:jc w:val="center"/>
              <w:rPr>
                <w:rFonts w:ascii="Times New Roman" w:hAnsi="Times New Roman" w:cs="Times New Roman"/>
                <w:b/>
                <w:color w:val="000000"/>
                <w:sz w:val="26"/>
                <w:szCs w:val="26"/>
              </w:rPr>
            </w:pPr>
            <w:r w:rsidRPr="00CD65EA">
              <w:rPr>
                <w:rFonts w:ascii="Times New Roman" w:hAnsi="Times New Roman" w:cs="Times New Roman"/>
                <w:b/>
                <w:noProof/>
                <w:color w:val="000000"/>
                <w:sz w:val="26"/>
                <w:szCs w:val="26"/>
              </w:rPr>
              <mc:AlternateContent>
                <mc:Choice Requires="wps">
                  <w:drawing>
                    <wp:anchor distT="4294967295" distB="4294967295" distL="114300" distR="114300" simplePos="0" relativeHeight="251659264" behindDoc="0" locked="0" layoutInCell="1" allowOverlap="1" wp14:anchorId="11DDC6D1" wp14:editId="042101F1">
                      <wp:simplePos x="0" y="0"/>
                      <wp:positionH relativeFrom="column">
                        <wp:posOffset>565150</wp:posOffset>
                      </wp:positionH>
                      <wp:positionV relativeFrom="paragraph">
                        <wp:posOffset>30479</wp:posOffset>
                      </wp:positionV>
                      <wp:extent cx="765810" cy="0"/>
                      <wp:effectExtent l="0" t="0" r="1524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4pt" to="10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W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"/>
                  </w:pict>
                </mc:Fallback>
              </mc:AlternateContent>
            </w:r>
          </w:p>
          <w:p w:rsidR="006A5780" w:rsidRPr="00240406" w:rsidRDefault="0042509F" w:rsidP="00F854CE">
            <w:pPr>
              <w:jc w:val="center"/>
              <w:rPr>
                <w:rFonts w:ascii="Times New Roman" w:eastAsia="Times New Roman" w:hAnsi="Times New Roman" w:cs="Times New Roman"/>
                <w:bCs/>
                <w:color w:val="000000"/>
                <w:sz w:val="28"/>
                <w:szCs w:val="28"/>
                <w:lang w:val="vi-VN"/>
              </w:rPr>
            </w:pPr>
            <w:r>
              <w:rPr>
                <w:rFonts w:ascii="Times New Roman" w:eastAsia="Times New Roman" w:hAnsi="Times New Roman" w:cs="Times New Roman"/>
                <w:bCs/>
                <w:color w:val="000000"/>
                <w:sz w:val="28"/>
                <w:szCs w:val="28"/>
                <w:lang w:val="vi-VN"/>
              </w:rPr>
              <w:t xml:space="preserve">Số: </w:t>
            </w:r>
            <w:r w:rsidR="002E0E73">
              <w:rPr>
                <w:rFonts w:ascii="Times New Roman" w:eastAsia="Times New Roman" w:hAnsi="Times New Roman" w:cs="Times New Roman"/>
                <w:bCs/>
                <w:color w:val="000000"/>
                <w:sz w:val="28"/>
                <w:szCs w:val="28"/>
                <w:lang w:val="vi-VN"/>
              </w:rPr>
              <w:t xml:space="preserve"> </w:t>
            </w:r>
            <w:r w:rsidR="00F854CE">
              <w:rPr>
                <w:rFonts w:ascii="Times New Roman" w:eastAsia="Times New Roman" w:hAnsi="Times New Roman" w:cs="Times New Roman"/>
                <w:bCs/>
                <w:color w:val="000000"/>
                <w:sz w:val="28"/>
                <w:szCs w:val="28"/>
              </w:rPr>
              <w:t>87</w:t>
            </w:r>
            <w:r w:rsidR="00240406" w:rsidRPr="00240406">
              <w:rPr>
                <w:rFonts w:ascii="Times New Roman" w:eastAsia="Times New Roman" w:hAnsi="Times New Roman" w:cs="Times New Roman"/>
                <w:bCs/>
                <w:color w:val="000000"/>
                <w:sz w:val="28"/>
                <w:szCs w:val="28"/>
                <w:lang w:val="vi-VN"/>
              </w:rPr>
              <w:t>/TTr-UBND</w:t>
            </w:r>
          </w:p>
        </w:tc>
        <w:tc>
          <w:tcPr>
            <w:tcW w:w="6154" w:type="dxa"/>
          </w:tcPr>
          <w:p w:rsidR="00D007CE" w:rsidRPr="00240406" w:rsidRDefault="00D007CE" w:rsidP="00CD6888">
            <w:pPr>
              <w:jc w:val="center"/>
              <w:rPr>
                <w:rFonts w:ascii="Times New Roman" w:hAnsi="Times New Roman" w:cs="Times New Roman"/>
                <w:b/>
                <w:color w:val="000000"/>
                <w:sz w:val="26"/>
                <w:szCs w:val="26"/>
              </w:rPr>
            </w:pPr>
            <w:r w:rsidRPr="00240406">
              <w:rPr>
                <w:rFonts w:ascii="Times New Roman" w:hAnsi="Times New Roman" w:cs="Times New Roman"/>
                <w:b/>
                <w:color w:val="000000"/>
                <w:sz w:val="26"/>
                <w:szCs w:val="26"/>
              </w:rPr>
              <w:t>CỘNG HÒA XÃ HỘI CHỦ NGHĨA VIỆT NAM</w:t>
            </w:r>
          </w:p>
          <w:p w:rsidR="00D007CE" w:rsidRPr="00D007CE" w:rsidRDefault="00D007CE" w:rsidP="00CD6888">
            <w:pPr>
              <w:jc w:val="center"/>
              <w:rPr>
                <w:rFonts w:ascii="Times New Roman" w:hAnsi="Times New Roman" w:cs="Times New Roman"/>
                <w:b/>
                <w:color w:val="000000"/>
                <w:sz w:val="28"/>
                <w:szCs w:val="28"/>
              </w:rPr>
            </w:pPr>
            <w:r w:rsidRPr="00D007CE">
              <w:rPr>
                <w:rFonts w:ascii="Times New Roman" w:hAnsi="Times New Roman" w:cs="Times New Roman"/>
                <w:b/>
                <w:color w:val="000000"/>
                <w:sz w:val="28"/>
                <w:szCs w:val="28"/>
              </w:rPr>
              <w:t>Độc lập - Tự do - Hạnh phúc</w:t>
            </w:r>
          </w:p>
          <w:p w:rsidR="00D007CE" w:rsidRPr="00CD65EA" w:rsidRDefault="00AD4693" w:rsidP="00CD6888">
            <w:pPr>
              <w:jc w:val="both"/>
              <w:rPr>
                <w:rFonts w:ascii="Times New Roman" w:hAnsi="Times New Roman" w:cs="Times New Roman"/>
                <w:b/>
                <w:color w:val="000000"/>
                <w:sz w:val="24"/>
                <w:szCs w:val="24"/>
              </w:rPr>
            </w:pPr>
            <w:r w:rsidRPr="00CD65EA">
              <w:rPr>
                <w:rFonts w:ascii="Times New Roman" w:hAnsi="Times New Roman" w:cs="Times New Roman"/>
                <w:b/>
                <w:noProof/>
                <w:color w:val="000000"/>
                <w:sz w:val="24"/>
                <w:szCs w:val="24"/>
              </w:rPr>
              <mc:AlternateContent>
                <mc:Choice Requires="wps">
                  <w:drawing>
                    <wp:anchor distT="4294967295" distB="4294967295" distL="114300" distR="114300" simplePos="0" relativeHeight="251661312" behindDoc="0" locked="0" layoutInCell="1" allowOverlap="1" wp14:anchorId="4643997C" wp14:editId="2A64101A">
                      <wp:simplePos x="0" y="0"/>
                      <wp:positionH relativeFrom="column">
                        <wp:posOffset>853440</wp:posOffset>
                      </wp:positionH>
                      <wp:positionV relativeFrom="paragraph">
                        <wp:posOffset>52069</wp:posOffset>
                      </wp:positionV>
                      <wp:extent cx="2073275" cy="0"/>
                      <wp:effectExtent l="0" t="0" r="2222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2pt,4.1pt" to="230.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lh3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"/>
                  </w:pict>
                </mc:Fallback>
              </mc:AlternateContent>
            </w:r>
          </w:p>
          <w:p w:rsidR="00D007CE" w:rsidRPr="002E0E73" w:rsidRDefault="00D007CE" w:rsidP="00F854CE">
            <w:pPr>
              <w:jc w:val="center"/>
              <w:rPr>
                <w:rFonts w:ascii="Times New Roman" w:hAnsi="Times New Roman" w:cs="Times New Roman"/>
                <w:i/>
                <w:sz w:val="28"/>
                <w:szCs w:val="28"/>
                <w:lang w:val="vi-VN"/>
              </w:rPr>
            </w:pPr>
            <w:r w:rsidRPr="00D007CE">
              <w:rPr>
                <w:rFonts w:ascii="Times New Roman" w:hAnsi="Times New Roman" w:cs="Times New Roman"/>
                <w:b/>
                <w:color w:val="000000"/>
                <w:sz w:val="28"/>
                <w:szCs w:val="28"/>
              </w:rPr>
              <w:t xml:space="preserve">        </w:t>
            </w:r>
            <w:r w:rsidR="00240406">
              <w:rPr>
                <w:rFonts w:ascii="Times New Roman" w:hAnsi="Times New Roman" w:cs="Times New Roman"/>
                <w:b/>
                <w:color w:val="000000"/>
                <w:sz w:val="28"/>
                <w:szCs w:val="28"/>
                <w:lang w:val="vi-VN"/>
              </w:rPr>
              <w:t xml:space="preserve">    </w:t>
            </w:r>
            <w:r w:rsidRPr="00D007CE">
              <w:rPr>
                <w:rFonts w:ascii="Times New Roman" w:hAnsi="Times New Roman" w:cs="Times New Roman"/>
                <w:i/>
                <w:sz w:val="28"/>
                <w:szCs w:val="28"/>
              </w:rPr>
              <w:t xml:space="preserve">Hà Tĩnh, ngày </w:t>
            </w:r>
            <w:r w:rsidR="00F854CE">
              <w:rPr>
                <w:rFonts w:ascii="Times New Roman" w:hAnsi="Times New Roman" w:cs="Times New Roman"/>
                <w:i/>
                <w:sz w:val="28"/>
                <w:szCs w:val="28"/>
              </w:rPr>
              <w:t>20</w:t>
            </w:r>
            <w:r w:rsidRPr="00D007CE">
              <w:rPr>
                <w:rFonts w:ascii="Times New Roman" w:hAnsi="Times New Roman" w:cs="Times New Roman"/>
                <w:i/>
                <w:sz w:val="28"/>
                <w:szCs w:val="28"/>
              </w:rPr>
              <w:t xml:space="preserve"> </w:t>
            </w:r>
            <w:r w:rsidR="000F170E">
              <w:rPr>
                <w:rFonts w:ascii="Times New Roman" w:hAnsi="Times New Roman" w:cs="Times New Roman"/>
                <w:i/>
                <w:sz w:val="28"/>
                <w:szCs w:val="28"/>
              </w:rPr>
              <w:t>tháng</w:t>
            </w:r>
            <w:r w:rsidR="000F170E">
              <w:rPr>
                <w:rFonts w:ascii="Times New Roman" w:hAnsi="Times New Roman" w:cs="Times New Roman"/>
                <w:i/>
                <w:sz w:val="28"/>
                <w:szCs w:val="28"/>
                <w:lang w:val="vi-VN"/>
              </w:rPr>
              <w:t xml:space="preserve"> </w:t>
            </w:r>
            <w:r w:rsidR="002E0E73">
              <w:rPr>
                <w:rFonts w:ascii="Times New Roman" w:hAnsi="Times New Roman" w:cs="Times New Roman"/>
                <w:i/>
                <w:sz w:val="28"/>
                <w:szCs w:val="28"/>
                <w:lang w:val="vi-VN"/>
              </w:rPr>
              <w:t>3</w:t>
            </w:r>
            <w:r w:rsidRPr="00D007CE">
              <w:rPr>
                <w:rFonts w:ascii="Times New Roman" w:hAnsi="Times New Roman" w:cs="Times New Roman"/>
                <w:i/>
                <w:sz w:val="28"/>
                <w:szCs w:val="28"/>
              </w:rPr>
              <w:t xml:space="preserve"> năm 20</w:t>
            </w:r>
            <w:r w:rsidR="002E0E73">
              <w:rPr>
                <w:rFonts w:ascii="Times New Roman" w:hAnsi="Times New Roman" w:cs="Times New Roman"/>
                <w:i/>
                <w:sz w:val="28"/>
                <w:szCs w:val="28"/>
                <w:lang w:val="vi-VN"/>
              </w:rPr>
              <w:t>20</w:t>
            </w:r>
          </w:p>
        </w:tc>
      </w:tr>
    </w:tbl>
    <w:p w:rsidR="009F03D2" w:rsidRPr="004102A3" w:rsidRDefault="009F03D2" w:rsidP="009F03D2">
      <w:pPr>
        <w:spacing w:after="0" w:line="240" w:lineRule="auto"/>
        <w:rPr>
          <w:rFonts w:ascii="Times New Roman" w:eastAsia="Times New Roman" w:hAnsi="Times New Roman" w:cs="Times New Roman"/>
          <w:bCs/>
          <w:i/>
          <w:color w:val="000000"/>
          <w:sz w:val="20"/>
          <w:szCs w:val="20"/>
          <w:lang w:val="vi-VN"/>
        </w:rPr>
      </w:pPr>
      <w:r>
        <w:rPr>
          <w:rFonts w:ascii="Times New Roman" w:eastAsia="Times New Roman" w:hAnsi="Times New Roman" w:cs="Times New Roman"/>
          <w:b/>
          <w:bCs/>
          <w:color w:val="000000"/>
          <w:sz w:val="16"/>
          <w:szCs w:val="16"/>
          <w:lang w:val="vi-VN"/>
        </w:rPr>
        <w:t xml:space="preserve">        </w:t>
      </w:r>
    </w:p>
    <w:p w:rsidR="002E0E73" w:rsidRPr="002E0E73" w:rsidRDefault="00260C71" w:rsidP="00492BAB">
      <w:pPr>
        <w:spacing w:after="0" w:line="240" w:lineRule="auto"/>
        <w:jc w:val="center"/>
        <w:rPr>
          <w:rFonts w:ascii="Times New Roman" w:eastAsia="Times New Roman" w:hAnsi="Times New Roman" w:cs="Times New Roman"/>
          <w:b/>
          <w:bCs/>
          <w:color w:val="000000"/>
          <w:sz w:val="28"/>
          <w:szCs w:val="28"/>
          <w:lang w:val="vi-VN"/>
        </w:rPr>
      </w:pPr>
      <w:r w:rsidRPr="00492BAB">
        <w:rPr>
          <w:rFonts w:ascii="Times New Roman" w:eastAsia="Times New Roman" w:hAnsi="Times New Roman" w:cs="Times New Roman"/>
          <w:b/>
          <w:bCs/>
          <w:color w:val="000000"/>
          <w:sz w:val="28"/>
          <w:szCs w:val="28"/>
        </w:rPr>
        <w:t>TỜ TRÌNH</w:t>
      </w:r>
      <w:r w:rsidRPr="00260C71">
        <w:rPr>
          <w:rFonts w:ascii="Times New Roman" w:eastAsia="Times New Roman" w:hAnsi="Times New Roman" w:cs="Times New Roman"/>
          <w:b/>
          <w:bCs/>
          <w:color w:val="000000"/>
          <w:sz w:val="28"/>
          <w:szCs w:val="28"/>
        </w:rPr>
        <w:br/>
      </w:r>
      <w:r w:rsidRPr="002E0E73">
        <w:rPr>
          <w:rFonts w:ascii="Times New Roman" w:eastAsia="Times New Roman" w:hAnsi="Times New Roman" w:cs="Times New Roman"/>
          <w:b/>
          <w:bCs/>
          <w:color w:val="000000"/>
          <w:sz w:val="28"/>
          <w:szCs w:val="28"/>
        </w:rPr>
        <w:t>Về việc ban hành Nghị quyết</w:t>
      </w:r>
      <w:r w:rsidR="002E0E73" w:rsidRPr="002E0E73">
        <w:rPr>
          <w:rFonts w:ascii="Times New Roman" w:eastAsia="Times New Roman" w:hAnsi="Times New Roman" w:cs="Times New Roman"/>
          <w:b/>
          <w:bCs/>
          <w:color w:val="000000"/>
          <w:sz w:val="28"/>
          <w:szCs w:val="28"/>
          <w:lang w:val="vi-VN"/>
        </w:rPr>
        <w:t xml:space="preserve"> </w:t>
      </w:r>
      <w:r w:rsidR="002E0E73" w:rsidRPr="002E0E73">
        <w:rPr>
          <w:rFonts w:ascii="Times New Roman" w:hAnsi="Times New Roman" w:cs="Times New Roman"/>
          <w:b/>
          <w:bCs/>
          <w:sz w:val="28"/>
          <w:szCs w:val="28"/>
          <w:lang w:val="vi-VN"/>
        </w:rPr>
        <w:t xml:space="preserve">quy định </w:t>
      </w:r>
      <w:r w:rsidR="002E0E73" w:rsidRPr="002E0E73">
        <w:rPr>
          <w:rFonts w:ascii="Times New Roman" w:hAnsi="Times New Roman" w:cs="Times New Roman"/>
          <w:b/>
          <w:sz w:val="28"/>
          <w:szCs w:val="28"/>
          <w:lang w:val="vi-VN"/>
        </w:rPr>
        <w:t>chế độ hỗ trợ đối với công chức      chuyên trách làm công tác tiếp công dân tại Ban tiếp công dân tỉnh</w:t>
      </w:r>
      <w:r w:rsidR="002E0E73" w:rsidRPr="002E0E73">
        <w:rPr>
          <w:rFonts w:ascii="Times New Roman" w:hAnsi="Times New Roman" w:cs="Times New Roman"/>
          <w:b/>
          <w:sz w:val="28"/>
          <w:szCs w:val="28"/>
        </w:rPr>
        <w:t>; huyện, thành phố,</w:t>
      </w:r>
      <w:r w:rsidR="002E0E73" w:rsidRPr="002E0E73">
        <w:rPr>
          <w:rFonts w:ascii="Times New Roman" w:hAnsi="Times New Roman" w:cs="Times New Roman"/>
          <w:b/>
          <w:sz w:val="28"/>
          <w:szCs w:val="28"/>
          <w:lang w:val="vi-VN"/>
        </w:rPr>
        <w:t xml:space="preserve"> </w:t>
      </w:r>
      <w:r w:rsidR="002E0E73" w:rsidRPr="002E0E73">
        <w:rPr>
          <w:rFonts w:ascii="Times New Roman" w:hAnsi="Times New Roman" w:cs="Times New Roman"/>
          <w:b/>
          <w:sz w:val="28"/>
          <w:szCs w:val="28"/>
        </w:rPr>
        <w:t>thị xã</w:t>
      </w:r>
      <w:r w:rsidR="002E0E73" w:rsidRPr="002E0E73">
        <w:rPr>
          <w:rFonts w:ascii="Times New Roman" w:hAnsi="Times New Roman" w:cs="Times New Roman"/>
          <w:b/>
          <w:sz w:val="28"/>
          <w:szCs w:val="28"/>
          <w:lang w:val="vi-VN"/>
        </w:rPr>
        <w:t xml:space="preserve"> trên địa bàn tỉnh Hà Tĩnh</w:t>
      </w:r>
      <w:r w:rsidR="002E0E73" w:rsidRPr="002E0E73">
        <w:rPr>
          <w:rFonts w:ascii="Times New Roman" w:eastAsia="Times New Roman" w:hAnsi="Times New Roman" w:cs="Times New Roman"/>
          <w:b/>
          <w:bCs/>
          <w:color w:val="000000"/>
          <w:sz w:val="28"/>
          <w:szCs w:val="28"/>
        </w:rPr>
        <w:t xml:space="preserve"> </w:t>
      </w:r>
    </w:p>
    <w:p w:rsidR="00800F5B" w:rsidRPr="009B56EB" w:rsidRDefault="00800F5B" w:rsidP="00492BAB">
      <w:pPr>
        <w:spacing w:after="0" w:line="240" w:lineRule="auto"/>
        <w:jc w:val="center"/>
        <w:rPr>
          <w:rFonts w:ascii="Times New Roman" w:eastAsia="Times New Roman" w:hAnsi="Times New Roman" w:cs="Times New Roman"/>
          <w:bCs/>
          <w:color w:val="000000"/>
          <w:sz w:val="24"/>
          <w:szCs w:val="24"/>
          <w:lang w:val="vi-VN"/>
        </w:rPr>
      </w:pPr>
      <w:r w:rsidRPr="009B56EB">
        <w:rPr>
          <w:rFonts w:ascii="Times New Roman" w:eastAsia="Times New Roman" w:hAnsi="Times New Roman" w:cs="Times New Roman"/>
          <w:bCs/>
          <w:noProof/>
          <w:color w:val="000000"/>
          <w:sz w:val="24"/>
          <w:szCs w:val="24"/>
        </w:rPr>
        <mc:AlternateContent>
          <mc:Choice Requires="wps">
            <w:drawing>
              <wp:anchor distT="4294967295" distB="4294967295" distL="114300" distR="114300" simplePos="0" relativeHeight="251662336" behindDoc="0" locked="0" layoutInCell="1" allowOverlap="1" wp14:anchorId="5F947C43" wp14:editId="5E6FFE0A">
                <wp:simplePos x="0" y="0"/>
                <wp:positionH relativeFrom="column">
                  <wp:posOffset>2168144</wp:posOffset>
                </wp:positionH>
                <wp:positionV relativeFrom="paragraph">
                  <wp:posOffset>24130</wp:posOffset>
                </wp:positionV>
                <wp:extent cx="1517904"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7pt,1.9pt" to="290.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" strokecolor="black [3040]">
                <o:lock v:ext="edit" shapetype="f"/>
              </v:line>
            </w:pict>
          </mc:Fallback>
        </mc:AlternateContent>
      </w:r>
    </w:p>
    <w:p w:rsidR="00A86631" w:rsidRPr="00D412C9" w:rsidRDefault="00800F5B" w:rsidP="00697E26">
      <w:pPr>
        <w:spacing w:before="120" w:after="0" w:line="240" w:lineRule="auto"/>
        <w:jc w:val="center"/>
        <w:rPr>
          <w:rFonts w:ascii="Times New Roman" w:eastAsia="Times New Roman" w:hAnsi="Times New Roman" w:cs="Times New Roman"/>
          <w:bCs/>
          <w:color w:val="000000"/>
          <w:sz w:val="28"/>
          <w:szCs w:val="28"/>
          <w:lang w:val="vi-VN"/>
        </w:rPr>
      </w:pPr>
      <w:r w:rsidRPr="00800F5B">
        <w:rPr>
          <w:rFonts w:ascii="Times New Roman" w:eastAsia="Times New Roman" w:hAnsi="Times New Roman" w:cs="Times New Roman"/>
          <w:bCs/>
          <w:color w:val="000000"/>
          <w:sz w:val="28"/>
          <w:szCs w:val="28"/>
          <w:lang w:val="vi-VN"/>
        </w:rPr>
        <w:t>Kính gửi: Hội đồng nhân dân tỉnh</w:t>
      </w:r>
      <w:r w:rsidR="00BF35DA" w:rsidRPr="00B5532B">
        <w:rPr>
          <w:rFonts w:ascii="Times New Roman" w:eastAsia="Times New Roman" w:hAnsi="Times New Roman" w:cs="Times New Roman"/>
          <w:color w:val="000000"/>
          <w:sz w:val="18"/>
          <w:szCs w:val="18"/>
        </w:rPr>
        <w:t xml:space="preserve">     </w:t>
      </w:r>
    </w:p>
    <w:p w:rsidR="009F03D2" w:rsidRPr="000F170E" w:rsidRDefault="009F03D2" w:rsidP="009B56EB">
      <w:pPr>
        <w:pStyle w:val="NormalWeb"/>
        <w:spacing w:before="240" w:beforeAutospacing="0" w:after="0" w:afterAutospacing="0"/>
        <w:ind w:firstLine="720"/>
        <w:jc w:val="both"/>
        <w:rPr>
          <w:iCs/>
          <w:sz w:val="28"/>
          <w:szCs w:val="28"/>
        </w:rPr>
      </w:pPr>
      <w:r w:rsidRPr="000F170E">
        <w:rPr>
          <w:iCs/>
          <w:sz w:val="28"/>
          <w:szCs w:val="28"/>
        </w:rPr>
        <w:t>Căn cứ Luật Tổ chức chính quyền địa phương ngày 19/6/2015;</w:t>
      </w:r>
    </w:p>
    <w:p w:rsidR="009F03D2" w:rsidRPr="009B56EB" w:rsidRDefault="009F03D2" w:rsidP="00697E26">
      <w:pPr>
        <w:pStyle w:val="NormalWeb"/>
        <w:spacing w:before="120" w:beforeAutospacing="0" w:after="0" w:afterAutospacing="0"/>
        <w:ind w:firstLine="720"/>
        <w:jc w:val="both"/>
        <w:rPr>
          <w:iCs/>
          <w:sz w:val="28"/>
          <w:szCs w:val="28"/>
        </w:rPr>
      </w:pPr>
      <w:r w:rsidRPr="009B56EB">
        <w:rPr>
          <w:iCs/>
          <w:sz w:val="28"/>
          <w:szCs w:val="28"/>
        </w:rPr>
        <w:t>Căn cứ Luật Ngân sách nhà nước ngày 25/6/2015;</w:t>
      </w:r>
    </w:p>
    <w:p w:rsidR="009F03D2" w:rsidRPr="009B56EB" w:rsidRDefault="009F03D2" w:rsidP="00697E26">
      <w:pPr>
        <w:pStyle w:val="NormalWeb"/>
        <w:spacing w:before="120" w:beforeAutospacing="0" w:after="0" w:afterAutospacing="0"/>
        <w:ind w:firstLine="720"/>
        <w:jc w:val="both"/>
        <w:rPr>
          <w:iCs/>
          <w:sz w:val="28"/>
          <w:szCs w:val="28"/>
        </w:rPr>
      </w:pPr>
      <w:r w:rsidRPr="009B56EB">
        <w:rPr>
          <w:iCs/>
          <w:sz w:val="28"/>
          <w:szCs w:val="28"/>
          <w:lang w:val="vi-VN"/>
        </w:rPr>
        <w:t>Căn cứ Luật Ban hành văn bản quy phạm pháp luật ngày 22/6/2015</w:t>
      </w:r>
      <w:r w:rsidRPr="009B56EB">
        <w:rPr>
          <w:iCs/>
          <w:sz w:val="28"/>
          <w:szCs w:val="28"/>
        </w:rPr>
        <w:t>;</w:t>
      </w:r>
    </w:p>
    <w:p w:rsidR="002E0E73" w:rsidRDefault="009F03D2" w:rsidP="00697E26">
      <w:pPr>
        <w:pStyle w:val="NormalWeb"/>
        <w:spacing w:before="120" w:beforeAutospacing="0" w:after="0" w:afterAutospacing="0"/>
        <w:ind w:firstLine="720"/>
        <w:jc w:val="both"/>
        <w:rPr>
          <w:iCs/>
          <w:sz w:val="28"/>
          <w:szCs w:val="28"/>
          <w:lang w:val="vi-VN"/>
        </w:rPr>
      </w:pPr>
      <w:r w:rsidRPr="009B56EB">
        <w:rPr>
          <w:iCs/>
          <w:sz w:val="28"/>
          <w:szCs w:val="28"/>
        </w:rPr>
        <w:t>Căn cứ Luật</w:t>
      </w:r>
      <w:r w:rsidRPr="009B56EB">
        <w:rPr>
          <w:iCs/>
          <w:sz w:val="28"/>
          <w:szCs w:val="28"/>
          <w:lang w:val="vi-VN"/>
        </w:rPr>
        <w:t xml:space="preserve"> </w:t>
      </w:r>
      <w:r w:rsidRPr="009B56EB">
        <w:rPr>
          <w:iCs/>
          <w:sz w:val="28"/>
          <w:szCs w:val="28"/>
        </w:rPr>
        <w:t xml:space="preserve">Tiếp công dân ngày 25/11/2013; </w:t>
      </w:r>
    </w:p>
    <w:p w:rsidR="009F03D2" w:rsidRPr="009B56EB" w:rsidRDefault="002E0E73" w:rsidP="00697E26">
      <w:pPr>
        <w:pStyle w:val="NormalWeb"/>
        <w:spacing w:before="120" w:beforeAutospacing="0" w:after="0" w:afterAutospacing="0"/>
        <w:ind w:firstLine="720"/>
        <w:jc w:val="both"/>
        <w:rPr>
          <w:iCs/>
          <w:sz w:val="28"/>
          <w:szCs w:val="28"/>
        </w:rPr>
      </w:pPr>
      <w:r>
        <w:rPr>
          <w:iCs/>
          <w:sz w:val="28"/>
          <w:szCs w:val="28"/>
          <w:lang w:val="vi-VN"/>
        </w:rPr>
        <w:t xml:space="preserve">Căn cứ </w:t>
      </w:r>
      <w:r w:rsidR="009F03D2" w:rsidRPr="009B56EB">
        <w:rPr>
          <w:iCs/>
          <w:sz w:val="28"/>
          <w:szCs w:val="28"/>
        </w:rPr>
        <w:t>Nghị định số 64/2014/NĐ-CP ngày 26</w:t>
      </w:r>
      <w:r w:rsidR="009F03D2" w:rsidRPr="009B56EB">
        <w:rPr>
          <w:iCs/>
          <w:sz w:val="28"/>
          <w:szCs w:val="28"/>
          <w:lang w:val="vi-VN"/>
        </w:rPr>
        <w:t>/</w:t>
      </w:r>
      <w:r w:rsidR="009F03D2" w:rsidRPr="009B56EB">
        <w:rPr>
          <w:iCs/>
          <w:sz w:val="28"/>
          <w:szCs w:val="28"/>
        </w:rPr>
        <w:t>6</w:t>
      </w:r>
      <w:r w:rsidR="009F03D2" w:rsidRPr="009B56EB">
        <w:rPr>
          <w:iCs/>
          <w:sz w:val="28"/>
          <w:szCs w:val="28"/>
          <w:lang w:val="vi-VN"/>
        </w:rPr>
        <w:t>/</w:t>
      </w:r>
      <w:r w:rsidR="009F03D2" w:rsidRPr="009B56EB">
        <w:rPr>
          <w:iCs/>
          <w:sz w:val="28"/>
          <w:szCs w:val="28"/>
        </w:rPr>
        <w:t>2014 của Chính phủ quy định chi tiết thi hành một số điều của Luật Tiếp công dân;</w:t>
      </w:r>
    </w:p>
    <w:p w:rsidR="002E0E73" w:rsidRPr="002E0E73" w:rsidRDefault="002E0E73" w:rsidP="00697E26">
      <w:pPr>
        <w:pStyle w:val="NormalWeb"/>
        <w:spacing w:before="120" w:beforeAutospacing="0" w:after="0" w:afterAutospacing="0"/>
        <w:ind w:firstLine="720"/>
        <w:jc w:val="both"/>
        <w:rPr>
          <w:iCs/>
          <w:sz w:val="28"/>
          <w:szCs w:val="28"/>
          <w:lang w:val="vi-VN"/>
        </w:rPr>
      </w:pPr>
      <w:r w:rsidRPr="002E0E73">
        <w:rPr>
          <w:iCs/>
          <w:sz w:val="28"/>
          <w:szCs w:val="28"/>
          <w:lang w:val="vi-VN"/>
        </w:rPr>
        <w:t>Căn cứ Nghị định số 163/2016/NĐ-CP ngày 21/12/2016 của Chính phủ quy định chi tiết thi hành một số điều của Luật Ngân sách nhà nước;</w:t>
      </w:r>
    </w:p>
    <w:p w:rsidR="009F03D2" w:rsidRPr="00697E26" w:rsidRDefault="00B261F7" w:rsidP="00697E26">
      <w:pPr>
        <w:spacing w:before="120" w:after="0" w:line="240" w:lineRule="auto"/>
        <w:ind w:firstLine="720"/>
        <w:jc w:val="both"/>
        <w:rPr>
          <w:rFonts w:ascii="Times New Roman" w:hAnsi="Times New Roman" w:cs="Times New Roman"/>
          <w:sz w:val="28"/>
          <w:szCs w:val="28"/>
          <w:shd w:val="clear" w:color="auto" w:fill="FFFFFF"/>
        </w:rPr>
      </w:pPr>
      <w:r w:rsidRPr="00697E26">
        <w:rPr>
          <w:rFonts w:ascii="Times New Roman" w:hAnsi="Times New Roman" w:cs="Times New Roman"/>
          <w:color w:val="000000"/>
          <w:sz w:val="28"/>
          <w:szCs w:val="28"/>
        </w:rPr>
        <w:t xml:space="preserve">Xét </w:t>
      </w:r>
      <w:r w:rsidR="00D729F0" w:rsidRPr="00697E26">
        <w:rPr>
          <w:rFonts w:ascii="Times New Roman" w:hAnsi="Times New Roman" w:cs="Times New Roman"/>
          <w:color w:val="000000"/>
          <w:sz w:val="28"/>
          <w:szCs w:val="28"/>
          <w:lang w:val="vi-VN"/>
        </w:rPr>
        <w:t>Văn bản số</w:t>
      </w:r>
      <w:r w:rsidR="002E0E73" w:rsidRPr="00697E26">
        <w:rPr>
          <w:rFonts w:ascii="Times New Roman" w:hAnsi="Times New Roman" w:cs="Times New Roman"/>
          <w:color w:val="000000"/>
          <w:sz w:val="28"/>
          <w:szCs w:val="28"/>
          <w:lang w:val="vi-VN"/>
        </w:rPr>
        <w:t xml:space="preserve"> 125/</w:t>
      </w:r>
      <w:r w:rsidR="009F03D2" w:rsidRPr="00697E26">
        <w:rPr>
          <w:rFonts w:ascii="Times New Roman" w:hAnsi="Times New Roman" w:cs="Times New Roman"/>
          <w:color w:val="000000"/>
          <w:sz w:val="28"/>
          <w:szCs w:val="28"/>
          <w:lang w:val="vi-VN"/>
        </w:rPr>
        <w:t>VP</w:t>
      </w:r>
      <w:r w:rsidR="00D729F0" w:rsidRPr="00697E26">
        <w:rPr>
          <w:rFonts w:ascii="Times New Roman" w:hAnsi="Times New Roman" w:cs="Times New Roman"/>
          <w:color w:val="000000"/>
          <w:sz w:val="28"/>
          <w:szCs w:val="28"/>
          <w:lang w:val="vi-VN"/>
        </w:rPr>
        <w:t>-TCD</w:t>
      </w:r>
      <w:r w:rsidR="009F03D2" w:rsidRPr="00697E26">
        <w:rPr>
          <w:rFonts w:ascii="Times New Roman" w:hAnsi="Times New Roman" w:cs="Times New Roman"/>
          <w:color w:val="000000"/>
          <w:sz w:val="28"/>
          <w:szCs w:val="28"/>
        </w:rPr>
        <w:t xml:space="preserve"> ngày </w:t>
      </w:r>
      <w:r w:rsidR="002E0E73" w:rsidRPr="00697E26">
        <w:rPr>
          <w:rFonts w:ascii="Times New Roman" w:hAnsi="Times New Roman" w:cs="Times New Roman"/>
          <w:color w:val="000000"/>
          <w:sz w:val="28"/>
          <w:szCs w:val="28"/>
          <w:lang w:val="vi-VN"/>
        </w:rPr>
        <w:t>19</w:t>
      </w:r>
      <w:r w:rsidR="000F170E" w:rsidRPr="00697E26">
        <w:rPr>
          <w:rFonts w:ascii="Times New Roman" w:hAnsi="Times New Roman" w:cs="Times New Roman"/>
          <w:color w:val="000000"/>
          <w:sz w:val="28"/>
          <w:szCs w:val="28"/>
        </w:rPr>
        <w:t>/</w:t>
      </w:r>
      <w:r w:rsidR="002E0E73" w:rsidRPr="00697E26">
        <w:rPr>
          <w:rFonts w:ascii="Times New Roman" w:hAnsi="Times New Roman" w:cs="Times New Roman"/>
          <w:color w:val="000000"/>
          <w:sz w:val="28"/>
          <w:szCs w:val="28"/>
          <w:lang w:val="vi-VN"/>
        </w:rPr>
        <w:t>3</w:t>
      </w:r>
      <w:r w:rsidR="009F03D2" w:rsidRPr="00697E26">
        <w:rPr>
          <w:rFonts w:ascii="Times New Roman" w:hAnsi="Times New Roman" w:cs="Times New Roman"/>
          <w:color w:val="000000"/>
          <w:sz w:val="28"/>
          <w:szCs w:val="28"/>
        </w:rPr>
        <w:t>/20</w:t>
      </w:r>
      <w:r w:rsidR="002E0E73" w:rsidRPr="00697E26">
        <w:rPr>
          <w:rFonts w:ascii="Times New Roman" w:hAnsi="Times New Roman" w:cs="Times New Roman"/>
          <w:color w:val="000000"/>
          <w:sz w:val="28"/>
          <w:szCs w:val="28"/>
          <w:lang w:val="vi-VN"/>
        </w:rPr>
        <w:t xml:space="preserve">20 </w:t>
      </w:r>
      <w:r w:rsidR="009F03D2" w:rsidRPr="00697E26">
        <w:rPr>
          <w:rFonts w:ascii="Times New Roman" w:hAnsi="Times New Roman" w:cs="Times New Roman"/>
          <w:color w:val="000000"/>
          <w:sz w:val="28"/>
          <w:szCs w:val="28"/>
        </w:rPr>
        <w:t xml:space="preserve">của </w:t>
      </w:r>
      <w:r w:rsidR="009F03D2" w:rsidRPr="00697E26">
        <w:rPr>
          <w:rFonts w:ascii="Times New Roman" w:hAnsi="Times New Roman" w:cs="Times New Roman"/>
          <w:color w:val="000000"/>
          <w:sz w:val="28"/>
          <w:szCs w:val="28"/>
          <w:lang w:val="vi-VN"/>
        </w:rPr>
        <w:t xml:space="preserve">Văn phòng </w:t>
      </w:r>
      <w:r w:rsidR="002E0E73" w:rsidRPr="00697E26">
        <w:rPr>
          <w:rFonts w:ascii="Times New Roman" w:hAnsi="Times New Roman" w:cs="Times New Roman"/>
          <w:color w:val="000000"/>
          <w:sz w:val="28"/>
          <w:szCs w:val="28"/>
          <w:lang w:val="vi-VN"/>
        </w:rPr>
        <w:t xml:space="preserve">Đoàn ĐBQH, HĐND và </w:t>
      </w:r>
      <w:r w:rsidR="009F03D2" w:rsidRPr="00697E26">
        <w:rPr>
          <w:rFonts w:ascii="Times New Roman" w:hAnsi="Times New Roman" w:cs="Times New Roman"/>
          <w:color w:val="000000"/>
          <w:sz w:val="28"/>
          <w:szCs w:val="28"/>
          <w:lang w:val="vi-VN"/>
        </w:rPr>
        <w:t>UBND tỉnh</w:t>
      </w:r>
      <w:r w:rsidR="009F03D2" w:rsidRPr="00697E26">
        <w:rPr>
          <w:rFonts w:ascii="Times New Roman" w:hAnsi="Times New Roman" w:cs="Times New Roman"/>
          <w:color w:val="000000"/>
          <w:sz w:val="28"/>
          <w:szCs w:val="28"/>
        </w:rPr>
        <w:t xml:space="preserve">; Báo cáo thẩm định số </w:t>
      </w:r>
      <w:r w:rsidR="002E0E73" w:rsidRPr="00697E26">
        <w:rPr>
          <w:rFonts w:ascii="Times New Roman" w:hAnsi="Times New Roman" w:cs="Times New Roman"/>
          <w:color w:val="000000"/>
          <w:sz w:val="28"/>
          <w:szCs w:val="28"/>
          <w:lang w:val="vi-VN"/>
        </w:rPr>
        <w:t>94</w:t>
      </w:r>
      <w:r w:rsidR="009F03D2" w:rsidRPr="00697E26">
        <w:rPr>
          <w:rFonts w:ascii="Times New Roman" w:hAnsi="Times New Roman" w:cs="Times New Roman"/>
          <w:color w:val="000000"/>
          <w:sz w:val="28"/>
          <w:szCs w:val="28"/>
        </w:rPr>
        <w:t xml:space="preserve">/BC-STP ngày </w:t>
      </w:r>
      <w:r w:rsidR="002E0E73" w:rsidRPr="00697E26">
        <w:rPr>
          <w:rFonts w:ascii="Times New Roman" w:hAnsi="Times New Roman" w:cs="Times New Roman"/>
          <w:color w:val="000000"/>
          <w:sz w:val="28"/>
          <w:szCs w:val="28"/>
          <w:lang w:val="vi-VN"/>
        </w:rPr>
        <w:t>13</w:t>
      </w:r>
      <w:r w:rsidR="009F03D2" w:rsidRPr="00697E26">
        <w:rPr>
          <w:rFonts w:ascii="Times New Roman" w:hAnsi="Times New Roman" w:cs="Times New Roman"/>
          <w:color w:val="000000"/>
          <w:sz w:val="28"/>
          <w:szCs w:val="28"/>
        </w:rPr>
        <w:t>/</w:t>
      </w:r>
      <w:r w:rsidR="002E0E73" w:rsidRPr="00697E26">
        <w:rPr>
          <w:rFonts w:ascii="Times New Roman" w:hAnsi="Times New Roman" w:cs="Times New Roman"/>
          <w:color w:val="000000"/>
          <w:sz w:val="28"/>
          <w:szCs w:val="28"/>
          <w:lang w:val="vi-VN"/>
        </w:rPr>
        <w:t>3</w:t>
      </w:r>
      <w:r w:rsidR="009F03D2" w:rsidRPr="00697E26">
        <w:rPr>
          <w:rFonts w:ascii="Times New Roman" w:hAnsi="Times New Roman" w:cs="Times New Roman"/>
          <w:color w:val="000000"/>
          <w:sz w:val="28"/>
          <w:szCs w:val="28"/>
        </w:rPr>
        <w:t>/20</w:t>
      </w:r>
      <w:r w:rsidR="002E0E73" w:rsidRPr="00697E26">
        <w:rPr>
          <w:rFonts w:ascii="Times New Roman" w:hAnsi="Times New Roman" w:cs="Times New Roman"/>
          <w:color w:val="000000"/>
          <w:sz w:val="28"/>
          <w:szCs w:val="28"/>
          <w:lang w:val="vi-VN"/>
        </w:rPr>
        <w:t>20</w:t>
      </w:r>
      <w:r w:rsidR="009F03D2" w:rsidRPr="00697E26">
        <w:rPr>
          <w:rFonts w:ascii="Times New Roman" w:hAnsi="Times New Roman" w:cs="Times New Roman"/>
          <w:color w:val="000000"/>
          <w:sz w:val="28"/>
          <w:szCs w:val="28"/>
        </w:rPr>
        <w:t xml:space="preserve"> của Sở Tư pháp</w:t>
      </w:r>
      <w:r w:rsidR="00D729F0" w:rsidRPr="00697E26">
        <w:rPr>
          <w:rFonts w:ascii="Times New Roman" w:hAnsi="Times New Roman" w:cs="Times New Roman"/>
          <w:color w:val="000000"/>
          <w:sz w:val="28"/>
          <w:szCs w:val="28"/>
          <w:lang w:val="vi-VN"/>
        </w:rPr>
        <w:t>;</w:t>
      </w:r>
      <w:r w:rsidR="009F03D2" w:rsidRPr="00697E26">
        <w:rPr>
          <w:rFonts w:ascii="Times New Roman" w:hAnsi="Times New Roman" w:cs="Times New Roman"/>
          <w:color w:val="000000"/>
          <w:sz w:val="28"/>
          <w:szCs w:val="28"/>
          <w:lang w:val="vi-VN"/>
        </w:rPr>
        <w:t xml:space="preserve"> Văn bản số </w:t>
      </w:r>
      <w:r w:rsidR="002E0E73" w:rsidRPr="00697E26">
        <w:rPr>
          <w:rFonts w:ascii="Times New Roman" w:hAnsi="Times New Roman" w:cs="Times New Roman"/>
          <w:color w:val="000000"/>
          <w:sz w:val="28"/>
          <w:szCs w:val="28"/>
          <w:lang w:val="vi-VN"/>
        </w:rPr>
        <w:t>360</w:t>
      </w:r>
      <w:r w:rsidR="009F03D2" w:rsidRPr="00697E26">
        <w:rPr>
          <w:rFonts w:ascii="Times New Roman" w:hAnsi="Times New Roman" w:cs="Times New Roman"/>
          <w:color w:val="000000"/>
          <w:sz w:val="28"/>
          <w:szCs w:val="28"/>
          <w:lang w:val="vi-VN"/>
        </w:rPr>
        <w:t>/</w:t>
      </w:r>
      <w:r w:rsidR="002E0E73" w:rsidRPr="00697E26">
        <w:rPr>
          <w:rFonts w:ascii="Times New Roman" w:hAnsi="Times New Roman" w:cs="Times New Roman"/>
          <w:color w:val="000000"/>
          <w:sz w:val="28"/>
          <w:szCs w:val="28"/>
          <w:lang w:val="vi-VN"/>
        </w:rPr>
        <w:t>SNV-CCVC</w:t>
      </w:r>
      <w:r w:rsidR="009F03D2" w:rsidRPr="00697E26">
        <w:rPr>
          <w:rFonts w:ascii="Times New Roman" w:hAnsi="Times New Roman" w:cs="Times New Roman"/>
          <w:color w:val="000000"/>
          <w:sz w:val="28"/>
          <w:szCs w:val="28"/>
          <w:lang w:val="vi-VN"/>
        </w:rPr>
        <w:t xml:space="preserve"> ngày </w:t>
      </w:r>
      <w:r w:rsidR="002E0E73" w:rsidRPr="00697E26">
        <w:rPr>
          <w:rFonts w:ascii="Times New Roman" w:hAnsi="Times New Roman" w:cs="Times New Roman"/>
          <w:color w:val="000000"/>
          <w:sz w:val="28"/>
          <w:szCs w:val="28"/>
          <w:lang w:val="vi-VN"/>
        </w:rPr>
        <w:t>12</w:t>
      </w:r>
      <w:r w:rsidR="009F03D2" w:rsidRPr="00697E26">
        <w:rPr>
          <w:rFonts w:ascii="Times New Roman" w:hAnsi="Times New Roman" w:cs="Times New Roman"/>
          <w:color w:val="000000"/>
          <w:sz w:val="28"/>
          <w:szCs w:val="28"/>
          <w:lang w:val="vi-VN"/>
        </w:rPr>
        <w:t>/</w:t>
      </w:r>
      <w:r w:rsidR="002E0E73" w:rsidRPr="00697E26">
        <w:rPr>
          <w:rFonts w:ascii="Times New Roman" w:hAnsi="Times New Roman" w:cs="Times New Roman"/>
          <w:color w:val="000000"/>
          <w:sz w:val="28"/>
          <w:szCs w:val="28"/>
          <w:lang w:val="vi-VN"/>
        </w:rPr>
        <w:t>3</w:t>
      </w:r>
      <w:r w:rsidR="009F03D2" w:rsidRPr="00697E26">
        <w:rPr>
          <w:rFonts w:ascii="Times New Roman" w:hAnsi="Times New Roman" w:cs="Times New Roman"/>
          <w:color w:val="000000"/>
          <w:sz w:val="28"/>
          <w:szCs w:val="28"/>
          <w:lang w:val="vi-VN"/>
        </w:rPr>
        <w:t>/20</w:t>
      </w:r>
      <w:r w:rsidR="002E0E73" w:rsidRPr="00697E26">
        <w:rPr>
          <w:rFonts w:ascii="Times New Roman" w:hAnsi="Times New Roman" w:cs="Times New Roman"/>
          <w:color w:val="000000"/>
          <w:sz w:val="28"/>
          <w:szCs w:val="28"/>
          <w:lang w:val="vi-VN"/>
        </w:rPr>
        <w:t>20</w:t>
      </w:r>
      <w:r w:rsidR="009F03D2" w:rsidRPr="00697E26">
        <w:rPr>
          <w:rFonts w:ascii="Times New Roman" w:hAnsi="Times New Roman" w:cs="Times New Roman"/>
          <w:color w:val="000000"/>
          <w:sz w:val="28"/>
          <w:szCs w:val="28"/>
          <w:lang w:val="vi-VN"/>
        </w:rPr>
        <w:t xml:space="preserve"> của Sở </w:t>
      </w:r>
      <w:r w:rsidR="002E0E73" w:rsidRPr="00697E26">
        <w:rPr>
          <w:rFonts w:ascii="Times New Roman" w:hAnsi="Times New Roman" w:cs="Times New Roman"/>
          <w:color w:val="000000"/>
          <w:sz w:val="28"/>
          <w:szCs w:val="28"/>
          <w:lang w:val="vi-VN"/>
        </w:rPr>
        <w:t xml:space="preserve">Nội vụ và Văn bản số 807/STC-HCSN ngày 13/3/2020 của Sở Tài chính, </w:t>
      </w:r>
      <w:r w:rsidRPr="00697E26">
        <w:rPr>
          <w:rFonts w:ascii="Times New Roman" w:hAnsi="Times New Roman" w:cs="Times New Roman"/>
          <w:color w:val="000000"/>
          <w:sz w:val="28"/>
          <w:szCs w:val="28"/>
          <w:lang w:val="vi-VN"/>
        </w:rPr>
        <w:t xml:space="preserve">UBND </w:t>
      </w:r>
      <w:r w:rsidR="009F03D2" w:rsidRPr="00697E26">
        <w:rPr>
          <w:rFonts w:ascii="Times New Roman" w:hAnsi="Times New Roman" w:cs="Times New Roman"/>
          <w:sz w:val="28"/>
          <w:szCs w:val="28"/>
        </w:rPr>
        <w:t>tỉnh trình H</w:t>
      </w:r>
      <w:r w:rsidRPr="00697E26">
        <w:rPr>
          <w:rFonts w:ascii="Times New Roman" w:hAnsi="Times New Roman" w:cs="Times New Roman"/>
          <w:sz w:val="28"/>
          <w:szCs w:val="28"/>
          <w:lang w:val="vi-VN"/>
        </w:rPr>
        <w:t xml:space="preserve">ĐND </w:t>
      </w:r>
      <w:r w:rsidR="009F03D2" w:rsidRPr="00697E26">
        <w:rPr>
          <w:rFonts w:ascii="Times New Roman" w:hAnsi="Times New Roman" w:cs="Times New Roman"/>
          <w:sz w:val="28"/>
          <w:szCs w:val="28"/>
        </w:rPr>
        <w:t xml:space="preserve">tỉnh thông qua </w:t>
      </w:r>
      <w:r w:rsidR="009F03D2" w:rsidRPr="00697E26">
        <w:rPr>
          <w:rFonts w:ascii="Times New Roman" w:hAnsi="Times New Roman" w:cs="Times New Roman"/>
          <w:sz w:val="28"/>
          <w:szCs w:val="28"/>
          <w:lang w:val="vi-VN"/>
        </w:rPr>
        <w:t>Nghị quyết</w:t>
      </w:r>
      <w:r w:rsidR="009F03D2" w:rsidRPr="00697E26">
        <w:rPr>
          <w:rFonts w:ascii="Times New Roman" w:hAnsi="Times New Roman" w:cs="Times New Roman"/>
          <w:sz w:val="28"/>
          <w:szCs w:val="28"/>
        </w:rPr>
        <w:t xml:space="preserve"> </w:t>
      </w:r>
      <w:r w:rsidR="00F1689F" w:rsidRPr="00697E26">
        <w:rPr>
          <w:rFonts w:ascii="Times New Roman" w:hAnsi="Times New Roman" w:cs="Times New Roman"/>
          <w:sz w:val="28"/>
          <w:szCs w:val="28"/>
          <w:shd w:val="clear" w:color="auto" w:fill="FFFFFF"/>
          <w:lang w:val="vi-VN"/>
        </w:rPr>
        <w:t>“</w:t>
      </w:r>
      <w:r w:rsidR="002E0E73" w:rsidRPr="00697E26">
        <w:rPr>
          <w:rFonts w:ascii="Times New Roman" w:hAnsi="Times New Roman" w:cs="Times New Roman"/>
          <w:bCs/>
          <w:sz w:val="28"/>
          <w:szCs w:val="28"/>
          <w:lang w:val="vi-VN"/>
        </w:rPr>
        <w:t xml:space="preserve">Quy định </w:t>
      </w:r>
      <w:r w:rsidR="002E0E73" w:rsidRPr="00697E26">
        <w:rPr>
          <w:rFonts w:ascii="Times New Roman" w:hAnsi="Times New Roman" w:cs="Times New Roman"/>
          <w:sz w:val="28"/>
          <w:szCs w:val="28"/>
          <w:lang w:val="vi-VN"/>
        </w:rPr>
        <w:t>chế độ hỗ trợ đối với công chức chuyên trách làm công tác tiếp công dân tại Ban tiếp công dân tỉnh</w:t>
      </w:r>
      <w:r w:rsidR="002E0E73" w:rsidRPr="00697E26">
        <w:rPr>
          <w:rFonts w:ascii="Times New Roman" w:hAnsi="Times New Roman" w:cs="Times New Roman"/>
          <w:sz w:val="28"/>
          <w:szCs w:val="28"/>
        </w:rPr>
        <w:t>; huyện, thành phố,</w:t>
      </w:r>
      <w:r w:rsidR="002E0E73" w:rsidRPr="00697E26">
        <w:rPr>
          <w:rFonts w:ascii="Times New Roman" w:hAnsi="Times New Roman" w:cs="Times New Roman"/>
          <w:sz w:val="28"/>
          <w:szCs w:val="28"/>
          <w:lang w:val="vi-VN"/>
        </w:rPr>
        <w:t xml:space="preserve"> </w:t>
      </w:r>
      <w:r w:rsidR="002E0E73" w:rsidRPr="00697E26">
        <w:rPr>
          <w:rFonts w:ascii="Times New Roman" w:hAnsi="Times New Roman" w:cs="Times New Roman"/>
          <w:sz w:val="28"/>
          <w:szCs w:val="28"/>
        </w:rPr>
        <w:t>thị xã</w:t>
      </w:r>
      <w:r w:rsidR="002E0E73" w:rsidRPr="00697E26">
        <w:rPr>
          <w:rFonts w:ascii="Times New Roman" w:hAnsi="Times New Roman" w:cs="Times New Roman"/>
          <w:sz w:val="28"/>
          <w:szCs w:val="28"/>
          <w:lang w:val="vi-VN"/>
        </w:rPr>
        <w:t xml:space="preserve"> trên địa bàn tỉnh Hà Tĩnh</w:t>
      </w:r>
      <w:r w:rsidR="002E0E73" w:rsidRPr="00697E26">
        <w:rPr>
          <w:rFonts w:ascii="Times New Roman" w:hAnsi="Times New Roman" w:cs="Times New Roman"/>
          <w:sz w:val="28"/>
          <w:szCs w:val="28"/>
        </w:rPr>
        <w:t>”</w:t>
      </w:r>
      <w:r w:rsidR="002E0E73" w:rsidRPr="00697E26">
        <w:rPr>
          <w:rFonts w:ascii="Times New Roman" w:hAnsi="Times New Roman" w:cs="Times New Roman"/>
          <w:sz w:val="28"/>
          <w:szCs w:val="28"/>
          <w:shd w:val="clear" w:color="auto" w:fill="FFFFFF"/>
        </w:rPr>
        <w:t xml:space="preserve"> </w:t>
      </w:r>
      <w:r w:rsidR="009F03D2" w:rsidRPr="00697E26">
        <w:rPr>
          <w:rFonts w:ascii="Times New Roman" w:hAnsi="Times New Roman" w:cs="Times New Roman"/>
          <w:sz w:val="28"/>
          <w:szCs w:val="28"/>
        </w:rPr>
        <w:t>như sau:</w:t>
      </w:r>
    </w:p>
    <w:p w:rsidR="00977FAB" w:rsidRPr="009B56EB" w:rsidRDefault="00F1689F" w:rsidP="00697E26">
      <w:pPr>
        <w:spacing w:before="120" w:after="0" w:line="240" w:lineRule="auto"/>
        <w:ind w:firstLine="720"/>
        <w:jc w:val="both"/>
        <w:rPr>
          <w:rFonts w:ascii="Times New Roman" w:eastAsia="Times New Roman" w:hAnsi="Times New Roman" w:cs="Times New Roman"/>
          <w:b/>
          <w:bCs/>
          <w:color w:val="000000"/>
          <w:sz w:val="28"/>
          <w:szCs w:val="28"/>
          <w:lang w:val="vi-VN"/>
        </w:rPr>
      </w:pPr>
      <w:r w:rsidRPr="009B56EB">
        <w:rPr>
          <w:rFonts w:ascii="Times New Roman" w:eastAsia="Times New Roman" w:hAnsi="Times New Roman" w:cs="Times New Roman"/>
          <w:b/>
          <w:bCs/>
          <w:color w:val="000000"/>
          <w:sz w:val="28"/>
          <w:szCs w:val="28"/>
          <w:lang w:val="vi-VN"/>
        </w:rPr>
        <w:t>1. Sự cần thiết ban hành Nghị quyết</w:t>
      </w:r>
    </w:p>
    <w:p w:rsidR="002E0E73" w:rsidRPr="002E0E73" w:rsidRDefault="002E0E73" w:rsidP="00697E26">
      <w:pPr>
        <w:spacing w:before="120" w:after="0" w:line="240" w:lineRule="auto"/>
        <w:ind w:firstLine="720"/>
        <w:jc w:val="both"/>
        <w:outlineLvl w:val="0"/>
        <w:rPr>
          <w:rFonts w:ascii="Times New Roman" w:hAnsi="Times New Roman" w:cs="Times New Roman"/>
          <w:sz w:val="28"/>
          <w:szCs w:val="28"/>
          <w:lang w:val="vi-VN"/>
        </w:rPr>
      </w:pPr>
      <w:r w:rsidRPr="002E0E73">
        <w:rPr>
          <w:rFonts w:ascii="Times New Roman" w:hAnsi="Times New Roman" w:cs="Times New Roman"/>
          <w:sz w:val="28"/>
          <w:szCs w:val="28"/>
          <w:lang w:val="vi-VN"/>
        </w:rPr>
        <w:t xml:space="preserve">Công tác tiếp công dân gắn với giải quyết khiếu nại, tố cáo là nhiệm vụ chính trị quan trọng luôn được Đảng, Nhà nước quan tâm và cũng là công việc hết sức khó khăn, vất vã; cán bộ làm công tác này thường xuyên phải làm việc trực tiếp với các công dân có đặc điểm tâm sinh lý rất đa dạng, khác nhau, trong đó có những trường hợp rất bức xúc sẵn sàng có những cử chỉ, lời nói không đúng chuẩn mực, thậm chí có hành vi manh động làm ảnh hưởng đến tinh thần, sức khỏe của cán bộ tiếp công dân. </w:t>
      </w:r>
    </w:p>
    <w:p w:rsidR="002E0E73" w:rsidRPr="002E0E73" w:rsidRDefault="002E0E73" w:rsidP="00697E26">
      <w:pPr>
        <w:spacing w:before="120" w:after="0" w:line="240" w:lineRule="auto"/>
        <w:ind w:firstLine="720"/>
        <w:jc w:val="both"/>
        <w:outlineLvl w:val="0"/>
        <w:rPr>
          <w:rFonts w:ascii="Times New Roman" w:hAnsi="Times New Roman" w:cs="Times New Roman"/>
          <w:sz w:val="28"/>
          <w:szCs w:val="28"/>
          <w:lang w:val="vi-VN"/>
        </w:rPr>
      </w:pPr>
      <w:r w:rsidRPr="002E0E73">
        <w:rPr>
          <w:rFonts w:ascii="Times New Roman" w:hAnsi="Times New Roman" w:cs="Times New Roman"/>
          <w:sz w:val="28"/>
          <w:szCs w:val="28"/>
          <w:lang w:val="vi-VN"/>
        </w:rPr>
        <w:t xml:space="preserve">Trong thời gian qua cấp ủy, chính quyền các cấp đã tập trung lãnh đạo, chỉ đạo, triển khai thực hiện các chủ trương, chính sách của Trung ương, của tỉnh về công tác tiếp công dân, giải quyết khiếu nại, tố cáo; đặc biệt là sau khi Luật Tiếp công dân có hiệu lực pháp luật, UBND các cấp đã tập trung kiện toàn một bước tổ chức bộ máy, bố trí, sắp xếp cán bộ làm công tác tiếp công dân chuyên trách; công tác đào tạo, bồi dưỡng kiến thức chuyên môn, tập huấn kỹ năng nghiệp vụ cho cán bộ tiếp công dân chuyên trách được chú trọng... nên chất lượng, hiệu quả công tác tiếp công dân, giải quyết khiếu nại, tố cáo tốt hơn; nhiều vụ việc tồn </w:t>
      </w:r>
      <w:r w:rsidRPr="002E0E73">
        <w:rPr>
          <w:rFonts w:ascii="Times New Roman" w:hAnsi="Times New Roman" w:cs="Times New Roman"/>
          <w:sz w:val="28"/>
          <w:szCs w:val="28"/>
          <w:lang w:val="vi-VN"/>
        </w:rPr>
        <w:lastRenderedPageBreak/>
        <w:t xml:space="preserve">đọng, phức tạp thông qua tiếp công dân, tổ chức đối thoại đã được chỉ đạo giải quyết dứt điểm, góp phần ổn định an ninh trật tự chung. </w:t>
      </w:r>
    </w:p>
    <w:p w:rsidR="002E0E73" w:rsidRPr="002E0E73" w:rsidRDefault="002E0E73" w:rsidP="00697E26">
      <w:pPr>
        <w:spacing w:before="120" w:after="0" w:line="240" w:lineRule="auto"/>
        <w:ind w:firstLine="720"/>
        <w:jc w:val="both"/>
        <w:outlineLvl w:val="0"/>
        <w:rPr>
          <w:rFonts w:ascii="Times New Roman" w:hAnsi="Times New Roman" w:cs="Times New Roman"/>
          <w:sz w:val="28"/>
          <w:szCs w:val="28"/>
          <w:lang w:val="vi-VN"/>
        </w:rPr>
      </w:pPr>
      <w:r w:rsidRPr="002E0E73">
        <w:rPr>
          <w:rFonts w:ascii="Times New Roman" w:hAnsi="Times New Roman" w:cs="Times New Roman"/>
          <w:sz w:val="28"/>
          <w:szCs w:val="28"/>
          <w:lang w:val="vi-VN"/>
        </w:rPr>
        <w:t xml:space="preserve">Tuy vậy, công tác tiếp công dân vẫn còn bộc lộ những hạn chế nhất định, số lượng cán bộ ít nên một số nhiệm vụ theo quy định của luật chưa thực hiện được, chất lượng cán bộ chưa đáp ứng yêu cầu đặt ra trong tình hình mới; đặc biệt, chế độ chính sách đãi ngộ cho cán bộ, công chức tiếp dân chuyên trách chưa động viên, thu hút cán bộ có năng lực, tâm huyết với công việc này... Trong thời gian tới, tỉnh ta tiếp tục triển khai các chương trình, dự án phát triển kinh - xã hội lớn nên công tác thu hồi, bồi thường giải phóng mặt bằng đất, tài sản trên đất vẫn tiếp tục được thực hiện; công tác xã hội hóa đầu tư xây dựng, quản lý chợ, xây dựng cơ sở xử lý rác thải, một số tồn đọng của sự cố môi trường biển; đặc biệt năm 2020, 2021 sẽ diễn ra Đại hội Đảng các cấp, bầu cử đại biểu Quốc hội, đại biểu HĐND các cấp… tiềm ẩn nhiều nguy cơ phát sinh đơn thư khiếu nại, tố cáo, kiến nghị, phản ánh của người dân, do đó công tác tiếp công dân, giải quyết khiếu nại, tố cáo cần tiếp tục được quan tâm đúng mức.  </w:t>
      </w:r>
    </w:p>
    <w:p w:rsidR="007E78AD" w:rsidRPr="002E0E73" w:rsidRDefault="002E0E73" w:rsidP="00697E26">
      <w:pPr>
        <w:spacing w:before="120" w:after="0" w:line="240" w:lineRule="auto"/>
        <w:ind w:firstLine="720"/>
        <w:jc w:val="both"/>
        <w:outlineLvl w:val="0"/>
        <w:rPr>
          <w:rFonts w:ascii="Times New Roman" w:hAnsi="Times New Roman" w:cs="Times New Roman"/>
          <w:i/>
          <w:color w:val="000000"/>
          <w:sz w:val="28"/>
          <w:szCs w:val="28"/>
          <w:lang w:val="vi-VN"/>
        </w:rPr>
      </w:pPr>
      <w:r w:rsidRPr="002E0E73">
        <w:rPr>
          <w:rFonts w:ascii="Times New Roman" w:hAnsi="Times New Roman" w:cs="Times New Roman"/>
          <w:sz w:val="28"/>
          <w:szCs w:val="28"/>
          <w:lang w:val="vi-VN"/>
        </w:rPr>
        <w:t xml:space="preserve">Từ những lý do trên, </w:t>
      </w:r>
      <w:r>
        <w:rPr>
          <w:rFonts w:ascii="Times New Roman" w:hAnsi="Times New Roman" w:cs="Times New Roman"/>
          <w:sz w:val="28"/>
          <w:szCs w:val="28"/>
        </w:rPr>
        <w:t xml:space="preserve">việc ban hành Nghị quyết </w:t>
      </w:r>
      <w:r w:rsidRPr="002E0E73">
        <w:rPr>
          <w:rFonts w:ascii="Times New Roman" w:hAnsi="Times New Roman" w:cs="Times New Roman"/>
          <w:i/>
          <w:sz w:val="28"/>
          <w:szCs w:val="28"/>
        </w:rPr>
        <w:t>“Quy định c</w:t>
      </w:r>
      <w:r w:rsidRPr="002E0E73">
        <w:rPr>
          <w:rFonts w:ascii="Times New Roman" w:hAnsi="Times New Roman" w:cs="Times New Roman"/>
          <w:i/>
          <w:color w:val="000000"/>
          <w:sz w:val="28"/>
          <w:szCs w:val="28"/>
          <w:lang w:val="vi-VN"/>
        </w:rPr>
        <w:t>hế độ hỗ trợ đối với công chức chuyên trách làm công tác tiếp công dân tại Ban Tiếp công dân cấp tỉnh, cấp huyện trên địa bàn tỉnh Hà Tĩnh</w:t>
      </w:r>
      <w:r w:rsidRPr="002E0E73">
        <w:rPr>
          <w:rFonts w:ascii="Times New Roman" w:hAnsi="Times New Roman" w:cs="Times New Roman"/>
          <w:i/>
          <w:sz w:val="28"/>
          <w:szCs w:val="28"/>
          <w:lang w:val="vi-VN"/>
        </w:rPr>
        <w:t>”</w:t>
      </w:r>
      <w:r w:rsidRPr="002E0E73">
        <w:rPr>
          <w:rFonts w:ascii="Times New Roman" w:hAnsi="Times New Roman" w:cs="Times New Roman"/>
          <w:sz w:val="28"/>
          <w:szCs w:val="28"/>
          <w:lang w:val="vi-VN"/>
        </w:rPr>
        <w:t xml:space="preserve"> là yêu cầu cần thiết nhằm thu hút</w:t>
      </w:r>
      <w:r w:rsidR="00697E26">
        <w:rPr>
          <w:rFonts w:ascii="Times New Roman" w:hAnsi="Times New Roman" w:cs="Times New Roman"/>
          <w:sz w:val="28"/>
          <w:szCs w:val="28"/>
        </w:rPr>
        <w:t xml:space="preserve"> cán bộ có năng lực tâm huyết với công tác này, từ đó</w:t>
      </w:r>
      <w:r w:rsidRPr="002E0E73">
        <w:rPr>
          <w:rFonts w:ascii="Times New Roman" w:hAnsi="Times New Roman" w:cs="Times New Roman"/>
          <w:sz w:val="28"/>
          <w:szCs w:val="28"/>
          <w:lang w:val="vi-VN"/>
        </w:rPr>
        <w:t xml:space="preserve"> nâng cao chất lượng, hiệu quả công tác tiếp công dân, giải quyết khiếu nại, tố cáo trong tình hình mới.</w:t>
      </w:r>
      <w:r w:rsidRPr="002E0E73">
        <w:rPr>
          <w:rFonts w:ascii="Times New Roman" w:hAnsi="Times New Roman" w:cs="Times New Roman"/>
          <w:b/>
          <w:sz w:val="26"/>
          <w:szCs w:val="26"/>
          <w:lang w:val="vi-VN"/>
        </w:rPr>
        <w:t xml:space="preserve"> </w:t>
      </w:r>
      <w:r w:rsidR="00DB2B54" w:rsidRPr="002E0E73">
        <w:rPr>
          <w:rFonts w:ascii="Times New Roman" w:eastAsia="Times New Roman" w:hAnsi="Times New Roman" w:cs="Times New Roman"/>
          <w:iCs/>
          <w:color w:val="000000"/>
          <w:spacing w:val="-6"/>
          <w:sz w:val="28"/>
          <w:szCs w:val="28"/>
          <w:lang w:val="vi-VN"/>
        </w:rPr>
        <w:t xml:space="preserve"> </w:t>
      </w:r>
    </w:p>
    <w:p w:rsidR="00CD6888" w:rsidRPr="009B56EB" w:rsidRDefault="00F1689F" w:rsidP="00697E26">
      <w:pPr>
        <w:spacing w:before="120" w:after="0" w:line="240" w:lineRule="auto"/>
        <w:ind w:firstLine="720"/>
        <w:jc w:val="both"/>
        <w:rPr>
          <w:rFonts w:ascii="Times New Roman" w:eastAsia="Times New Roman" w:hAnsi="Times New Roman" w:cs="Times New Roman"/>
          <w:b/>
          <w:bCs/>
          <w:color w:val="000000"/>
          <w:sz w:val="28"/>
          <w:szCs w:val="28"/>
        </w:rPr>
      </w:pPr>
      <w:r w:rsidRPr="009B56EB">
        <w:rPr>
          <w:rFonts w:ascii="Times New Roman" w:eastAsia="Times New Roman" w:hAnsi="Times New Roman" w:cs="Times New Roman"/>
          <w:b/>
          <w:bCs/>
          <w:color w:val="000000"/>
          <w:sz w:val="28"/>
          <w:szCs w:val="28"/>
          <w:lang w:val="vi-VN"/>
        </w:rPr>
        <w:t>2. Nội dung cơ bản của Nghị quyết</w:t>
      </w:r>
    </w:p>
    <w:p w:rsidR="00697E26" w:rsidRPr="00697E26" w:rsidRDefault="004E6463" w:rsidP="00697E26">
      <w:pPr>
        <w:spacing w:before="120" w:after="0" w:line="240" w:lineRule="auto"/>
        <w:ind w:firstLine="720"/>
        <w:jc w:val="both"/>
        <w:rPr>
          <w:rFonts w:ascii="Times New Roman" w:eastAsia="Times New Roman" w:hAnsi="Times New Roman" w:cs="Times New Roman"/>
          <w:color w:val="000000"/>
          <w:sz w:val="28"/>
          <w:szCs w:val="28"/>
        </w:rPr>
      </w:pPr>
      <w:proofErr w:type="gramStart"/>
      <w:r w:rsidRPr="00697E26">
        <w:rPr>
          <w:rFonts w:ascii="Times New Roman" w:eastAsia="Times New Roman" w:hAnsi="Times New Roman" w:cs="Times New Roman"/>
          <w:color w:val="000000"/>
          <w:sz w:val="28"/>
          <w:szCs w:val="28"/>
        </w:rPr>
        <w:t>Điều 1</w:t>
      </w:r>
      <w:r w:rsidRPr="00697E26">
        <w:rPr>
          <w:rFonts w:ascii="Times New Roman" w:eastAsia="Times New Roman" w:hAnsi="Times New Roman" w:cs="Times New Roman"/>
          <w:color w:val="000000"/>
          <w:sz w:val="28"/>
          <w:szCs w:val="28"/>
          <w:lang w:val="vi-VN"/>
        </w:rPr>
        <w:t>.</w:t>
      </w:r>
      <w:proofErr w:type="gramEnd"/>
      <w:r w:rsidR="00260C71" w:rsidRPr="00697E26">
        <w:rPr>
          <w:rFonts w:ascii="Times New Roman" w:eastAsia="Times New Roman" w:hAnsi="Times New Roman" w:cs="Times New Roman"/>
          <w:color w:val="000000"/>
          <w:sz w:val="28"/>
          <w:szCs w:val="28"/>
        </w:rPr>
        <w:t xml:space="preserve"> </w:t>
      </w:r>
      <w:r w:rsidR="00697E26" w:rsidRPr="00697E26">
        <w:rPr>
          <w:rFonts w:ascii="Times New Roman" w:hAnsi="Times New Roman" w:cs="Times New Roman"/>
          <w:sz w:val="28"/>
          <w:szCs w:val="28"/>
          <w:lang w:val="vi-VN"/>
        </w:rPr>
        <w:t>Phạm vi điều chỉnh</w:t>
      </w:r>
    </w:p>
    <w:p w:rsidR="00697E26" w:rsidRPr="00697E26" w:rsidRDefault="00260C71" w:rsidP="00697E26">
      <w:pPr>
        <w:spacing w:before="120" w:after="0" w:line="240" w:lineRule="auto"/>
        <w:ind w:firstLine="720"/>
        <w:jc w:val="both"/>
        <w:rPr>
          <w:rFonts w:ascii="Times New Roman" w:eastAsia="Times New Roman" w:hAnsi="Times New Roman" w:cs="Times New Roman"/>
          <w:color w:val="000000"/>
          <w:sz w:val="28"/>
          <w:szCs w:val="28"/>
        </w:rPr>
      </w:pPr>
      <w:proofErr w:type="gramStart"/>
      <w:r w:rsidRPr="00697E26">
        <w:rPr>
          <w:rFonts w:ascii="Times New Roman" w:eastAsia="Times New Roman" w:hAnsi="Times New Roman" w:cs="Times New Roman"/>
          <w:color w:val="000000"/>
          <w:sz w:val="28"/>
          <w:szCs w:val="28"/>
        </w:rPr>
        <w:t>Điều 2.</w:t>
      </w:r>
      <w:proofErr w:type="gramEnd"/>
      <w:r w:rsidRPr="00697E26">
        <w:rPr>
          <w:rFonts w:ascii="Times New Roman" w:eastAsia="Times New Roman" w:hAnsi="Times New Roman" w:cs="Times New Roman"/>
          <w:color w:val="000000"/>
          <w:sz w:val="28"/>
          <w:szCs w:val="28"/>
        </w:rPr>
        <w:t xml:space="preserve"> </w:t>
      </w:r>
      <w:r w:rsidR="00697E26" w:rsidRPr="00697E26">
        <w:rPr>
          <w:rFonts w:ascii="Times New Roman" w:hAnsi="Times New Roman" w:cs="Times New Roman"/>
          <w:sz w:val="28"/>
          <w:szCs w:val="28"/>
          <w:lang w:val="vi-VN"/>
        </w:rPr>
        <w:t>Đối tượng áp dụng</w:t>
      </w:r>
    </w:p>
    <w:p w:rsidR="00F1689F" w:rsidRPr="00697E26" w:rsidRDefault="00260C71" w:rsidP="00697E26">
      <w:pPr>
        <w:spacing w:before="120" w:after="0" w:line="240" w:lineRule="auto"/>
        <w:ind w:firstLine="720"/>
        <w:jc w:val="both"/>
        <w:rPr>
          <w:rFonts w:ascii="Times New Roman" w:eastAsia="Times New Roman" w:hAnsi="Times New Roman" w:cs="Times New Roman"/>
          <w:color w:val="000000"/>
          <w:sz w:val="28"/>
          <w:szCs w:val="28"/>
        </w:rPr>
      </w:pPr>
      <w:proofErr w:type="gramStart"/>
      <w:r w:rsidRPr="00697E26">
        <w:rPr>
          <w:rFonts w:ascii="Times New Roman" w:eastAsia="Times New Roman" w:hAnsi="Times New Roman" w:cs="Times New Roman"/>
          <w:color w:val="000000"/>
          <w:sz w:val="28"/>
          <w:szCs w:val="28"/>
        </w:rPr>
        <w:t>Điều 3.</w:t>
      </w:r>
      <w:proofErr w:type="gramEnd"/>
      <w:r w:rsidRPr="00697E26">
        <w:rPr>
          <w:rFonts w:ascii="Times New Roman" w:eastAsia="Times New Roman" w:hAnsi="Times New Roman" w:cs="Times New Roman"/>
          <w:color w:val="000000"/>
          <w:sz w:val="28"/>
          <w:szCs w:val="28"/>
        </w:rPr>
        <w:t xml:space="preserve"> </w:t>
      </w:r>
      <w:r w:rsidR="00697E26" w:rsidRPr="00697E26">
        <w:rPr>
          <w:rFonts w:ascii="Times New Roman" w:hAnsi="Times New Roman" w:cs="Times New Roman"/>
          <w:spacing w:val="-4"/>
          <w:sz w:val="28"/>
          <w:szCs w:val="28"/>
        </w:rPr>
        <w:t>Cách xác định công chức chuyên trách làm công tác tiếp công dân</w:t>
      </w:r>
    </w:p>
    <w:p w:rsidR="00F1689F" w:rsidRPr="00697E26" w:rsidRDefault="00260C71" w:rsidP="00697E26">
      <w:pPr>
        <w:spacing w:before="120" w:after="0" w:line="240" w:lineRule="auto"/>
        <w:ind w:firstLine="720"/>
        <w:jc w:val="both"/>
        <w:rPr>
          <w:rFonts w:ascii="Times New Roman" w:eastAsia="Times New Roman" w:hAnsi="Times New Roman" w:cs="Times New Roman"/>
          <w:color w:val="000000"/>
          <w:sz w:val="28"/>
          <w:szCs w:val="28"/>
          <w:lang w:val="vi-VN"/>
        </w:rPr>
      </w:pPr>
      <w:proofErr w:type="gramStart"/>
      <w:r w:rsidRPr="00697E26">
        <w:rPr>
          <w:rFonts w:ascii="Times New Roman" w:eastAsia="Times New Roman" w:hAnsi="Times New Roman" w:cs="Times New Roman"/>
          <w:color w:val="000000"/>
          <w:sz w:val="28"/>
          <w:szCs w:val="28"/>
        </w:rPr>
        <w:t>Điều 4</w:t>
      </w:r>
      <w:r w:rsidR="00E037DC" w:rsidRPr="00697E26">
        <w:rPr>
          <w:rFonts w:ascii="Times New Roman" w:eastAsia="Times New Roman" w:hAnsi="Times New Roman" w:cs="Times New Roman"/>
          <w:color w:val="000000"/>
          <w:sz w:val="28"/>
          <w:szCs w:val="28"/>
        </w:rPr>
        <w:t>.</w:t>
      </w:r>
      <w:proofErr w:type="gramEnd"/>
      <w:r w:rsidRPr="00697E26">
        <w:rPr>
          <w:rFonts w:ascii="Times New Roman" w:eastAsia="Times New Roman" w:hAnsi="Times New Roman" w:cs="Times New Roman"/>
          <w:color w:val="000000"/>
          <w:sz w:val="28"/>
          <w:szCs w:val="28"/>
        </w:rPr>
        <w:t xml:space="preserve"> </w:t>
      </w:r>
      <w:r w:rsidR="00697E26" w:rsidRPr="00697E26">
        <w:rPr>
          <w:rFonts w:ascii="Times New Roman" w:hAnsi="Times New Roman" w:cs="Times New Roman"/>
          <w:sz w:val="28"/>
          <w:szCs w:val="28"/>
          <w:lang w:val="vi-VN"/>
        </w:rPr>
        <w:t xml:space="preserve">Quy định chế độ hỗ trợ đối với công chức </w:t>
      </w:r>
      <w:r w:rsidR="00697E26" w:rsidRPr="00697E26">
        <w:rPr>
          <w:rFonts w:ascii="Times New Roman" w:hAnsi="Times New Roman" w:cs="Times New Roman"/>
          <w:sz w:val="28"/>
          <w:szCs w:val="28"/>
        </w:rPr>
        <w:t xml:space="preserve">chuyên trách </w:t>
      </w:r>
      <w:r w:rsidR="00697E26" w:rsidRPr="00697E26">
        <w:rPr>
          <w:rFonts w:ascii="Times New Roman" w:hAnsi="Times New Roman" w:cs="Times New Roman"/>
          <w:sz w:val="28"/>
          <w:szCs w:val="28"/>
          <w:lang w:val="vi-VN"/>
        </w:rPr>
        <w:t>làm công tác tiếp công dân tại Ban tiếp công dân tỉnh</w:t>
      </w:r>
      <w:r w:rsidR="00697E26" w:rsidRPr="00697E26">
        <w:rPr>
          <w:rFonts w:ascii="Times New Roman" w:hAnsi="Times New Roman" w:cs="Times New Roman"/>
          <w:sz w:val="28"/>
          <w:szCs w:val="28"/>
        </w:rPr>
        <w:t>;</w:t>
      </w:r>
      <w:r w:rsidR="00697E26" w:rsidRPr="00697E26">
        <w:rPr>
          <w:rFonts w:ascii="Times New Roman" w:hAnsi="Times New Roman" w:cs="Times New Roman"/>
          <w:sz w:val="28"/>
          <w:szCs w:val="28"/>
          <w:lang w:val="vi-VN"/>
        </w:rPr>
        <w:t xml:space="preserve"> </w:t>
      </w:r>
      <w:r w:rsidR="00697E26" w:rsidRPr="00697E26">
        <w:rPr>
          <w:rFonts w:ascii="Times New Roman" w:hAnsi="Times New Roman" w:cs="Times New Roman"/>
          <w:sz w:val="28"/>
          <w:szCs w:val="28"/>
        </w:rPr>
        <w:t>huyện, thành phố, thị xã</w:t>
      </w:r>
      <w:r w:rsidR="00697E26" w:rsidRPr="00697E26">
        <w:rPr>
          <w:rFonts w:ascii="Times New Roman" w:eastAsia="Times New Roman" w:hAnsi="Times New Roman" w:cs="Times New Roman"/>
          <w:color w:val="000000"/>
          <w:sz w:val="28"/>
          <w:szCs w:val="28"/>
        </w:rPr>
        <w:t xml:space="preserve"> </w:t>
      </w:r>
      <w:r w:rsidR="00F1689F" w:rsidRPr="00697E26">
        <w:rPr>
          <w:rFonts w:ascii="Times New Roman" w:eastAsia="Times New Roman" w:hAnsi="Times New Roman" w:cs="Times New Roman"/>
          <w:color w:val="000000"/>
          <w:sz w:val="28"/>
          <w:szCs w:val="28"/>
          <w:lang w:val="vi-VN"/>
        </w:rPr>
        <w:t xml:space="preserve"> </w:t>
      </w:r>
    </w:p>
    <w:p w:rsidR="00697E26" w:rsidRPr="00697E26" w:rsidRDefault="00260C71" w:rsidP="00697E26">
      <w:pPr>
        <w:spacing w:before="120" w:after="0" w:line="240" w:lineRule="auto"/>
        <w:ind w:firstLine="720"/>
        <w:jc w:val="both"/>
        <w:rPr>
          <w:rFonts w:ascii="Times New Roman" w:eastAsia="Times New Roman" w:hAnsi="Times New Roman" w:cs="Times New Roman"/>
          <w:color w:val="000000"/>
          <w:sz w:val="28"/>
          <w:szCs w:val="28"/>
        </w:rPr>
      </w:pPr>
      <w:proofErr w:type="gramStart"/>
      <w:r w:rsidRPr="00697E26">
        <w:rPr>
          <w:rFonts w:ascii="Times New Roman" w:eastAsia="Times New Roman" w:hAnsi="Times New Roman" w:cs="Times New Roman"/>
          <w:color w:val="000000"/>
          <w:sz w:val="28"/>
          <w:szCs w:val="28"/>
        </w:rPr>
        <w:t>Điều 5.</w:t>
      </w:r>
      <w:proofErr w:type="gramEnd"/>
      <w:r w:rsidRPr="00697E26">
        <w:rPr>
          <w:rFonts w:ascii="Times New Roman" w:eastAsia="Times New Roman" w:hAnsi="Times New Roman" w:cs="Times New Roman"/>
          <w:color w:val="000000"/>
          <w:sz w:val="28"/>
          <w:szCs w:val="28"/>
        </w:rPr>
        <w:t xml:space="preserve"> </w:t>
      </w:r>
      <w:r w:rsidR="00697E26" w:rsidRPr="00697E26">
        <w:rPr>
          <w:rFonts w:ascii="Times New Roman" w:hAnsi="Times New Roman" w:cs="Times New Roman"/>
          <w:sz w:val="28"/>
          <w:szCs w:val="28"/>
          <w:lang w:val="vi-VN"/>
        </w:rPr>
        <w:t>Nguồn k</w:t>
      </w:r>
      <w:r w:rsidR="00697E26" w:rsidRPr="00697E26">
        <w:rPr>
          <w:rFonts w:ascii="Times New Roman" w:hAnsi="Times New Roman" w:cs="Times New Roman"/>
          <w:sz w:val="28"/>
          <w:szCs w:val="28"/>
          <w:lang w:val="pt-BR"/>
        </w:rPr>
        <w:t>inh phí thực hiện</w:t>
      </w:r>
      <w:r w:rsidR="00697E26" w:rsidRPr="00697E26">
        <w:rPr>
          <w:rFonts w:ascii="Times New Roman" w:eastAsia="Times New Roman" w:hAnsi="Times New Roman" w:cs="Times New Roman"/>
          <w:color w:val="000000"/>
          <w:sz w:val="28"/>
          <w:szCs w:val="28"/>
        </w:rPr>
        <w:t xml:space="preserve"> </w:t>
      </w:r>
    </w:p>
    <w:p w:rsidR="00697E26" w:rsidRDefault="00697E26" w:rsidP="00697E26">
      <w:pPr>
        <w:spacing w:before="120" w:after="0" w:line="240" w:lineRule="auto"/>
        <w:ind w:firstLine="720"/>
        <w:jc w:val="both"/>
        <w:rPr>
          <w:rFonts w:ascii="Times New Roman" w:hAnsi="Times New Roman" w:cs="Times New Roman"/>
          <w:sz w:val="28"/>
          <w:szCs w:val="28"/>
          <w:lang w:val="af-ZA"/>
        </w:rPr>
      </w:pPr>
      <w:proofErr w:type="gramStart"/>
      <w:r w:rsidRPr="00697E26">
        <w:rPr>
          <w:rFonts w:ascii="Times New Roman" w:eastAsia="Times New Roman" w:hAnsi="Times New Roman" w:cs="Times New Roman"/>
          <w:color w:val="000000"/>
          <w:sz w:val="28"/>
          <w:szCs w:val="28"/>
        </w:rPr>
        <w:t>Điều 6.</w:t>
      </w:r>
      <w:proofErr w:type="gramEnd"/>
      <w:r w:rsidRPr="00697E26">
        <w:rPr>
          <w:rFonts w:ascii="Times New Roman" w:eastAsia="Times New Roman" w:hAnsi="Times New Roman" w:cs="Times New Roman"/>
          <w:color w:val="000000"/>
          <w:sz w:val="28"/>
          <w:szCs w:val="28"/>
        </w:rPr>
        <w:t xml:space="preserve"> </w:t>
      </w:r>
      <w:r w:rsidRPr="00697E26">
        <w:rPr>
          <w:rFonts w:ascii="Times New Roman" w:hAnsi="Times New Roman" w:cs="Times New Roman"/>
          <w:sz w:val="28"/>
          <w:szCs w:val="28"/>
          <w:lang w:val="af-ZA"/>
        </w:rPr>
        <w:t>Tổ chức thực hiện</w:t>
      </w:r>
    </w:p>
    <w:p w:rsidR="00D412C9" w:rsidRPr="00697E26" w:rsidRDefault="00D412C9" w:rsidP="00697E26">
      <w:pPr>
        <w:spacing w:before="120" w:after="0" w:line="240" w:lineRule="auto"/>
        <w:ind w:firstLine="720"/>
        <w:jc w:val="both"/>
        <w:rPr>
          <w:rFonts w:ascii="Times New Roman" w:hAnsi="Times New Roman" w:cs="Times New Roman"/>
          <w:sz w:val="28"/>
          <w:szCs w:val="28"/>
          <w:lang w:val="af-ZA"/>
        </w:rPr>
      </w:pPr>
      <w:r w:rsidRPr="009B56EB">
        <w:rPr>
          <w:rFonts w:ascii="Times New Roman" w:eastAsia="Times New Roman" w:hAnsi="Times New Roman" w:cs="Times New Roman"/>
          <w:i/>
          <w:color w:val="000000"/>
          <w:sz w:val="28"/>
          <w:szCs w:val="28"/>
          <w:lang w:val="vi-VN"/>
        </w:rPr>
        <w:t xml:space="preserve">(Hồ sơ kèm  theo: </w:t>
      </w:r>
      <w:r w:rsidR="00697E26">
        <w:rPr>
          <w:rFonts w:ascii="Times New Roman" w:eastAsia="Times New Roman" w:hAnsi="Times New Roman" w:cs="Times New Roman"/>
          <w:i/>
          <w:color w:val="000000"/>
          <w:sz w:val="28"/>
          <w:szCs w:val="28"/>
        </w:rPr>
        <w:t xml:space="preserve">Đề án, </w:t>
      </w:r>
      <w:r w:rsidRPr="009B56EB">
        <w:rPr>
          <w:rFonts w:ascii="Times New Roman" w:eastAsia="Times New Roman" w:hAnsi="Times New Roman" w:cs="Times New Roman"/>
          <w:i/>
          <w:color w:val="000000"/>
          <w:sz w:val="28"/>
          <w:szCs w:val="28"/>
          <w:lang w:val="vi-VN"/>
        </w:rPr>
        <w:t xml:space="preserve">Dự thảo Nghị quyết, </w:t>
      </w:r>
      <w:r w:rsidR="004C44FC" w:rsidRPr="009B56EB">
        <w:rPr>
          <w:rFonts w:ascii="Times New Roman" w:eastAsia="Times New Roman" w:hAnsi="Times New Roman" w:cs="Times New Roman"/>
          <w:i/>
          <w:color w:val="000000"/>
          <w:sz w:val="28"/>
          <w:szCs w:val="28"/>
          <w:lang w:val="vi-VN"/>
        </w:rPr>
        <w:t>Báo cáo thẩm định</w:t>
      </w:r>
      <w:r w:rsidR="00A818C7" w:rsidRPr="009B56EB">
        <w:rPr>
          <w:rFonts w:ascii="Times New Roman" w:eastAsia="Times New Roman" w:hAnsi="Times New Roman" w:cs="Times New Roman"/>
          <w:i/>
          <w:color w:val="000000"/>
          <w:sz w:val="28"/>
          <w:szCs w:val="28"/>
          <w:lang w:val="vi-VN"/>
        </w:rPr>
        <w:t xml:space="preserve"> của Sở Tư pháp và các văn bản góp ý của </w:t>
      </w:r>
      <w:r w:rsidR="00697E26">
        <w:rPr>
          <w:rFonts w:ascii="Times New Roman" w:eastAsia="Times New Roman" w:hAnsi="Times New Roman" w:cs="Times New Roman"/>
          <w:i/>
          <w:color w:val="000000"/>
          <w:sz w:val="28"/>
          <w:szCs w:val="28"/>
        </w:rPr>
        <w:t xml:space="preserve">Sở Nội vụ, </w:t>
      </w:r>
      <w:r w:rsidR="00697E26">
        <w:rPr>
          <w:rFonts w:ascii="Times New Roman" w:eastAsia="Times New Roman" w:hAnsi="Times New Roman" w:cs="Times New Roman"/>
          <w:i/>
          <w:color w:val="000000"/>
          <w:sz w:val="28"/>
          <w:szCs w:val="28"/>
          <w:lang w:val="vi-VN"/>
        </w:rPr>
        <w:t>Sở Tài chính</w:t>
      </w:r>
      <w:r w:rsidRPr="009B56EB">
        <w:rPr>
          <w:rFonts w:ascii="Times New Roman" w:eastAsia="Times New Roman" w:hAnsi="Times New Roman" w:cs="Times New Roman"/>
          <w:i/>
          <w:color w:val="000000"/>
          <w:sz w:val="28"/>
          <w:szCs w:val="28"/>
          <w:lang w:val="vi-VN"/>
        </w:rPr>
        <w:t>)</w:t>
      </w:r>
    </w:p>
    <w:p w:rsidR="00D57094" w:rsidRPr="009B56EB" w:rsidRDefault="00A818C7" w:rsidP="00697E26">
      <w:pPr>
        <w:spacing w:before="120" w:after="0" w:line="240" w:lineRule="auto"/>
        <w:ind w:firstLine="720"/>
        <w:jc w:val="both"/>
        <w:rPr>
          <w:rFonts w:ascii="Times New Roman" w:eastAsia="Times New Roman" w:hAnsi="Times New Roman" w:cs="Times New Roman"/>
          <w:iCs/>
          <w:color w:val="000000"/>
          <w:sz w:val="28"/>
          <w:szCs w:val="28"/>
          <w:lang w:val="vi-VN"/>
        </w:rPr>
      </w:pPr>
      <w:r w:rsidRPr="009B56EB">
        <w:rPr>
          <w:rFonts w:ascii="Times New Roman" w:eastAsia="Times New Roman" w:hAnsi="Times New Roman" w:cs="Times New Roman"/>
          <w:color w:val="000000"/>
          <w:sz w:val="28"/>
          <w:szCs w:val="28"/>
          <w:lang w:val="vi-VN"/>
        </w:rPr>
        <w:t>Ủy ban nhân dân tỉnh k</w:t>
      </w:r>
      <w:r w:rsidR="00260C71" w:rsidRPr="009B56EB">
        <w:rPr>
          <w:rFonts w:ascii="Times New Roman" w:eastAsia="Times New Roman" w:hAnsi="Times New Roman" w:cs="Times New Roman"/>
          <w:color w:val="000000"/>
          <w:sz w:val="28"/>
          <w:szCs w:val="28"/>
        </w:rPr>
        <w:t xml:space="preserve">ính </w:t>
      </w:r>
      <w:r w:rsidRPr="009B56EB">
        <w:rPr>
          <w:rFonts w:ascii="Times New Roman" w:eastAsia="Times New Roman" w:hAnsi="Times New Roman" w:cs="Times New Roman"/>
          <w:color w:val="000000"/>
          <w:sz w:val="28"/>
          <w:szCs w:val="28"/>
          <w:lang w:val="vi-VN"/>
        </w:rPr>
        <w:t>trình</w:t>
      </w:r>
      <w:r w:rsidR="00260C71" w:rsidRPr="009B56EB">
        <w:rPr>
          <w:rFonts w:ascii="Times New Roman" w:eastAsia="Times New Roman" w:hAnsi="Times New Roman" w:cs="Times New Roman"/>
          <w:color w:val="000000"/>
          <w:sz w:val="28"/>
          <w:szCs w:val="28"/>
        </w:rPr>
        <w:t xml:space="preserve"> H</w:t>
      </w:r>
      <w:r w:rsidR="00B5532B" w:rsidRPr="009B56EB">
        <w:rPr>
          <w:rFonts w:ascii="Times New Roman" w:eastAsia="Times New Roman" w:hAnsi="Times New Roman" w:cs="Times New Roman"/>
          <w:color w:val="000000"/>
          <w:sz w:val="28"/>
          <w:szCs w:val="28"/>
        </w:rPr>
        <w:t>ĐND</w:t>
      </w:r>
      <w:r w:rsidR="00155C6F" w:rsidRPr="009B56EB">
        <w:rPr>
          <w:rFonts w:ascii="Times New Roman" w:eastAsia="Times New Roman" w:hAnsi="Times New Roman" w:cs="Times New Roman"/>
          <w:color w:val="000000"/>
          <w:sz w:val="28"/>
          <w:szCs w:val="28"/>
        </w:rPr>
        <w:t xml:space="preserve"> tỉnh </w:t>
      </w:r>
      <w:r w:rsidRPr="009B56EB">
        <w:rPr>
          <w:rFonts w:ascii="Times New Roman" w:eastAsia="Times New Roman" w:hAnsi="Times New Roman" w:cs="Times New Roman"/>
          <w:color w:val="000000"/>
          <w:sz w:val="28"/>
          <w:szCs w:val="28"/>
          <w:lang w:val="vi-VN"/>
        </w:rPr>
        <w:t xml:space="preserve">Khóa XVII, Kỳ họp thứ </w:t>
      </w:r>
      <w:r w:rsidR="00697E26">
        <w:rPr>
          <w:rFonts w:ascii="Times New Roman" w:eastAsia="Times New Roman" w:hAnsi="Times New Roman" w:cs="Times New Roman"/>
          <w:color w:val="000000"/>
          <w:sz w:val="28"/>
          <w:szCs w:val="28"/>
        </w:rPr>
        <w:t>13</w:t>
      </w:r>
      <w:r w:rsidR="00697E26">
        <w:rPr>
          <w:rFonts w:ascii="Times New Roman" w:eastAsia="Times New Roman" w:hAnsi="Times New Roman" w:cs="Times New Roman"/>
          <w:color w:val="000000"/>
          <w:sz w:val="28"/>
          <w:szCs w:val="28"/>
          <w:lang w:val="vi-VN"/>
        </w:rPr>
        <w:t xml:space="preserve"> xem xét, </w:t>
      </w:r>
      <w:r w:rsidR="00697E26">
        <w:rPr>
          <w:rFonts w:ascii="Times New Roman" w:eastAsia="Times New Roman" w:hAnsi="Times New Roman" w:cs="Times New Roman"/>
          <w:color w:val="000000"/>
          <w:sz w:val="28"/>
          <w:szCs w:val="28"/>
        </w:rPr>
        <w:t>thông qua</w:t>
      </w:r>
      <w:r w:rsidR="00DA6CA4" w:rsidRPr="009B56EB">
        <w:rPr>
          <w:rFonts w:ascii="Times New Roman" w:eastAsia="Times New Roman" w:hAnsi="Times New Roman" w:cs="Times New Roman"/>
          <w:iCs/>
          <w:color w:val="000000"/>
          <w:sz w:val="28"/>
          <w:szCs w:val="28"/>
        </w:rPr>
        <w:t>./.</w:t>
      </w:r>
    </w:p>
    <w:p w:rsidR="004018DE" w:rsidRPr="004102A3" w:rsidRDefault="004018DE" w:rsidP="00F42E75">
      <w:pPr>
        <w:spacing w:before="60" w:after="0" w:line="240" w:lineRule="auto"/>
        <w:ind w:firstLine="720"/>
        <w:rPr>
          <w:rFonts w:ascii="Times New Roman" w:eastAsia="Times New Roman" w:hAnsi="Times New Roman" w:cs="Times New Roman"/>
          <w:sz w:val="2"/>
          <w:szCs w:val="2"/>
          <w:lang w:val="vi-VN"/>
        </w:rPr>
      </w:pPr>
    </w:p>
    <w:tbl>
      <w:tblPr>
        <w:tblStyle w:val="TableGrid"/>
        <w:tblW w:w="136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4820"/>
        <w:gridCol w:w="4234"/>
      </w:tblGrid>
      <w:tr w:rsidR="00D57094" w:rsidTr="004102A3">
        <w:tc>
          <w:tcPr>
            <w:tcW w:w="4644" w:type="dxa"/>
          </w:tcPr>
          <w:p w:rsidR="00D57094" w:rsidRPr="004018DE" w:rsidRDefault="00133D1D" w:rsidP="008437BC">
            <w:pPr>
              <w:rPr>
                <w:rFonts w:ascii="Times New Roman" w:hAnsi="Times New Roman" w:cs="Times New Roman"/>
                <w:b/>
                <w:bCs/>
                <w:sz w:val="24"/>
                <w:szCs w:val="24"/>
                <w:lang w:val="vi-VN"/>
              </w:rPr>
            </w:pPr>
            <w:r>
              <w:rPr>
                <w:rFonts w:ascii="Times New Roman" w:hAnsi="Times New Roman" w:cs="Times New Roman"/>
                <w:b/>
                <w:bCs/>
                <w:i/>
                <w:sz w:val="24"/>
                <w:szCs w:val="24"/>
                <w:lang w:val="vi-VN"/>
              </w:rPr>
              <w:t xml:space="preserve"> </w:t>
            </w:r>
            <w:r w:rsidR="00D57094" w:rsidRPr="004018DE">
              <w:rPr>
                <w:rFonts w:ascii="Times New Roman" w:hAnsi="Times New Roman" w:cs="Times New Roman"/>
                <w:b/>
                <w:bCs/>
                <w:i/>
                <w:sz w:val="24"/>
                <w:szCs w:val="24"/>
                <w:lang w:val="vi-VN"/>
              </w:rPr>
              <w:t>Nơi nhận</w:t>
            </w:r>
            <w:r w:rsidR="00D57094" w:rsidRPr="004018DE">
              <w:rPr>
                <w:rFonts w:ascii="Times New Roman" w:hAnsi="Times New Roman" w:cs="Times New Roman"/>
                <w:b/>
                <w:bCs/>
                <w:sz w:val="24"/>
                <w:szCs w:val="24"/>
                <w:lang w:val="vi-VN"/>
              </w:rPr>
              <w:t xml:space="preserve">:                          </w:t>
            </w:r>
            <w:r w:rsidR="00D57094" w:rsidRPr="004018DE">
              <w:rPr>
                <w:rFonts w:ascii="Times New Roman" w:hAnsi="Times New Roman" w:cs="Times New Roman"/>
                <w:b/>
                <w:sz w:val="24"/>
                <w:szCs w:val="24"/>
                <w:lang w:val="vi-VN"/>
              </w:rPr>
              <w:t xml:space="preserve">                          </w:t>
            </w:r>
          </w:p>
          <w:p w:rsidR="00D57094" w:rsidRPr="00DA6CA4" w:rsidRDefault="00D57094" w:rsidP="00133D1D">
            <w:pPr>
              <w:autoSpaceDE w:val="0"/>
              <w:autoSpaceDN w:val="0"/>
              <w:adjustRightInd w:val="0"/>
              <w:rPr>
                <w:rFonts w:ascii="Times New Roman" w:hAnsi="Times New Roman" w:cs="Times New Roman"/>
                <w:color w:val="000000"/>
              </w:rPr>
            </w:pPr>
            <w:r w:rsidRPr="00DA6CA4">
              <w:rPr>
                <w:rFonts w:ascii="Times New Roman" w:hAnsi="Times New Roman" w:cs="Times New Roman"/>
                <w:color w:val="000000"/>
              </w:rPr>
              <w:t xml:space="preserve">- Như </w:t>
            </w:r>
            <w:r w:rsidR="00697E26">
              <w:rPr>
                <w:rFonts w:ascii="Times New Roman" w:hAnsi="Times New Roman" w:cs="Times New Roman"/>
                <w:color w:val="000000"/>
              </w:rPr>
              <w:t>trên</w:t>
            </w:r>
            <w:r w:rsidRPr="00DA6CA4">
              <w:rPr>
                <w:rFonts w:ascii="Times New Roman" w:hAnsi="Times New Roman" w:cs="Times New Roman"/>
                <w:color w:val="000000"/>
              </w:rPr>
              <w:t>;</w:t>
            </w:r>
          </w:p>
          <w:p w:rsidR="004018DE" w:rsidRDefault="00D57094" w:rsidP="00133D1D">
            <w:pPr>
              <w:autoSpaceDE w:val="0"/>
              <w:autoSpaceDN w:val="0"/>
              <w:adjustRightInd w:val="0"/>
              <w:rPr>
                <w:rFonts w:ascii="Times New Roman" w:hAnsi="Times New Roman" w:cs="Times New Roman"/>
                <w:color w:val="000000"/>
                <w:lang w:val="vi-VN"/>
              </w:rPr>
            </w:pPr>
            <w:r w:rsidRPr="00DA6CA4">
              <w:rPr>
                <w:rFonts w:ascii="Times New Roman" w:hAnsi="Times New Roman" w:cs="Times New Roman"/>
                <w:color w:val="000000"/>
              </w:rPr>
              <w:t>- Chủ tịch</w:t>
            </w:r>
            <w:r w:rsidR="004018DE">
              <w:rPr>
                <w:rFonts w:ascii="Times New Roman" w:hAnsi="Times New Roman" w:cs="Times New Roman"/>
                <w:color w:val="000000"/>
                <w:lang w:val="vi-VN"/>
              </w:rPr>
              <w:t xml:space="preserve"> UBND tỉnh</w:t>
            </w:r>
          </w:p>
          <w:p w:rsidR="00D57094" w:rsidRPr="00DA6CA4" w:rsidRDefault="004018DE" w:rsidP="00133D1D">
            <w:pPr>
              <w:autoSpaceDE w:val="0"/>
              <w:autoSpaceDN w:val="0"/>
              <w:adjustRightInd w:val="0"/>
              <w:rPr>
                <w:rFonts w:ascii="Times New Roman" w:hAnsi="Times New Roman" w:cs="Times New Roman"/>
                <w:color w:val="000000"/>
              </w:rPr>
            </w:pPr>
            <w:r>
              <w:rPr>
                <w:rFonts w:ascii="Times New Roman" w:hAnsi="Times New Roman" w:cs="Times New Roman"/>
                <w:color w:val="000000"/>
                <w:lang w:val="vi-VN"/>
              </w:rPr>
              <w:t>- C</w:t>
            </w:r>
            <w:r w:rsidR="00D57094" w:rsidRPr="00DA6CA4">
              <w:rPr>
                <w:rFonts w:ascii="Times New Roman" w:hAnsi="Times New Roman" w:cs="Times New Roman"/>
                <w:color w:val="000000"/>
              </w:rPr>
              <w:t>ác PCT UBND tỉnh;</w:t>
            </w:r>
          </w:p>
          <w:p w:rsidR="00D57094" w:rsidRPr="00DA6CA4" w:rsidRDefault="00D57094" w:rsidP="00133D1D">
            <w:pPr>
              <w:tabs>
                <w:tab w:val="right" w:pos="4104"/>
              </w:tabs>
              <w:autoSpaceDE w:val="0"/>
              <w:autoSpaceDN w:val="0"/>
              <w:adjustRightInd w:val="0"/>
              <w:rPr>
                <w:rFonts w:ascii="Times New Roman" w:hAnsi="Times New Roman" w:cs="Times New Roman"/>
                <w:color w:val="000000"/>
              </w:rPr>
            </w:pPr>
            <w:r w:rsidRPr="00DA6CA4">
              <w:rPr>
                <w:rFonts w:ascii="Times New Roman" w:hAnsi="Times New Roman" w:cs="Times New Roman"/>
                <w:color w:val="000000"/>
              </w:rPr>
              <w:t xml:space="preserve">- Chánh VP, </w:t>
            </w:r>
            <w:r w:rsidR="00697E26">
              <w:rPr>
                <w:rFonts w:ascii="Times New Roman" w:hAnsi="Times New Roman" w:cs="Times New Roman"/>
                <w:color w:val="000000"/>
              </w:rPr>
              <w:t xml:space="preserve">PVP </w:t>
            </w:r>
            <w:r w:rsidRPr="00DA6CA4">
              <w:rPr>
                <w:rFonts w:ascii="Times New Roman" w:hAnsi="Times New Roman" w:cs="Times New Roman"/>
                <w:color w:val="000000"/>
              </w:rPr>
              <w:t>(phụ trách);</w:t>
            </w:r>
          </w:p>
          <w:p w:rsidR="00D57094" w:rsidRPr="00B66411" w:rsidRDefault="00B66411" w:rsidP="00B66411">
            <w:pPr>
              <w:tabs>
                <w:tab w:val="right" w:pos="4104"/>
              </w:tabs>
              <w:autoSpaceDE w:val="0"/>
              <w:autoSpaceDN w:val="0"/>
              <w:adjustRightInd w:val="0"/>
              <w:rPr>
                <w:rFonts w:ascii="Times New Roman" w:hAnsi="Times New Roman" w:cs="Times New Roman"/>
                <w:color w:val="000000"/>
                <w:lang w:val="vi-VN"/>
              </w:rPr>
            </w:pPr>
            <w:r>
              <w:rPr>
                <w:rFonts w:ascii="Times New Roman" w:hAnsi="Times New Roman" w:cs="Times New Roman"/>
                <w:color w:val="000000"/>
              </w:rPr>
              <w:t>- Lưu: VT,</w:t>
            </w:r>
            <w:bookmarkStart w:id="0" w:name="_GoBack"/>
            <w:bookmarkEnd w:id="0"/>
            <w:r>
              <w:rPr>
                <w:rFonts w:ascii="Times New Roman" w:hAnsi="Times New Roman" w:cs="Times New Roman"/>
                <w:color w:val="000000"/>
              </w:rPr>
              <w:t xml:space="preserve"> NC, TCD</w:t>
            </w:r>
            <w:r>
              <w:rPr>
                <w:rFonts w:ascii="Times New Roman" w:hAnsi="Times New Roman" w:cs="Times New Roman"/>
                <w:color w:val="000000"/>
                <w:lang w:val="vi-VN"/>
              </w:rPr>
              <w:t>.</w:t>
            </w:r>
          </w:p>
        </w:tc>
        <w:tc>
          <w:tcPr>
            <w:tcW w:w="4820" w:type="dxa"/>
          </w:tcPr>
          <w:p w:rsidR="00D57094" w:rsidRPr="00DA6CA4" w:rsidRDefault="00D57094" w:rsidP="004018DE">
            <w:pPr>
              <w:jc w:val="center"/>
              <w:rPr>
                <w:rFonts w:ascii="Times New Roman" w:hAnsi="Times New Roman" w:cs="Times New Roman"/>
                <w:b/>
                <w:sz w:val="26"/>
                <w:szCs w:val="26"/>
              </w:rPr>
            </w:pPr>
            <w:r w:rsidRPr="00DA6CA4">
              <w:rPr>
                <w:rFonts w:ascii="Times New Roman" w:hAnsi="Times New Roman" w:cs="Times New Roman"/>
                <w:b/>
                <w:sz w:val="26"/>
                <w:szCs w:val="26"/>
              </w:rPr>
              <w:t>TM. ỦY BAN NHÂN DÂN</w:t>
            </w:r>
          </w:p>
          <w:p w:rsidR="00D57094" w:rsidRPr="00DA6CA4" w:rsidRDefault="00D57094" w:rsidP="004018DE">
            <w:pPr>
              <w:jc w:val="center"/>
              <w:rPr>
                <w:rFonts w:ascii="Times New Roman" w:hAnsi="Times New Roman" w:cs="Times New Roman"/>
                <w:b/>
                <w:sz w:val="26"/>
                <w:szCs w:val="26"/>
              </w:rPr>
            </w:pPr>
            <w:r w:rsidRPr="00DA6CA4">
              <w:rPr>
                <w:rFonts w:ascii="Times New Roman" w:hAnsi="Times New Roman" w:cs="Times New Roman"/>
                <w:b/>
                <w:sz w:val="26"/>
                <w:szCs w:val="26"/>
              </w:rPr>
              <w:t xml:space="preserve">KT. </w:t>
            </w:r>
            <w:r w:rsidRPr="00DA6CA4">
              <w:rPr>
                <w:rFonts w:ascii="Times New Roman" w:hAnsi="Times New Roman" w:cs="Times New Roman"/>
                <w:b/>
                <w:sz w:val="26"/>
                <w:szCs w:val="26"/>
                <w:lang w:val="vi-VN"/>
              </w:rPr>
              <w:t>CHỦ TỊCH</w:t>
            </w:r>
          </w:p>
          <w:p w:rsidR="00DA6CA4" w:rsidRPr="00DA6CA4" w:rsidRDefault="00D57094" w:rsidP="004018DE">
            <w:pPr>
              <w:jc w:val="center"/>
              <w:rPr>
                <w:rFonts w:ascii="Times New Roman" w:hAnsi="Times New Roman" w:cs="Times New Roman"/>
                <w:b/>
                <w:sz w:val="26"/>
                <w:szCs w:val="26"/>
              </w:rPr>
            </w:pPr>
            <w:r w:rsidRPr="00DA6CA4">
              <w:rPr>
                <w:rFonts w:ascii="Times New Roman" w:hAnsi="Times New Roman" w:cs="Times New Roman"/>
                <w:b/>
                <w:sz w:val="26"/>
                <w:szCs w:val="26"/>
              </w:rPr>
              <w:t>PHÓ CHỦ TỊCH</w:t>
            </w:r>
          </w:p>
          <w:p w:rsidR="00DA6CA4" w:rsidRDefault="00DA6CA4" w:rsidP="00DA6CA4">
            <w:pPr>
              <w:rPr>
                <w:sz w:val="28"/>
                <w:szCs w:val="28"/>
                <w:lang w:val="vi-VN"/>
              </w:rPr>
            </w:pPr>
          </w:p>
          <w:p w:rsidR="0042509F" w:rsidRDefault="0042509F" w:rsidP="0042509F">
            <w:pPr>
              <w:jc w:val="center"/>
              <w:rPr>
                <w:rFonts w:ascii="Times New Roman" w:hAnsi="Times New Roman" w:cs="Times New Roman"/>
                <w:i/>
                <w:sz w:val="28"/>
                <w:szCs w:val="28"/>
              </w:rPr>
            </w:pPr>
          </w:p>
          <w:p w:rsidR="00697E26" w:rsidRDefault="00697E26" w:rsidP="0042509F">
            <w:pPr>
              <w:jc w:val="center"/>
              <w:rPr>
                <w:rFonts w:ascii="Times New Roman" w:hAnsi="Times New Roman" w:cs="Times New Roman"/>
                <w:i/>
                <w:sz w:val="28"/>
                <w:szCs w:val="28"/>
              </w:rPr>
            </w:pPr>
          </w:p>
          <w:p w:rsidR="00697E26" w:rsidRPr="00697E26" w:rsidRDefault="00697E26" w:rsidP="0042509F">
            <w:pPr>
              <w:jc w:val="center"/>
              <w:rPr>
                <w:rFonts w:ascii="Times New Roman" w:hAnsi="Times New Roman" w:cs="Times New Roman"/>
                <w:i/>
                <w:sz w:val="28"/>
                <w:szCs w:val="28"/>
              </w:rPr>
            </w:pPr>
          </w:p>
          <w:p w:rsidR="00576249" w:rsidRPr="0042509F" w:rsidRDefault="00576249" w:rsidP="008437BC">
            <w:pPr>
              <w:tabs>
                <w:tab w:val="left" w:pos="2411"/>
              </w:tabs>
              <w:jc w:val="center"/>
              <w:rPr>
                <w:rFonts w:ascii="Times New Roman" w:hAnsi="Times New Roman" w:cs="Times New Roman"/>
                <w:b/>
                <w:sz w:val="28"/>
                <w:szCs w:val="28"/>
                <w:lang w:val="vi-VN"/>
              </w:rPr>
            </w:pPr>
          </w:p>
          <w:p w:rsidR="00D57094" w:rsidRPr="008437BC" w:rsidRDefault="00DA6CA4" w:rsidP="008437BC">
            <w:pPr>
              <w:tabs>
                <w:tab w:val="left" w:pos="2411"/>
              </w:tabs>
              <w:jc w:val="center"/>
              <w:rPr>
                <w:rFonts w:ascii="Times New Roman" w:hAnsi="Times New Roman" w:cs="Times New Roman"/>
                <w:b/>
                <w:sz w:val="28"/>
                <w:szCs w:val="28"/>
                <w:lang w:val="vi-VN"/>
              </w:rPr>
            </w:pPr>
            <w:r w:rsidRPr="00DA6CA4">
              <w:rPr>
                <w:rFonts w:ascii="Times New Roman" w:hAnsi="Times New Roman" w:cs="Times New Roman"/>
                <w:b/>
                <w:sz w:val="28"/>
                <w:szCs w:val="28"/>
              </w:rPr>
              <w:t>Đặng Ngọc Sơn</w:t>
            </w:r>
          </w:p>
        </w:tc>
        <w:tc>
          <w:tcPr>
            <w:tcW w:w="4234" w:type="dxa"/>
          </w:tcPr>
          <w:p w:rsidR="00D57094" w:rsidRDefault="00D57094" w:rsidP="00D57094">
            <w:pPr>
              <w:rPr>
                <w:rFonts w:ascii="Times New Roman" w:eastAsia="Times New Roman" w:hAnsi="Times New Roman" w:cs="Times New Roman"/>
                <w:sz w:val="28"/>
                <w:szCs w:val="28"/>
              </w:rPr>
            </w:pPr>
          </w:p>
        </w:tc>
      </w:tr>
    </w:tbl>
    <w:p w:rsidR="00D57094" w:rsidRPr="003C6639" w:rsidRDefault="00D57094" w:rsidP="003C6639">
      <w:pPr>
        <w:rPr>
          <w:rFonts w:ascii="Times New Roman" w:eastAsia="Times New Roman" w:hAnsi="Times New Roman" w:cs="Times New Roman"/>
          <w:sz w:val="2"/>
          <w:szCs w:val="2"/>
        </w:rPr>
      </w:pPr>
    </w:p>
    <w:sectPr w:rsidR="00D57094" w:rsidRPr="003C6639" w:rsidSect="00CD65EA">
      <w:footerReference w:type="default" r:id="rId9"/>
      <w:pgSz w:w="11907" w:h="16840" w:code="9"/>
      <w:pgMar w:top="851" w:right="964" w:bottom="510" w:left="1701"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42" w:rsidRDefault="00A92F42" w:rsidP="00492BAB">
      <w:pPr>
        <w:spacing w:after="0" w:line="240" w:lineRule="auto"/>
      </w:pPr>
      <w:r>
        <w:separator/>
      </w:r>
    </w:p>
  </w:endnote>
  <w:endnote w:type="continuationSeparator" w:id="0">
    <w:p w:rsidR="00A92F42" w:rsidRDefault="00A92F42" w:rsidP="0049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13088"/>
      <w:docPartObj>
        <w:docPartGallery w:val="Page Numbers (Bottom of Page)"/>
        <w:docPartUnique/>
      </w:docPartObj>
    </w:sdtPr>
    <w:sdtEndPr>
      <w:rPr>
        <w:noProof/>
      </w:rPr>
    </w:sdtEndPr>
    <w:sdtContent>
      <w:p w:rsidR="00133D1D" w:rsidRDefault="00221873">
        <w:pPr>
          <w:pStyle w:val="Footer"/>
          <w:jc w:val="right"/>
        </w:pPr>
        <w:r w:rsidRPr="00133D1D">
          <w:rPr>
            <w:rFonts w:ascii="Times New Roman" w:hAnsi="Times New Roman" w:cs="Times New Roman"/>
          </w:rPr>
          <w:fldChar w:fldCharType="begin"/>
        </w:r>
        <w:r w:rsidR="00133D1D" w:rsidRPr="00133D1D">
          <w:rPr>
            <w:rFonts w:ascii="Times New Roman" w:hAnsi="Times New Roman" w:cs="Times New Roman"/>
          </w:rPr>
          <w:instrText xml:space="preserve"> PAGE   \* MERGEFORMAT </w:instrText>
        </w:r>
        <w:r w:rsidRPr="00133D1D">
          <w:rPr>
            <w:rFonts w:ascii="Times New Roman" w:hAnsi="Times New Roman" w:cs="Times New Roman"/>
          </w:rPr>
          <w:fldChar w:fldCharType="separate"/>
        </w:r>
        <w:r w:rsidR="00607F16">
          <w:rPr>
            <w:rFonts w:ascii="Times New Roman" w:hAnsi="Times New Roman" w:cs="Times New Roman"/>
            <w:noProof/>
          </w:rPr>
          <w:t>2</w:t>
        </w:r>
        <w:r w:rsidRPr="00133D1D">
          <w:rPr>
            <w:rFonts w:ascii="Times New Roman" w:hAnsi="Times New Roman" w:cs="Times New Roman"/>
            <w:noProof/>
          </w:rPr>
          <w:fldChar w:fldCharType="end"/>
        </w:r>
      </w:p>
    </w:sdtContent>
  </w:sdt>
  <w:p w:rsidR="00133D1D" w:rsidRDefault="00133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42" w:rsidRDefault="00A92F42" w:rsidP="00492BAB">
      <w:pPr>
        <w:spacing w:after="0" w:line="240" w:lineRule="auto"/>
      </w:pPr>
      <w:r>
        <w:separator/>
      </w:r>
    </w:p>
  </w:footnote>
  <w:footnote w:type="continuationSeparator" w:id="0">
    <w:p w:rsidR="00A92F42" w:rsidRDefault="00A92F42" w:rsidP="00492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23CF3"/>
    <w:multiLevelType w:val="hybridMultilevel"/>
    <w:tmpl w:val="0A361096"/>
    <w:lvl w:ilvl="0" w:tplc="D5E2C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AD348C"/>
    <w:multiLevelType w:val="hybridMultilevel"/>
    <w:tmpl w:val="69682C0E"/>
    <w:lvl w:ilvl="0" w:tplc="4C501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71"/>
    <w:rsid w:val="00002E70"/>
    <w:rsid w:val="00007205"/>
    <w:rsid w:val="00047501"/>
    <w:rsid w:val="00062D0C"/>
    <w:rsid w:val="00064844"/>
    <w:rsid w:val="000829AB"/>
    <w:rsid w:val="000F170E"/>
    <w:rsid w:val="00104096"/>
    <w:rsid w:val="00124AB4"/>
    <w:rsid w:val="00133D1D"/>
    <w:rsid w:val="00155C6F"/>
    <w:rsid w:val="00164786"/>
    <w:rsid w:val="00186D23"/>
    <w:rsid w:val="001A445D"/>
    <w:rsid w:val="001F69B4"/>
    <w:rsid w:val="00221873"/>
    <w:rsid w:val="00223172"/>
    <w:rsid w:val="00240406"/>
    <w:rsid w:val="00260C71"/>
    <w:rsid w:val="002A5096"/>
    <w:rsid w:val="002A50EA"/>
    <w:rsid w:val="002C197A"/>
    <w:rsid w:val="002C41BF"/>
    <w:rsid w:val="002E0E73"/>
    <w:rsid w:val="002F2368"/>
    <w:rsid w:val="00326433"/>
    <w:rsid w:val="00342D9C"/>
    <w:rsid w:val="00362AEF"/>
    <w:rsid w:val="003A06C7"/>
    <w:rsid w:val="003C6639"/>
    <w:rsid w:val="003D0454"/>
    <w:rsid w:val="004018DE"/>
    <w:rsid w:val="004102A3"/>
    <w:rsid w:val="00411187"/>
    <w:rsid w:val="0042509F"/>
    <w:rsid w:val="00431F5D"/>
    <w:rsid w:val="004451EB"/>
    <w:rsid w:val="004535AB"/>
    <w:rsid w:val="00484160"/>
    <w:rsid w:val="00492BAB"/>
    <w:rsid w:val="004A0398"/>
    <w:rsid w:val="004C44FC"/>
    <w:rsid w:val="004D27EE"/>
    <w:rsid w:val="004E6463"/>
    <w:rsid w:val="004F0D7D"/>
    <w:rsid w:val="00514673"/>
    <w:rsid w:val="0052209C"/>
    <w:rsid w:val="00533858"/>
    <w:rsid w:val="0055135B"/>
    <w:rsid w:val="00562386"/>
    <w:rsid w:val="00576249"/>
    <w:rsid w:val="0058150E"/>
    <w:rsid w:val="005A2A0F"/>
    <w:rsid w:val="005B6684"/>
    <w:rsid w:val="005C04AA"/>
    <w:rsid w:val="005F1A9A"/>
    <w:rsid w:val="00606B20"/>
    <w:rsid w:val="00607F16"/>
    <w:rsid w:val="0065229A"/>
    <w:rsid w:val="006648BF"/>
    <w:rsid w:val="00696722"/>
    <w:rsid w:val="00697E26"/>
    <w:rsid w:val="00697E93"/>
    <w:rsid w:val="006A5780"/>
    <w:rsid w:val="006A7717"/>
    <w:rsid w:val="006B4F75"/>
    <w:rsid w:val="006D70B8"/>
    <w:rsid w:val="006F0E6A"/>
    <w:rsid w:val="007619F0"/>
    <w:rsid w:val="00764033"/>
    <w:rsid w:val="00794A10"/>
    <w:rsid w:val="007B5B42"/>
    <w:rsid w:val="007B6AF1"/>
    <w:rsid w:val="007D6166"/>
    <w:rsid w:val="007E02F4"/>
    <w:rsid w:val="007E78AD"/>
    <w:rsid w:val="007F3D9F"/>
    <w:rsid w:val="00800F5B"/>
    <w:rsid w:val="00824B6A"/>
    <w:rsid w:val="00832DE1"/>
    <w:rsid w:val="008437BC"/>
    <w:rsid w:val="00851968"/>
    <w:rsid w:val="00853D2D"/>
    <w:rsid w:val="008958D2"/>
    <w:rsid w:val="008A0713"/>
    <w:rsid w:val="008D696E"/>
    <w:rsid w:val="009738A7"/>
    <w:rsid w:val="00977FAB"/>
    <w:rsid w:val="009868B6"/>
    <w:rsid w:val="009B56EB"/>
    <w:rsid w:val="009F03D2"/>
    <w:rsid w:val="00A0576D"/>
    <w:rsid w:val="00A064F5"/>
    <w:rsid w:val="00A56766"/>
    <w:rsid w:val="00A818C7"/>
    <w:rsid w:val="00A86631"/>
    <w:rsid w:val="00A92F42"/>
    <w:rsid w:val="00AA5418"/>
    <w:rsid w:val="00AC1814"/>
    <w:rsid w:val="00AC62E5"/>
    <w:rsid w:val="00AD4693"/>
    <w:rsid w:val="00B261F7"/>
    <w:rsid w:val="00B51D3C"/>
    <w:rsid w:val="00B5532B"/>
    <w:rsid w:val="00B66411"/>
    <w:rsid w:val="00B75CDC"/>
    <w:rsid w:val="00B91DAF"/>
    <w:rsid w:val="00BD5A1F"/>
    <w:rsid w:val="00BE4CD0"/>
    <w:rsid w:val="00BF35DA"/>
    <w:rsid w:val="00C0366C"/>
    <w:rsid w:val="00C2685C"/>
    <w:rsid w:val="00C403E7"/>
    <w:rsid w:val="00C6068C"/>
    <w:rsid w:val="00C96BE5"/>
    <w:rsid w:val="00CB696E"/>
    <w:rsid w:val="00CB6C03"/>
    <w:rsid w:val="00CD65EA"/>
    <w:rsid w:val="00CD6888"/>
    <w:rsid w:val="00CE2D51"/>
    <w:rsid w:val="00CE7246"/>
    <w:rsid w:val="00D007CE"/>
    <w:rsid w:val="00D07E6B"/>
    <w:rsid w:val="00D412C9"/>
    <w:rsid w:val="00D55DDE"/>
    <w:rsid w:val="00D56BAD"/>
    <w:rsid w:val="00D57094"/>
    <w:rsid w:val="00D615BE"/>
    <w:rsid w:val="00D625EF"/>
    <w:rsid w:val="00D71902"/>
    <w:rsid w:val="00D729F0"/>
    <w:rsid w:val="00D7766B"/>
    <w:rsid w:val="00D941FA"/>
    <w:rsid w:val="00DA5FA4"/>
    <w:rsid w:val="00DA6CA4"/>
    <w:rsid w:val="00DB2B54"/>
    <w:rsid w:val="00DB69D6"/>
    <w:rsid w:val="00DC6895"/>
    <w:rsid w:val="00DD4825"/>
    <w:rsid w:val="00DE6C69"/>
    <w:rsid w:val="00DF28DF"/>
    <w:rsid w:val="00E017C0"/>
    <w:rsid w:val="00E037DC"/>
    <w:rsid w:val="00E3152B"/>
    <w:rsid w:val="00E57C00"/>
    <w:rsid w:val="00E95D9F"/>
    <w:rsid w:val="00EA7A4A"/>
    <w:rsid w:val="00EF05C5"/>
    <w:rsid w:val="00EF5F14"/>
    <w:rsid w:val="00F13CF4"/>
    <w:rsid w:val="00F1689F"/>
    <w:rsid w:val="00F34A3D"/>
    <w:rsid w:val="00F368CA"/>
    <w:rsid w:val="00F42E75"/>
    <w:rsid w:val="00F43E43"/>
    <w:rsid w:val="00F80883"/>
    <w:rsid w:val="00F854CE"/>
    <w:rsid w:val="00F90B3C"/>
    <w:rsid w:val="00FD65AE"/>
    <w:rsid w:val="00FE26C6"/>
    <w:rsid w:val="00FE49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60C71"/>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260C71"/>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260C71"/>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260C71"/>
    <w:rPr>
      <w:rFonts w:ascii="TimesNewRomanPS-BoldItalicMT" w:hAnsi="TimesNewRomanPS-BoldItalicMT" w:hint="default"/>
      <w:b/>
      <w:bCs/>
      <w:i/>
      <w:iCs/>
      <w:color w:val="000000"/>
      <w:sz w:val="24"/>
      <w:szCs w:val="24"/>
    </w:rPr>
  </w:style>
  <w:style w:type="paragraph" w:styleId="Header">
    <w:name w:val="header"/>
    <w:basedOn w:val="Normal"/>
    <w:link w:val="HeaderChar"/>
    <w:uiPriority w:val="99"/>
    <w:unhideWhenUsed/>
    <w:rsid w:val="00492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BAB"/>
  </w:style>
  <w:style w:type="paragraph" w:styleId="Footer">
    <w:name w:val="footer"/>
    <w:basedOn w:val="Normal"/>
    <w:link w:val="FooterChar"/>
    <w:uiPriority w:val="99"/>
    <w:unhideWhenUsed/>
    <w:rsid w:val="00492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BAB"/>
  </w:style>
  <w:style w:type="paragraph" w:styleId="ListParagraph">
    <w:name w:val="List Paragraph"/>
    <w:basedOn w:val="Normal"/>
    <w:uiPriority w:val="34"/>
    <w:qFormat/>
    <w:rsid w:val="00D625EF"/>
    <w:pPr>
      <w:ind w:left="720"/>
      <w:contextualSpacing/>
    </w:pPr>
  </w:style>
  <w:style w:type="table" w:styleId="TableGrid">
    <w:name w:val="Table Grid"/>
    <w:basedOn w:val="TableNormal"/>
    <w:uiPriority w:val="59"/>
    <w:rsid w:val="00CE7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1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2B"/>
    <w:rPr>
      <w:rFonts w:ascii="Tahoma" w:hAnsi="Tahoma" w:cs="Tahoma"/>
      <w:sz w:val="16"/>
      <w:szCs w:val="16"/>
    </w:rPr>
  </w:style>
  <w:style w:type="character" w:styleId="CommentReference">
    <w:name w:val="annotation reference"/>
    <w:basedOn w:val="DefaultParagraphFont"/>
    <w:uiPriority w:val="99"/>
    <w:semiHidden/>
    <w:unhideWhenUsed/>
    <w:rsid w:val="00C403E7"/>
    <w:rPr>
      <w:sz w:val="16"/>
      <w:szCs w:val="16"/>
    </w:rPr>
  </w:style>
  <w:style w:type="paragraph" w:styleId="CommentText">
    <w:name w:val="annotation text"/>
    <w:basedOn w:val="Normal"/>
    <w:link w:val="CommentTextChar"/>
    <w:uiPriority w:val="99"/>
    <w:semiHidden/>
    <w:unhideWhenUsed/>
    <w:rsid w:val="00C403E7"/>
    <w:pPr>
      <w:spacing w:line="240" w:lineRule="auto"/>
    </w:pPr>
    <w:rPr>
      <w:sz w:val="20"/>
      <w:szCs w:val="20"/>
    </w:rPr>
  </w:style>
  <w:style w:type="character" w:customStyle="1" w:styleId="CommentTextChar">
    <w:name w:val="Comment Text Char"/>
    <w:basedOn w:val="DefaultParagraphFont"/>
    <w:link w:val="CommentText"/>
    <w:uiPriority w:val="99"/>
    <w:semiHidden/>
    <w:rsid w:val="00C403E7"/>
    <w:rPr>
      <w:sz w:val="20"/>
      <w:szCs w:val="20"/>
    </w:rPr>
  </w:style>
  <w:style w:type="paragraph" w:styleId="CommentSubject">
    <w:name w:val="annotation subject"/>
    <w:basedOn w:val="CommentText"/>
    <w:next w:val="CommentText"/>
    <w:link w:val="CommentSubjectChar"/>
    <w:uiPriority w:val="99"/>
    <w:semiHidden/>
    <w:unhideWhenUsed/>
    <w:rsid w:val="00C403E7"/>
    <w:rPr>
      <w:b/>
      <w:bCs/>
    </w:rPr>
  </w:style>
  <w:style w:type="character" w:customStyle="1" w:styleId="CommentSubjectChar">
    <w:name w:val="Comment Subject Char"/>
    <w:basedOn w:val="CommentTextChar"/>
    <w:link w:val="CommentSubject"/>
    <w:uiPriority w:val="99"/>
    <w:semiHidden/>
    <w:rsid w:val="00C403E7"/>
    <w:rPr>
      <w:b/>
      <w:bCs/>
      <w:sz w:val="20"/>
      <w:szCs w:val="20"/>
    </w:rPr>
  </w:style>
  <w:style w:type="paragraph" w:styleId="FootnoteText">
    <w:name w:val="footnote text"/>
    <w:basedOn w:val="Normal"/>
    <w:link w:val="FootnoteTextChar"/>
    <w:uiPriority w:val="99"/>
    <w:semiHidden/>
    <w:unhideWhenUsed/>
    <w:rsid w:val="00F43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E43"/>
    <w:rPr>
      <w:sz w:val="20"/>
      <w:szCs w:val="20"/>
    </w:rPr>
  </w:style>
  <w:style w:type="character" w:styleId="FootnoteReference">
    <w:name w:val="footnote reference"/>
    <w:basedOn w:val="DefaultParagraphFont"/>
    <w:uiPriority w:val="99"/>
    <w:semiHidden/>
    <w:unhideWhenUsed/>
    <w:rsid w:val="00F43E43"/>
    <w:rPr>
      <w:vertAlign w:val="superscript"/>
    </w:rPr>
  </w:style>
  <w:style w:type="paragraph" w:styleId="NormalWeb">
    <w:name w:val="Normal (Web)"/>
    <w:basedOn w:val="Normal"/>
    <w:rsid w:val="009F03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6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60C71"/>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260C71"/>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260C71"/>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260C71"/>
    <w:rPr>
      <w:rFonts w:ascii="TimesNewRomanPS-BoldItalicMT" w:hAnsi="TimesNewRomanPS-BoldItalicMT" w:hint="default"/>
      <w:b/>
      <w:bCs/>
      <w:i/>
      <w:iCs/>
      <w:color w:val="000000"/>
      <w:sz w:val="24"/>
      <w:szCs w:val="24"/>
    </w:rPr>
  </w:style>
  <w:style w:type="paragraph" w:styleId="Header">
    <w:name w:val="header"/>
    <w:basedOn w:val="Normal"/>
    <w:link w:val="HeaderChar"/>
    <w:uiPriority w:val="99"/>
    <w:unhideWhenUsed/>
    <w:rsid w:val="00492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BAB"/>
  </w:style>
  <w:style w:type="paragraph" w:styleId="Footer">
    <w:name w:val="footer"/>
    <w:basedOn w:val="Normal"/>
    <w:link w:val="FooterChar"/>
    <w:uiPriority w:val="99"/>
    <w:unhideWhenUsed/>
    <w:rsid w:val="00492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BAB"/>
  </w:style>
  <w:style w:type="paragraph" w:styleId="ListParagraph">
    <w:name w:val="List Paragraph"/>
    <w:basedOn w:val="Normal"/>
    <w:uiPriority w:val="34"/>
    <w:qFormat/>
    <w:rsid w:val="00D625EF"/>
    <w:pPr>
      <w:ind w:left="720"/>
      <w:contextualSpacing/>
    </w:pPr>
  </w:style>
  <w:style w:type="table" w:styleId="TableGrid">
    <w:name w:val="Table Grid"/>
    <w:basedOn w:val="TableNormal"/>
    <w:uiPriority w:val="59"/>
    <w:rsid w:val="00CE7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1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2B"/>
    <w:rPr>
      <w:rFonts w:ascii="Tahoma" w:hAnsi="Tahoma" w:cs="Tahoma"/>
      <w:sz w:val="16"/>
      <w:szCs w:val="16"/>
    </w:rPr>
  </w:style>
  <w:style w:type="character" w:styleId="CommentReference">
    <w:name w:val="annotation reference"/>
    <w:basedOn w:val="DefaultParagraphFont"/>
    <w:uiPriority w:val="99"/>
    <w:semiHidden/>
    <w:unhideWhenUsed/>
    <w:rsid w:val="00C403E7"/>
    <w:rPr>
      <w:sz w:val="16"/>
      <w:szCs w:val="16"/>
    </w:rPr>
  </w:style>
  <w:style w:type="paragraph" w:styleId="CommentText">
    <w:name w:val="annotation text"/>
    <w:basedOn w:val="Normal"/>
    <w:link w:val="CommentTextChar"/>
    <w:uiPriority w:val="99"/>
    <w:semiHidden/>
    <w:unhideWhenUsed/>
    <w:rsid w:val="00C403E7"/>
    <w:pPr>
      <w:spacing w:line="240" w:lineRule="auto"/>
    </w:pPr>
    <w:rPr>
      <w:sz w:val="20"/>
      <w:szCs w:val="20"/>
    </w:rPr>
  </w:style>
  <w:style w:type="character" w:customStyle="1" w:styleId="CommentTextChar">
    <w:name w:val="Comment Text Char"/>
    <w:basedOn w:val="DefaultParagraphFont"/>
    <w:link w:val="CommentText"/>
    <w:uiPriority w:val="99"/>
    <w:semiHidden/>
    <w:rsid w:val="00C403E7"/>
    <w:rPr>
      <w:sz w:val="20"/>
      <w:szCs w:val="20"/>
    </w:rPr>
  </w:style>
  <w:style w:type="paragraph" w:styleId="CommentSubject">
    <w:name w:val="annotation subject"/>
    <w:basedOn w:val="CommentText"/>
    <w:next w:val="CommentText"/>
    <w:link w:val="CommentSubjectChar"/>
    <w:uiPriority w:val="99"/>
    <w:semiHidden/>
    <w:unhideWhenUsed/>
    <w:rsid w:val="00C403E7"/>
    <w:rPr>
      <w:b/>
      <w:bCs/>
    </w:rPr>
  </w:style>
  <w:style w:type="character" w:customStyle="1" w:styleId="CommentSubjectChar">
    <w:name w:val="Comment Subject Char"/>
    <w:basedOn w:val="CommentTextChar"/>
    <w:link w:val="CommentSubject"/>
    <w:uiPriority w:val="99"/>
    <w:semiHidden/>
    <w:rsid w:val="00C403E7"/>
    <w:rPr>
      <w:b/>
      <w:bCs/>
      <w:sz w:val="20"/>
      <w:szCs w:val="20"/>
    </w:rPr>
  </w:style>
  <w:style w:type="paragraph" w:styleId="FootnoteText">
    <w:name w:val="footnote text"/>
    <w:basedOn w:val="Normal"/>
    <w:link w:val="FootnoteTextChar"/>
    <w:uiPriority w:val="99"/>
    <w:semiHidden/>
    <w:unhideWhenUsed/>
    <w:rsid w:val="00F43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E43"/>
    <w:rPr>
      <w:sz w:val="20"/>
      <w:szCs w:val="20"/>
    </w:rPr>
  </w:style>
  <w:style w:type="character" w:styleId="FootnoteReference">
    <w:name w:val="footnote reference"/>
    <w:basedOn w:val="DefaultParagraphFont"/>
    <w:uiPriority w:val="99"/>
    <w:semiHidden/>
    <w:unhideWhenUsed/>
    <w:rsid w:val="00F43E43"/>
    <w:rPr>
      <w:vertAlign w:val="superscript"/>
    </w:rPr>
  </w:style>
  <w:style w:type="paragraph" w:styleId="NormalWeb">
    <w:name w:val="Normal (Web)"/>
    <w:basedOn w:val="Normal"/>
    <w:rsid w:val="009F03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6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585377">
      <w:bodyDiv w:val="1"/>
      <w:marLeft w:val="0"/>
      <w:marRight w:val="0"/>
      <w:marTop w:val="0"/>
      <w:marBottom w:val="0"/>
      <w:divBdr>
        <w:top w:val="none" w:sz="0" w:space="0" w:color="auto"/>
        <w:left w:val="none" w:sz="0" w:space="0" w:color="auto"/>
        <w:bottom w:val="none" w:sz="0" w:space="0" w:color="auto"/>
        <w:right w:val="none" w:sz="0" w:space="0" w:color="auto"/>
      </w:divBdr>
    </w:div>
    <w:div w:id="1180311357">
      <w:bodyDiv w:val="1"/>
      <w:marLeft w:val="0"/>
      <w:marRight w:val="0"/>
      <w:marTop w:val="0"/>
      <w:marBottom w:val="0"/>
      <w:divBdr>
        <w:top w:val="none" w:sz="0" w:space="0" w:color="auto"/>
        <w:left w:val="none" w:sz="0" w:space="0" w:color="auto"/>
        <w:bottom w:val="none" w:sz="0" w:space="0" w:color="auto"/>
        <w:right w:val="none" w:sz="0" w:space="0" w:color="auto"/>
      </w:divBdr>
    </w:div>
    <w:div w:id="203457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4F2A-64FF-41EE-9C88-205C6F91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Nguyenvanan</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 Xuan</cp:lastModifiedBy>
  <cp:revision>2</cp:revision>
  <cp:lastPrinted>2018-06-13T01:46:00Z</cp:lastPrinted>
  <dcterms:created xsi:type="dcterms:W3CDTF">2020-03-23T03:53:00Z</dcterms:created>
  <dcterms:modified xsi:type="dcterms:W3CDTF">2020-03-23T03:53:00Z</dcterms:modified>
</cp:coreProperties>
</file>