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Ind w:w="108" w:type="dxa"/>
        <w:tblLook w:val="0000" w:firstRow="0" w:lastRow="0" w:firstColumn="0" w:lastColumn="0" w:noHBand="0" w:noVBand="0"/>
      </w:tblPr>
      <w:tblGrid>
        <w:gridCol w:w="3600"/>
        <w:gridCol w:w="5580"/>
      </w:tblGrid>
      <w:tr w:rsidR="00A92775" w:rsidRPr="005E1609">
        <w:trPr>
          <w:trHeight w:val="40"/>
        </w:trPr>
        <w:tc>
          <w:tcPr>
            <w:tcW w:w="3600" w:type="dxa"/>
            <w:tcBorders>
              <w:top w:val="nil"/>
              <w:left w:val="nil"/>
              <w:bottom w:val="nil"/>
              <w:right w:val="nil"/>
            </w:tcBorders>
          </w:tcPr>
          <w:p w:rsidR="00A92775" w:rsidRPr="005E1609" w:rsidRDefault="00A92775" w:rsidP="000D3B8E">
            <w:pPr>
              <w:pStyle w:val="Heading2"/>
              <w:spacing w:before="0" w:after="0"/>
              <w:jc w:val="center"/>
              <w:rPr>
                <w:rFonts w:ascii="Times New Roman" w:hAnsi="Times New Roman" w:cs="Times New Roman"/>
                <w:i w:val="0"/>
                <w:color w:val="auto"/>
                <w:sz w:val="26"/>
                <w:szCs w:val="26"/>
              </w:rPr>
            </w:pPr>
            <w:r w:rsidRPr="005E1609">
              <w:rPr>
                <w:rFonts w:ascii="Times New Roman" w:hAnsi="Times New Roman" w:cs="Times New Roman"/>
                <w:i w:val="0"/>
                <w:color w:val="auto"/>
                <w:sz w:val="26"/>
                <w:szCs w:val="26"/>
              </w:rPr>
              <w:t>ỦY BAN NHÂN DÂN</w:t>
            </w:r>
          </w:p>
          <w:p w:rsidR="00A92775" w:rsidRPr="005E1609" w:rsidRDefault="00A92775" w:rsidP="000D3B8E">
            <w:pPr>
              <w:pStyle w:val="Heading2"/>
              <w:spacing w:before="0" w:after="0"/>
              <w:jc w:val="center"/>
              <w:rPr>
                <w:rFonts w:ascii="Times New Roman" w:hAnsi="Times New Roman" w:cs="Times New Roman"/>
                <w:i w:val="0"/>
                <w:color w:val="auto"/>
                <w:sz w:val="26"/>
                <w:szCs w:val="26"/>
              </w:rPr>
            </w:pPr>
            <w:r w:rsidRPr="005E1609">
              <w:rPr>
                <w:rFonts w:ascii="Times New Roman" w:hAnsi="Times New Roman" w:cs="Times New Roman"/>
                <w:i w:val="0"/>
                <w:color w:val="auto"/>
                <w:sz w:val="26"/>
                <w:szCs w:val="26"/>
              </w:rPr>
              <w:t xml:space="preserve"> TỈNH HÀ TĨNH</w:t>
            </w:r>
          </w:p>
          <w:p w:rsidR="00A92775" w:rsidRPr="005E1609" w:rsidRDefault="000D3B8E" w:rsidP="000D3B8E">
            <w:pPr>
              <w:jc w:val="center"/>
              <w:rPr>
                <w:b/>
                <w:bCs/>
                <w:sz w:val="26"/>
                <w:szCs w:val="26"/>
              </w:rPr>
            </w:pPr>
            <w:r>
              <w:rPr>
                <w:b/>
                <w:bCs/>
                <w:noProof/>
                <w:sz w:val="26"/>
                <w:szCs w:val="26"/>
              </w:rPr>
              <mc:AlternateContent>
                <mc:Choice Requires="wps">
                  <w:drawing>
                    <wp:anchor distT="0" distB="0" distL="114300" distR="114300" simplePos="0" relativeHeight="251656704" behindDoc="0" locked="0" layoutInCell="1" allowOverlap="1">
                      <wp:simplePos x="0" y="0"/>
                      <wp:positionH relativeFrom="column">
                        <wp:posOffset>819150</wp:posOffset>
                      </wp:positionH>
                      <wp:positionV relativeFrom="paragraph">
                        <wp:posOffset>41910</wp:posOffset>
                      </wp:positionV>
                      <wp:extent cx="457200" cy="0"/>
                      <wp:effectExtent l="5715" t="8255" r="13335" b="1079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F2835"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3pt" to="10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75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"/>
                  </w:pict>
                </mc:Fallback>
              </mc:AlternateContent>
            </w:r>
          </w:p>
          <w:p w:rsidR="00A92775" w:rsidRPr="005E1609" w:rsidRDefault="00A92775" w:rsidP="003E30EE">
            <w:pPr>
              <w:jc w:val="center"/>
              <w:rPr>
                <w:bCs/>
                <w:vertAlign w:val="subscript"/>
              </w:rPr>
            </w:pPr>
            <w:r w:rsidRPr="001D4C45">
              <w:rPr>
                <w:bCs/>
                <w:sz w:val="26"/>
                <w:szCs w:val="26"/>
              </w:rPr>
              <w:t xml:space="preserve">Số: </w:t>
            </w:r>
            <w:r w:rsidR="003E30EE">
              <w:rPr>
                <w:bCs/>
                <w:sz w:val="26"/>
                <w:szCs w:val="26"/>
              </w:rPr>
              <w:t>417</w:t>
            </w:r>
            <w:r w:rsidRPr="001D4C45">
              <w:rPr>
                <w:bCs/>
                <w:sz w:val="26"/>
                <w:szCs w:val="26"/>
              </w:rPr>
              <w:t>/</w:t>
            </w:r>
            <w:r w:rsidR="005E1609" w:rsidRPr="001D4C45">
              <w:rPr>
                <w:bCs/>
                <w:sz w:val="26"/>
                <w:szCs w:val="26"/>
              </w:rPr>
              <w:t>TTr</w:t>
            </w:r>
            <w:r w:rsidR="005E1609" w:rsidRPr="005E1609">
              <w:rPr>
                <w:bCs/>
                <w:sz w:val="26"/>
                <w:szCs w:val="26"/>
              </w:rPr>
              <w:t>-</w:t>
            </w:r>
            <w:r w:rsidRPr="005E1609">
              <w:rPr>
                <w:bCs/>
                <w:sz w:val="26"/>
                <w:szCs w:val="26"/>
              </w:rPr>
              <w:t>UBND</w:t>
            </w:r>
          </w:p>
        </w:tc>
        <w:tc>
          <w:tcPr>
            <w:tcW w:w="5580" w:type="dxa"/>
            <w:tcBorders>
              <w:top w:val="nil"/>
              <w:left w:val="nil"/>
              <w:bottom w:val="nil"/>
              <w:right w:val="nil"/>
            </w:tcBorders>
          </w:tcPr>
          <w:p w:rsidR="00A92775" w:rsidRPr="005E1609" w:rsidRDefault="00A92775" w:rsidP="000D3B8E">
            <w:pPr>
              <w:ind w:hanging="108"/>
              <w:jc w:val="center"/>
              <w:rPr>
                <w:b/>
                <w:bCs/>
                <w:szCs w:val="26"/>
              </w:rPr>
            </w:pPr>
            <w:r w:rsidRPr="005E1609">
              <w:rPr>
                <w:b/>
                <w:bCs/>
                <w:sz w:val="26"/>
                <w:szCs w:val="26"/>
              </w:rPr>
              <w:t xml:space="preserve">CỘNG HÒA XÃ HỘI CHỦ NGHĨA VIỆT </w:t>
            </w:r>
            <w:smartTag w:uri="urn:schemas-microsoft-com:office:smarttags" w:element="place">
              <w:smartTag w:uri="urn:schemas-microsoft-com:office:smarttags" w:element="country-region">
                <w:r w:rsidRPr="005E1609">
                  <w:rPr>
                    <w:b/>
                    <w:bCs/>
                    <w:sz w:val="26"/>
                    <w:szCs w:val="26"/>
                  </w:rPr>
                  <w:t>NAM</w:t>
                </w:r>
              </w:smartTag>
            </w:smartTag>
          </w:p>
          <w:p w:rsidR="00A92775" w:rsidRPr="005E1609" w:rsidRDefault="00A92775" w:rsidP="000D3B8E">
            <w:pPr>
              <w:ind w:hanging="108"/>
              <w:jc w:val="center"/>
              <w:rPr>
                <w:b/>
                <w:bCs/>
                <w:sz w:val="26"/>
                <w:szCs w:val="26"/>
              </w:rPr>
            </w:pPr>
            <w:r w:rsidRPr="005E1609">
              <w:rPr>
                <w:b/>
                <w:bCs/>
              </w:rPr>
              <w:t>Độc lập - Tự do - Hạnh phúc</w:t>
            </w:r>
          </w:p>
          <w:p w:rsidR="00A92775" w:rsidRPr="005E1609" w:rsidRDefault="000D3B8E" w:rsidP="000D3B8E">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617855</wp:posOffset>
                      </wp:positionH>
                      <wp:positionV relativeFrom="paragraph">
                        <wp:posOffset>45085</wp:posOffset>
                      </wp:positionV>
                      <wp:extent cx="2057400" cy="0"/>
                      <wp:effectExtent l="13970" t="6985" r="5080" b="120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629B5"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3.55pt" to="210.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1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"/>
                  </w:pict>
                </mc:Fallback>
              </mc:AlternateContent>
            </w:r>
          </w:p>
          <w:p w:rsidR="00A92775" w:rsidRPr="005E1609" w:rsidRDefault="00A92775" w:rsidP="003E30EE">
            <w:pPr>
              <w:jc w:val="center"/>
              <w:rPr>
                <w:b/>
                <w:bCs/>
                <w:i/>
              </w:rPr>
            </w:pPr>
            <w:r w:rsidRPr="005E1609">
              <w:rPr>
                <w:i/>
              </w:rPr>
              <w:t xml:space="preserve">             </w:t>
            </w:r>
            <w:r w:rsidRPr="005E1609">
              <w:rPr>
                <w:i/>
                <w:sz w:val="26"/>
              </w:rPr>
              <w:t xml:space="preserve">Hà Tĩnh, ngày </w:t>
            </w:r>
            <w:r w:rsidR="003E30EE">
              <w:rPr>
                <w:i/>
                <w:sz w:val="26"/>
              </w:rPr>
              <w:t>06</w:t>
            </w:r>
            <w:r w:rsidR="000D3B8E">
              <w:rPr>
                <w:i/>
                <w:sz w:val="26"/>
              </w:rPr>
              <w:t xml:space="preserve"> tháng 12</w:t>
            </w:r>
            <w:r w:rsidRPr="005E1609">
              <w:rPr>
                <w:i/>
                <w:sz w:val="26"/>
              </w:rPr>
              <w:t xml:space="preserve"> năm 201</w:t>
            </w:r>
            <w:r w:rsidR="00A644F3">
              <w:rPr>
                <w:i/>
                <w:sz w:val="26"/>
              </w:rPr>
              <w:t>9</w:t>
            </w:r>
          </w:p>
        </w:tc>
      </w:tr>
    </w:tbl>
    <w:p w:rsidR="00A92775" w:rsidRDefault="00A92775" w:rsidP="000D3B8E">
      <w:pPr>
        <w:pStyle w:val="Heading3"/>
        <w:jc w:val="left"/>
        <w:rPr>
          <w:b w:val="0"/>
          <w:i/>
          <w:sz w:val="28"/>
          <w:szCs w:val="28"/>
        </w:rPr>
      </w:pPr>
    </w:p>
    <w:p w:rsidR="000D3B8E" w:rsidRDefault="000D3B8E" w:rsidP="000D3B8E"/>
    <w:p w:rsidR="00FC019D" w:rsidRPr="000D3B8E" w:rsidRDefault="00FC019D" w:rsidP="000D3B8E"/>
    <w:p w:rsidR="00EC5EC2" w:rsidRPr="001D4C45" w:rsidRDefault="00EC5EC2" w:rsidP="000D3B8E">
      <w:pPr>
        <w:pStyle w:val="Heading3"/>
        <w:rPr>
          <w:sz w:val="27"/>
          <w:szCs w:val="27"/>
        </w:rPr>
      </w:pPr>
      <w:r w:rsidRPr="001D4C45">
        <w:rPr>
          <w:sz w:val="27"/>
          <w:szCs w:val="27"/>
        </w:rPr>
        <w:t>TỜ TRÌNH</w:t>
      </w:r>
    </w:p>
    <w:p w:rsidR="00B601E5" w:rsidRPr="00B32E48" w:rsidRDefault="00EC5EC2" w:rsidP="000D3B8E">
      <w:pPr>
        <w:pStyle w:val="Heading1"/>
        <w:rPr>
          <w:iCs/>
          <w:sz w:val="28"/>
          <w:szCs w:val="28"/>
        </w:rPr>
      </w:pPr>
      <w:r w:rsidRPr="00B32E48">
        <w:rPr>
          <w:sz w:val="28"/>
          <w:szCs w:val="28"/>
        </w:rPr>
        <w:t xml:space="preserve">Về việc </w:t>
      </w:r>
      <w:r w:rsidR="00B55ED0" w:rsidRPr="00B32E48">
        <w:rPr>
          <w:sz w:val="28"/>
          <w:szCs w:val="28"/>
        </w:rPr>
        <w:t>thực hiện</w:t>
      </w:r>
      <w:r w:rsidRPr="00B32E48">
        <w:rPr>
          <w:sz w:val="28"/>
          <w:szCs w:val="28"/>
        </w:rPr>
        <w:t xml:space="preserve"> </w:t>
      </w:r>
      <w:r w:rsidR="00B3540C" w:rsidRPr="00B32E48">
        <w:rPr>
          <w:sz w:val="28"/>
          <w:szCs w:val="28"/>
        </w:rPr>
        <w:t>“</w:t>
      </w:r>
      <w:r w:rsidR="00B601E5" w:rsidRPr="00B32E48">
        <w:rPr>
          <w:sz w:val="28"/>
          <w:szCs w:val="28"/>
        </w:rPr>
        <w:t>Cập nhật, chỉnh lý bản đồ</w:t>
      </w:r>
      <w:r w:rsidR="00B55ED0" w:rsidRPr="00B32E48">
        <w:rPr>
          <w:sz w:val="28"/>
          <w:szCs w:val="28"/>
        </w:rPr>
        <w:t xml:space="preserve"> </w:t>
      </w:r>
      <w:r w:rsidR="00B601E5" w:rsidRPr="00B32E48">
        <w:rPr>
          <w:sz w:val="28"/>
          <w:szCs w:val="28"/>
        </w:rPr>
        <w:t xml:space="preserve"> và hồ sơ địa chính trên địa bàn tỉnh Hà Tĩnh giai đoạn 2020-2025 và những năm tiếp theo”</w:t>
      </w:r>
      <w:r w:rsidR="00B601E5" w:rsidRPr="00B32E48">
        <w:rPr>
          <w:iCs/>
          <w:sz w:val="28"/>
          <w:szCs w:val="28"/>
        </w:rPr>
        <w:t xml:space="preserve"> </w:t>
      </w:r>
    </w:p>
    <w:p w:rsidR="00EC5EC2" w:rsidRPr="00721EB5" w:rsidRDefault="000D3B8E" w:rsidP="000D3B8E">
      <w:r>
        <w:rPr>
          <w:noProof/>
        </w:rPr>
        <mc:AlternateContent>
          <mc:Choice Requires="wps">
            <w:drawing>
              <wp:anchor distT="0" distB="0" distL="114300" distR="114300" simplePos="0" relativeHeight="251658752" behindDoc="0" locked="0" layoutInCell="1" allowOverlap="1">
                <wp:simplePos x="0" y="0"/>
                <wp:positionH relativeFrom="column">
                  <wp:posOffset>2189480</wp:posOffset>
                </wp:positionH>
                <wp:positionV relativeFrom="paragraph">
                  <wp:posOffset>24130</wp:posOffset>
                </wp:positionV>
                <wp:extent cx="1371600" cy="0"/>
                <wp:effectExtent l="12065" t="11430" r="6985" b="76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B0BAD"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4pt,1.9pt" to="28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o1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"/>
            </w:pict>
          </mc:Fallback>
        </mc:AlternateContent>
      </w:r>
    </w:p>
    <w:p w:rsidR="00FC019D" w:rsidRDefault="00FC019D" w:rsidP="000D3B8E">
      <w:pPr>
        <w:spacing w:before="120" w:after="120"/>
        <w:ind w:firstLine="720"/>
        <w:jc w:val="both"/>
      </w:pPr>
    </w:p>
    <w:p w:rsidR="00344142" w:rsidRPr="00973C34" w:rsidRDefault="00130EF5" w:rsidP="000D3B8E">
      <w:pPr>
        <w:spacing w:before="120" w:after="120"/>
        <w:ind w:firstLine="720"/>
        <w:jc w:val="both"/>
      </w:pPr>
      <w:r>
        <w:t xml:space="preserve">Thời gian qua, </w:t>
      </w:r>
      <w:r w:rsidR="000D3B8E">
        <w:t>Ủy</w:t>
      </w:r>
      <w:r w:rsidRPr="00973C34">
        <w:t xml:space="preserve"> ban nhân dân tỉnh đã tập trung chỉ đạo thực hiện đo đạc lập bản đồ địa chính gắn với cấp đổi giấy chứng nhận quyền sử dụng đất và xây dựng hồ sơ địa chính</w:t>
      </w:r>
      <w:r>
        <w:t xml:space="preserve"> theo</w:t>
      </w:r>
      <w:r w:rsidRPr="00973C34">
        <w:t xml:space="preserve"> Nghị quyết số 54/2013/NQ-HĐND ngày 13/7/2013 </w:t>
      </w:r>
      <w:r w:rsidR="00736C4E" w:rsidRPr="00973C34">
        <w:t xml:space="preserve">của Hội đồng nhân dân tỉnh </w:t>
      </w:r>
      <w:r w:rsidRPr="00973C34">
        <w:t>(sau đây gọi là Nghị quyết số 54)</w:t>
      </w:r>
      <w:r>
        <w:t xml:space="preserve">; </w:t>
      </w:r>
      <w:r w:rsidR="00344142">
        <w:t>k</w:t>
      </w:r>
      <w:r w:rsidR="00344142" w:rsidRPr="00973C34">
        <w:t xml:space="preserve">ết quả thực hiện đã hoàn thành đo vẽ bản đồ địa chính cho 243 xã, phường, thị trấn (kể cả </w:t>
      </w:r>
      <w:r w:rsidR="000D3B8E">
        <w:t>0</w:t>
      </w:r>
      <w:r w:rsidR="00344142" w:rsidRPr="00973C34">
        <w:t>4 xã, thị trấn thuộc khu kinh tế Cầu Treo) thuộc 13 huyện, thành phố, thị xã với tổng diện tích 2</w:t>
      </w:r>
      <w:r w:rsidR="00344142">
        <w:t>48</w:t>
      </w:r>
      <w:r w:rsidR="00344142" w:rsidRPr="00973C34">
        <w:t>.</w:t>
      </w:r>
      <w:r w:rsidR="00344142">
        <w:t>244</w:t>
      </w:r>
      <w:r w:rsidR="00344142" w:rsidRPr="00973C34">
        <w:t xml:space="preserve">ha (chiếm gần </w:t>
      </w:r>
      <w:r w:rsidR="00344142">
        <w:t>41</w:t>
      </w:r>
      <w:r w:rsidR="00344142" w:rsidRPr="00973C34">
        <w:t>% diện tích tự nhiên); cấp đổi 419.325 giấy chứng nhận quyền sử dụng đất, đạt 96,6% nhu cầu (Riêng 19 xã thuộc khu kinh tế Vũng Áng, khu vực dự án mỏ sắt Thạch Khê, các xã lòng hồ dự án Ngàn Trươi, Cẩm Trang</w:t>
      </w:r>
      <w:r w:rsidR="00344142">
        <w:t xml:space="preserve"> chưa thực hiện</w:t>
      </w:r>
      <w:r w:rsidR="00344142" w:rsidRPr="00973C34">
        <w:t xml:space="preserve"> do đã có bản đồ địa chính đo vẽ từ trước).</w:t>
      </w:r>
    </w:p>
    <w:p w:rsidR="00344142" w:rsidRPr="00973C34" w:rsidRDefault="00344142" w:rsidP="000D3B8E">
      <w:pPr>
        <w:spacing w:before="120" w:after="120"/>
        <w:ind w:firstLine="720"/>
        <w:jc w:val="both"/>
      </w:pPr>
      <w:r w:rsidRPr="00973C34">
        <w:t>Trong quá trình phát triển kinh tế - xã hội tại các địa phương đã làm cho đất đai biến động thường xuyên, đặc biệt các biến động do nhà nước thu hồi đất, giao đất, cho thuê đất, chuyển mục đích sử dụng đất, phát triển hạ tầng đô thị và xây dựng nông thôn mới và thực hiện các quyền của người sử dụng đất. Tuy vậy, do hàng năm không thực hiện việc cập nhật, chỉnh lý biến động thường xuyên nên bản đồ và hồ sơ địa chính không được thể hiện đúng hiện trạng sử dụng đất</w:t>
      </w:r>
      <w:r>
        <w:t>,</w:t>
      </w:r>
      <w:r w:rsidRPr="00973C34">
        <w:t xml:space="preserve"> khi sử dụng phục vụ công tác quản lý đất đai ở các cấp</w:t>
      </w:r>
      <w:r>
        <w:t xml:space="preserve"> nảy sinh nhiều vấn đề phát sinh</w:t>
      </w:r>
      <w:r w:rsidRPr="00973C34">
        <w:t>,</w:t>
      </w:r>
      <w:r>
        <w:t xml:space="preserve"> nhất là việc định nguồn gốc đất đai</w:t>
      </w:r>
      <w:r w:rsidRPr="00973C34">
        <w:t>. Thực tế cho thấy, việc cập nhật chỉnh lý bản đồ, hồ sơ địa chính chưa được sự quan tâm chỉ đạo thực hiện của chính quyền các cấp và hàng năm chưa bố trí kinh phí để các cơ quan chuyên môn thực hiện.</w:t>
      </w:r>
    </w:p>
    <w:p w:rsidR="00C8308D" w:rsidRPr="00074422" w:rsidRDefault="00344142" w:rsidP="000B39CC">
      <w:pPr>
        <w:spacing w:before="120" w:after="120"/>
        <w:ind w:firstLine="720"/>
        <w:jc w:val="both"/>
      </w:pPr>
      <w:r w:rsidRPr="00973C34">
        <w:t>Để</w:t>
      </w:r>
      <w:r>
        <w:t xml:space="preserve"> khai thác</w:t>
      </w:r>
      <w:r w:rsidR="00712D00">
        <w:t xml:space="preserve"> sử dụng</w:t>
      </w:r>
      <w:r>
        <w:t xml:space="preserve"> nhằm phát huy giá trị hệ thống hồ sơ địa chính đã được lập theo Nghị quyết số 54 của Hội đồng nhân dân tỉnh, cần phải thực hiện </w:t>
      </w:r>
      <w:r w:rsidRPr="00973C34">
        <w:rPr>
          <w:lang w:val="nl-NL"/>
        </w:rPr>
        <w:t xml:space="preserve">công tác cập nhật, chỉnh lý bản đồ và hồ sơ địa chính, xây dựng cơ sở dữ liệu đất đai </w:t>
      </w:r>
      <w:r w:rsidRPr="00973C34">
        <w:t>theo đúng quy định</w:t>
      </w:r>
      <w:r w:rsidRPr="00973C34">
        <w:rPr>
          <w:lang w:val="nl-NL"/>
        </w:rPr>
        <w:t>, gắn với chức năng và nhiệm vụ của Văn phòng đăng ký đất đai</w:t>
      </w:r>
      <w:r w:rsidR="00C77DD9">
        <w:rPr>
          <w:lang w:val="nl-NL"/>
        </w:rPr>
        <w:t>;</w:t>
      </w:r>
      <w:r w:rsidR="00130EF5" w:rsidRPr="00973C34">
        <w:t xml:space="preserve"> Ủy ban nhân dân tỉnh </w:t>
      </w:r>
      <w:r w:rsidR="000B39CC">
        <w:t>kính trình Hội đồng nhân dân tỉnh</w:t>
      </w:r>
      <w:r w:rsidR="006C4200">
        <w:t xml:space="preserve"> </w:t>
      </w:r>
      <w:r w:rsidR="00130EF5" w:rsidRPr="00973C34">
        <w:t>Đề án “</w:t>
      </w:r>
      <w:r w:rsidR="00130EF5" w:rsidRPr="00973C34">
        <w:rPr>
          <w:b/>
          <w:i/>
        </w:rPr>
        <w:t>Cập nhật, chỉnh lý bản đồ và hồ sơ địa chính trên địa bàn tỉnh Hà Tĩnh giai đoạn 2020-2025 và những năm tiếp theo</w:t>
      </w:r>
      <w:r w:rsidR="00130EF5" w:rsidRPr="00973C34">
        <w:t>”</w:t>
      </w:r>
      <w:r w:rsidR="00C77DD9">
        <w:t>;</w:t>
      </w:r>
      <w:r w:rsidR="000B39CC">
        <w:t xml:space="preserve"> với</w:t>
      </w:r>
      <w:r w:rsidR="00704864" w:rsidRPr="00074422">
        <w:t xml:space="preserve"> </w:t>
      </w:r>
      <w:r w:rsidR="008013BE" w:rsidRPr="00074422">
        <w:t>những nội dung cơ bản của Đề án như sau:</w:t>
      </w:r>
      <w:r w:rsidR="00722C85" w:rsidRPr="00074422">
        <w:t xml:space="preserve"> </w:t>
      </w:r>
      <w:r w:rsidR="00C8308D" w:rsidRPr="00074422">
        <w:t xml:space="preserve"> </w:t>
      </w:r>
    </w:p>
    <w:p w:rsidR="00CA7D1F" w:rsidRPr="00E94B0B" w:rsidRDefault="00CA7D1F" w:rsidP="000D3B8E">
      <w:pPr>
        <w:spacing w:before="120" w:after="120"/>
        <w:ind w:firstLine="697"/>
        <w:jc w:val="both"/>
        <w:rPr>
          <w:b/>
          <w:lang w:val="nl-NL"/>
        </w:rPr>
      </w:pPr>
      <w:r w:rsidRPr="00E94B0B">
        <w:rPr>
          <w:b/>
          <w:lang w:val="nl-NL"/>
        </w:rPr>
        <w:t>1. Mục tiêu</w:t>
      </w:r>
    </w:p>
    <w:p w:rsidR="00CA7D1F" w:rsidRPr="00E94B0B" w:rsidRDefault="00CA7D1F" w:rsidP="000D3B8E">
      <w:pPr>
        <w:spacing w:before="120" w:after="120"/>
        <w:ind w:firstLine="720"/>
        <w:jc w:val="both"/>
      </w:pPr>
      <w:r w:rsidRPr="00E94B0B">
        <w:rPr>
          <w:lang w:val="nl-NL"/>
        </w:rPr>
        <w:t>- Tiếp tục đầu tư, hoàn thiện hệ thống hồ sơ địa chính phục vụ công tác quản lý đất đai thống nhất ở 3 cấp theo quy định; tiến tới x</w:t>
      </w:r>
      <w:r w:rsidRPr="00E94B0B">
        <w:t xml:space="preserve">ây dựng hệ thống quản lý đất </w:t>
      </w:r>
      <w:r w:rsidRPr="00E94B0B">
        <w:lastRenderedPageBreak/>
        <w:t xml:space="preserve">đai tiên tiến gắn với xây dựng hệ thống cơ sở dữ liệu, hạ tầng thông tin đất đai hiện đại. </w:t>
      </w:r>
    </w:p>
    <w:p w:rsidR="00CA7D1F" w:rsidRPr="00E94B0B" w:rsidRDefault="00CA7D1F" w:rsidP="000D3B8E">
      <w:pPr>
        <w:spacing w:before="120" w:after="120"/>
        <w:ind w:firstLine="720"/>
        <w:jc w:val="both"/>
      </w:pPr>
      <w:r w:rsidRPr="00E94B0B">
        <w:t>- Ứng dụng công nghệ thông tin để cập nhật thường xuyên</w:t>
      </w:r>
      <w:r w:rsidRPr="00E94B0B">
        <w:rPr>
          <w:shd w:val="clear" w:color="auto" w:fill="FFFFFF"/>
        </w:rPr>
        <w:t xml:space="preserve"> kịp thời</w:t>
      </w:r>
      <w:r w:rsidRPr="00E94B0B">
        <w:t xml:space="preserve"> biến động thông tin thửa đất trên bản đồ và hồ sơ địa chính phù hợp với hiện trạng sử dụng trên nền tảng hạ tầng công nghệ thông tin dùng chung, có chia sẻ với các cấp, các ngành nhằm khai thác sử dụng công khai, minh bạch.</w:t>
      </w:r>
    </w:p>
    <w:p w:rsidR="00CA7D1F" w:rsidRPr="00E94B0B" w:rsidRDefault="00CA7D1F" w:rsidP="000D3B8E">
      <w:pPr>
        <w:spacing w:before="120" w:after="120"/>
        <w:ind w:firstLine="720"/>
        <w:jc w:val="both"/>
      </w:pPr>
      <w:r w:rsidRPr="00E94B0B">
        <w:t>- Cập nhật, chỉnh lý dữ liệu không gian, dữ liệu thuộc tính địa chính thửa đất trên nền bản đồ địa chính dạng số, bản đồ địa chính dạng giấy; cập nhật bổ sung thông tin biến động vào sổ mục kê, sổ địa chính (dạng giấy và dạng số).</w:t>
      </w:r>
    </w:p>
    <w:p w:rsidR="00CA7D1F" w:rsidRPr="00E94B0B" w:rsidRDefault="00CA7D1F" w:rsidP="000D3B8E">
      <w:pPr>
        <w:spacing w:before="120" w:after="120"/>
        <w:ind w:firstLine="720"/>
        <w:jc w:val="both"/>
        <w:rPr>
          <w:b/>
          <w:lang w:val="nl-NL"/>
        </w:rPr>
      </w:pPr>
      <w:r w:rsidRPr="00E94B0B">
        <w:rPr>
          <w:b/>
          <w:lang w:val="nl-NL"/>
        </w:rPr>
        <w:t>2. Nhiệm vụ</w:t>
      </w:r>
    </w:p>
    <w:p w:rsidR="00F61A64" w:rsidRPr="00F61A64" w:rsidRDefault="00F61A64" w:rsidP="000D3B8E">
      <w:pPr>
        <w:spacing w:before="120" w:after="120"/>
        <w:ind w:firstLine="720"/>
        <w:jc w:val="both"/>
      </w:pPr>
      <w:r w:rsidRPr="00F61A64">
        <w:t>2.1. Năm 2020:</w:t>
      </w:r>
    </w:p>
    <w:p w:rsidR="00F61A64" w:rsidRPr="00F61A64" w:rsidRDefault="00F61A64" w:rsidP="000D3B8E">
      <w:pPr>
        <w:spacing w:before="120" w:after="120"/>
        <w:ind w:firstLine="720"/>
        <w:jc w:val="both"/>
      </w:pPr>
      <w:r w:rsidRPr="00F61A64">
        <w:t xml:space="preserve">- Tiếp tục hoàn thiện hệ thống hồ sơ địa chính tại 70 xã, phường, thị trấn chưa hoàn thành theo Nghị quyết số 54/2013/NQ-HĐND ngày 13/7/2013 của Hội đồng nhân dân tỉnh. </w:t>
      </w:r>
    </w:p>
    <w:p w:rsidR="00F61A64" w:rsidRPr="00F61A64" w:rsidRDefault="00F61A64" w:rsidP="000D3B8E">
      <w:pPr>
        <w:spacing w:before="120" w:after="120"/>
        <w:ind w:firstLine="720"/>
        <w:jc w:val="both"/>
      </w:pPr>
      <w:r w:rsidRPr="00F61A64">
        <w:t xml:space="preserve">- Đo đạc lập bản đồ và hoàn thiện hồ sơ địa chính </w:t>
      </w:r>
      <w:r w:rsidR="000B39CC">
        <w:t>0</w:t>
      </w:r>
      <w:r w:rsidRPr="00F61A64">
        <w:t>6 xã, phường thuộc Khu kinh tế Vũng Áng (thị xã Kỳ Anh) với tổng diện tích dự kiến 7</w:t>
      </w:r>
      <w:r w:rsidR="00FC019D">
        <w:t>.</w:t>
      </w:r>
      <w:r w:rsidRPr="00F61A64">
        <w:t>121ha.</w:t>
      </w:r>
    </w:p>
    <w:p w:rsidR="00F61A64" w:rsidRPr="00F61A64" w:rsidRDefault="00F61A64" w:rsidP="000D3B8E">
      <w:pPr>
        <w:spacing w:before="120" w:after="120"/>
        <w:ind w:firstLine="720"/>
        <w:jc w:val="both"/>
        <w:rPr>
          <w:b/>
          <w:lang w:val="vi-VN"/>
        </w:rPr>
      </w:pPr>
      <w:r w:rsidRPr="00F61A64">
        <w:t xml:space="preserve">- Cập nhật, chỉnh lý biến động bản đồ và hồ sơ địa chính đối với các thửa đất đã có biến động từ khi hoàn thành đo đạc đưa bản đồ địa chính vào sử dụng đến nay (khoảng 309.240 thửa đất </w:t>
      </w:r>
      <w:r w:rsidRPr="00F61A64">
        <w:rPr>
          <w:shd w:val="clear" w:color="auto" w:fill="FFFFFF"/>
        </w:rPr>
        <w:t>trên 12.158 tờ bản đồ địa chính</w:t>
      </w:r>
      <w:r w:rsidRPr="00F61A64">
        <w:t xml:space="preserve"> thuộc 243 xã, phường, thị trấn).</w:t>
      </w:r>
      <w:r w:rsidRPr="00F61A64">
        <w:rPr>
          <w:b/>
          <w:lang w:val="vi-VN"/>
        </w:rPr>
        <w:t xml:space="preserve"> </w:t>
      </w:r>
    </w:p>
    <w:p w:rsidR="00F61A64" w:rsidRPr="00C77DD9" w:rsidRDefault="00F61A64" w:rsidP="000D3B8E">
      <w:pPr>
        <w:spacing w:before="120" w:after="120"/>
        <w:ind w:firstLine="720"/>
        <w:jc w:val="both"/>
        <w:rPr>
          <w:lang w:val="vi-VN"/>
        </w:rPr>
      </w:pPr>
      <w:r w:rsidRPr="00C77DD9">
        <w:rPr>
          <w:lang w:val="vi-VN"/>
        </w:rPr>
        <w:t xml:space="preserve">- Cập nhật, biên tập lại bản đồ địa chính </w:t>
      </w:r>
      <w:r w:rsidRPr="00C77DD9">
        <w:rPr>
          <w:shd w:val="clear" w:color="auto" w:fill="FFFFFF"/>
          <w:lang w:val="vi-VN"/>
        </w:rPr>
        <w:t>các xã mới (34 xã)</w:t>
      </w:r>
      <w:r w:rsidRPr="00C77DD9">
        <w:rPr>
          <w:lang w:val="vi-VN"/>
        </w:rPr>
        <w:t xml:space="preserve"> sau khi sáp nhập đơn vị hành chính cấp xã theo Nghị quyết số 162/NQ-HĐND ngày 20/8/2019 của Hội đồng nhân dân tỉnh.     </w:t>
      </w:r>
    </w:p>
    <w:p w:rsidR="00F61A64" w:rsidRPr="00C77DD9" w:rsidRDefault="00F61A64" w:rsidP="000D3B8E">
      <w:pPr>
        <w:spacing w:before="120" w:after="120"/>
        <w:ind w:firstLine="720"/>
        <w:jc w:val="both"/>
        <w:rPr>
          <w:lang w:val="vi-VN"/>
        </w:rPr>
      </w:pPr>
      <w:r w:rsidRPr="00C77DD9">
        <w:rPr>
          <w:lang w:val="vi-VN"/>
        </w:rPr>
        <w:t>2.2. Năm 2021:</w:t>
      </w:r>
    </w:p>
    <w:p w:rsidR="00F61A64" w:rsidRPr="00C77DD9" w:rsidRDefault="00F61A64" w:rsidP="000D3B8E">
      <w:pPr>
        <w:spacing w:before="120" w:after="120"/>
        <w:ind w:firstLine="720"/>
        <w:jc w:val="both"/>
        <w:rPr>
          <w:lang w:val="vi-VN"/>
        </w:rPr>
      </w:pPr>
      <w:r w:rsidRPr="00C77DD9">
        <w:rPr>
          <w:lang w:val="vi-VN"/>
        </w:rPr>
        <w:t>- Đo đạc lập bản đồ và hoàn thiện hồ sơ địa chính 13 xã, thị trấn (huyện Thạch Hà 08 xã; huyện Cẩm Xuyên 02 thị trấn; huyện Kỳ Anh 01 xã và huyện Vũ Quang 02 xã) vớ</w:t>
      </w:r>
      <w:r w:rsidR="000B39CC" w:rsidRPr="00C77DD9">
        <w:rPr>
          <w:lang w:val="vi-VN"/>
        </w:rPr>
        <w:t>i tổng diện tích dự kiến 12.684</w:t>
      </w:r>
      <w:r w:rsidRPr="00C77DD9">
        <w:rPr>
          <w:lang w:val="vi-VN"/>
        </w:rPr>
        <w:t>ha.</w:t>
      </w:r>
    </w:p>
    <w:p w:rsidR="00F61A64" w:rsidRPr="00C77DD9" w:rsidRDefault="00F61A64" w:rsidP="000D3B8E">
      <w:pPr>
        <w:spacing w:before="120" w:after="120"/>
        <w:ind w:firstLine="720"/>
        <w:jc w:val="both"/>
        <w:rPr>
          <w:lang w:val="vi-VN"/>
        </w:rPr>
      </w:pPr>
      <w:r w:rsidRPr="00C77DD9">
        <w:rPr>
          <w:lang w:val="vi-VN"/>
        </w:rPr>
        <w:t xml:space="preserve">- Cập nhật, chỉnh lý biến động bản đồ địa chính và hồ sơ địa chính đối với các biến động phát sinh trong </w:t>
      </w:r>
      <w:r w:rsidRPr="00C77DD9">
        <w:rPr>
          <w:shd w:val="clear" w:color="auto" w:fill="FFFFFF"/>
          <w:lang w:val="vi-VN"/>
        </w:rPr>
        <w:t>2021</w:t>
      </w:r>
      <w:r w:rsidRPr="00C77DD9">
        <w:rPr>
          <w:lang w:val="vi-VN"/>
        </w:rPr>
        <w:t xml:space="preserve"> của 216 xã, phường, thị trấn (sau khi sáp nhập).</w:t>
      </w:r>
    </w:p>
    <w:p w:rsidR="00F61A64" w:rsidRPr="00C77DD9" w:rsidRDefault="00F61A64" w:rsidP="000D3B8E">
      <w:pPr>
        <w:spacing w:before="120" w:after="120"/>
        <w:ind w:firstLine="720"/>
        <w:jc w:val="both"/>
        <w:rPr>
          <w:lang w:val="vi-VN"/>
        </w:rPr>
      </w:pPr>
      <w:r w:rsidRPr="00C77DD9">
        <w:rPr>
          <w:lang w:val="vi-VN"/>
        </w:rPr>
        <w:t>2.3. Từ năm 2022 - năm 2025 và những năm tiếp theo:</w:t>
      </w:r>
    </w:p>
    <w:p w:rsidR="00F61A64" w:rsidRPr="00C77DD9" w:rsidRDefault="00F61A64" w:rsidP="000D3B8E">
      <w:pPr>
        <w:spacing w:before="120" w:after="120"/>
        <w:ind w:firstLine="720"/>
        <w:jc w:val="both"/>
        <w:outlineLvl w:val="0"/>
        <w:rPr>
          <w:lang w:val="vi-VN"/>
        </w:rPr>
      </w:pPr>
      <w:r w:rsidRPr="00C77DD9">
        <w:rPr>
          <w:lang w:val="vi-VN"/>
        </w:rPr>
        <w:t>- Hàng năm cập nhật biến động bản đồ và hồ sơ địa chính đối với các thửa đất biến động phát sinh trong năm của 216 xã, phường, thị trấn.</w:t>
      </w:r>
    </w:p>
    <w:p w:rsidR="00F61A64" w:rsidRPr="00C77DD9" w:rsidRDefault="00F61A64" w:rsidP="000D3B8E">
      <w:pPr>
        <w:spacing w:before="120" w:after="120"/>
        <w:ind w:firstLine="720"/>
        <w:jc w:val="both"/>
        <w:outlineLvl w:val="0"/>
        <w:rPr>
          <w:lang w:val="vi-VN"/>
        </w:rPr>
      </w:pPr>
      <w:r w:rsidRPr="00C77DD9">
        <w:rPr>
          <w:lang w:val="vi-VN"/>
        </w:rPr>
        <w:t>- Sao quét hồ sơ biến động đất đai bổ sung vào cơ sở dữ liệu đất đai.</w:t>
      </w:r>
    </w:p>
    <w:p w:rsidR="00CA7D1F" w:rsidRPr="00C77DD9" w:rsidRDefault="00CA7D1F" w:rsidP="000D3B8E">
      <w:pPr>
        <w:spacing w:before="120" w:after="120"/>
        <w:ind w:firstLine="720"/>
        <w:jc w:val="both"/>
        <w:outlineLvl w:val="0"/>
        <w:rPr>
          <w:b/>
          <w:lang w:val="vi-VN"/>
        </w:rPr>
      </w:pPr>
      <w:r w:rsidRPr="00C77DD9">
        <w:rPr>
          <w:b/>
          <w:lang w:val="vi-VN"/>
        </w:rPr>
        <w:t>3. Nguồn vốn và cơ cấu nguồn vốn</w:t>
      </w:r>
    </w:p>
    <w:p w:rsidR="00CA7D1F" w:rsidRPr="00C77DD9" w:rsidRDefault="00CA7D1F" w:rsidP="000D3B8E">
      <w:pPr>
        <w:spacing w:before="120" w:after="120"/>
        <w:ind w:firstLine="720"/>
        <w:jc w:val="both"/>
        <w:outlineLvl w:val="0"/>
        <w:rPr>
          <w:lang w:val="vi-VN"/>
        </w:rPr>
      </w:pPr>
      <w:r w:rsidRPr="00C77DD9">
        <w:rPr>
          <w:lang w:val="vi-VN"/>
        </w:rPr>
        <w:t>3.1. Giai đoạn 2020-2022, dự kiến 1</w:t>
      </w:r>
      <w:r w:rsidR="000F72BC" w:rsidRPr="00C77DD9">
        <w:rPr>
          <w:lang w:val="vi-VN"/>
        </w:rPr>
        <w:t>09</w:t>
      </w:r>
      <w:r w:rsidRPr="00C77DD9">
        <w:rPr>
          <w:lang w:val="vi-VN"/>
        </w:rPr>
        <w:t>,</w:t>
      </w:r>
      <w:r w:rsidR="0097530E" w:rsidRPr="00C77DD9">
        <w:rPr>
          <w:lang w:val="vi-VN"/>
        </w:rPr>
        <w:t>6</w:t>
      </w:r>
      <w:r w:rsidR="000F72BC" w:rsidRPr="00C77DD9">
        <w:rPr>
          <w:lang w:val="vi-VN"/>
        </w:rPr>
        <w:t>71</w:t>
      </w:r>
      <w:r w:rsidRPr="00C77DD9">
        <w:rPr>
          <w:lang w:val="vi-VN"/>
        </w:rPr>
        <w:t xml:space="preserve"> tỷ đồng, gồm:</w:t>
      </w:r>
    </w:p>
    <w:p w:rsidR="00CA7D1F" w:rsidRPr="00C77DD9" w:rsidRDefault="00CA7D1F" w:rsidP="000D3B8E">
      <w:pPr>
        <w:spacing w:before="120" w:after="120"/>
        <w:ind w:firstLine="720"/>
        <w:jc w:val="both"/>
        <w:outlineLvl w:val="0"/>
        <w:rPr>
          <w:lang w:val="vi-VN"/>
        </w:rPr>
      </w:pPr>
      <w:r w:rsidRPr="00C77DD9">
        <w:rPr>
          <w:lang w:val="vi-VN"/>
        </w:rPr>
        <w:t>- Vốn ngân sách cấp tỉnh, huyện khoảng 7</w:t>
      </w:r>
      <w:r w:rsidR="000F6D6A" w:rsidRPr="00C77DD9">
        <w:rPr>
          <w:lang w:val="vi-VN"/>
        </w:rPr>
        <w:t>4</w:t>
      </w:r>
      <w:r w:rsidRPr="00C77DD9">
        <w:rPr>
          <w:lang w:val="vi-VN"/>
        </w:rPr>
        <w:t>,</w:t>
      </w:r>
      <w:r w:rsidR="000F6D6A" w:rsidRPr="00C77DD9">
        <w:rPr>
          <w:lang w:val="vi-VN"/>
        </w:rPr>
        <w:t>14</w:t>
      </w:r>
      <w:r w:rsidRPr="00C77DD9">
        <w:rPr>
          <w:lang w:val="vi-VN"/>
        </w:rPr>
        <w:t xml:space="preserve"> tỷ đồng (trong đó, ngân sách tỉnh khoảng 47,05 tỷ đồng để thực hiện đo đạc bản đồ và hoàn thiện hồ sơ địa chính 19 xã, phường, thị trấn chưa thực hiện theo Nghị quyết số 54/2013/NQ-HĐND ngày </w:t>
      </w:r>
      <w:r w:rsidRPr="00C77DD9">
        <w:rPr>
          <w:lang w:val="vi-VN"/>
        </w:rPr>
        <w:lastRenderedPageBreak/>
        <w:t>13/7/2013 của Hội đồng nhân dân tỉnh; ngân sách cấp huyện khoảng 2</w:t>
      </w:r>
      <w:r w:rsidR="000F6D6A" w:rsidRPr="00C77DD9">
        <w:rPr>
          <w:lang w:val="vi-VN"/>
        </w:rPr>
        <w:t>7</w:t>
      </w:r>
      <w:r w:rsidRPr="00C77DD9">
        <w:rPr>
          <w:lang w:val="vi-VN"/>
        </w:rPr>
        <w:t>,</w:t>
      </w:r>
      <w:r w:rsidR="000F6D6A" w:rsidRPr="00C77DD9">
        <w:rPr>
          <w:lang w:val="vi-VN"/>
        </w:rPr>
        <w:t>09</w:t>
      </w:r>
      <w:r w:rsidRPr="00C77DD9">
        <w:rPr>
          <w:lang w:val="vi-VN"/>
        </w:rPr>
        <w:t xml:space="preserve"> tỷ đồng để thực hiện cập nhật biến động bản đồ và hồ sơ địa chính kể từ khi hoàn thành đo đạc bản đồ đến nay).</w:t>
      </w:r>
    </w:p>
    <w:p w:rsidR="00CA7D1F" w:rsidRPr="00C77DD9" w:rsidRDefault="00CA7D1F" w:rsidP="000D3B8E">
      <w:pPr>
        <w:spacing w:before="120" w:after="120"/>
        <w:ind w:firstLine="720"/>
        <w:jc w:val="both"/>
        <w:outlineLvl w:val="0"/>
        <w:rPr>
          <w:lang w:val="vi-VN"/>
        </w:rPr>
      </w:pPr>
      <w:r w:rsidRPr="00C77DD9">
        <w:rPr>
          <w:lang w:val="vi-VN"/>
        </w:rPr>
        <w:t>- Nguồn thu dịch vụ công do Văn phòng đăng ký đất đai thực hiện khoảng 3</w:t>
      </w:r>
      <w:r w:rsidR="000F6D6A" w:rsidRPr="00C77DD9">
        <w:rPr>
          <w:lang w:val="vi-VN"/>
        </w:rPr>
        <w:t>5</w:t>
      </w:r>
      <w:r w:rsidRPr="00C77DD9">
        <w:rPr>
          <w:lang w:val="vi-VN"/>
        </w:rPr>
        <w:t>,</w:t>
      </w:r>
      <w:r w:rsidR="00F9543A" w:rsidRPr="00C77DD9">
        <w:rPr>
          <w:lang w:val="vi-VN"/>
        </w:rPr>
        <w:t>53</w:t>
      </w:r>
      <w:r w:rsidR="0097530E" w:rsidRPr="00C77DD9">
        <w:rPr>
          <w:lang w:val="vi-VN"/>
        </w:rPr>
        <w:t>1</w:t>
      </w:r>
      <w:r w:rsidRPr="00C77DD9">
        <w:rPr>
          <w:lang w:val="vi-VN"/>
        </w:rPr>
        <w:t xml:space="preserve"> tỷ đồng.</w:t>
      </w:r>
    </w:p>
    <w:p w:rsidR="00CA7D1F" w:rsidRPr="00C77DD9" w:rsidRDefault="00CA7D1F" w:rsidP="000D3B8E">
      <w:pPr>
        <w:spacing w:before="120" w:after="120"/>
        <w:ind w:firstLine="720"/>
        <w:jc w:val="both"/>
        <w:rPr>
          <w:lang w:val="vi-VN"/>
        </w:rPr>
      </w:pPr>
      <w:r w:rsidRPr="00C77DD9">
        <w:rPr>
          <w:lang w:val="vi-VN"/>
        </w:rPr>
        <w:t>3.2. Giai đoạn từ năm 2023-2025, hàng năm bố trí khoảng 1</w:t>
      </w:r>
      <w:r w:rsidR="00F9543A" w:rsidRPr="00C77DD9">
        <w:rPr>
          <w:lang w:val="vi-VN"/>
        </w:rPr>
        <w:t>3</w:t>
      </w:r>
      <w:r w:rsidR="00995631" w:rsidRPr="00C77DD9">
        <w:rPr>
          <w:lang w:val="vi-VN"/>
        </w:rPr>
        <w:t>,0</w:t>
      </w:r>
      <w:r w:rsidR="00F9543A" w:rsidRPr="00C77DD9">
        <w:rPr>
          <w:lang w:val="vi-VN"/>
        </w:rPr>
        <w:t>47</w:t>
      </w:r>
      <w:r w:rsidRPr="00C77DD9">
        <w:rPr>
          <w:lang w:val="vi-VN"/>
        </w:rPr>
        <w:t xml:space="preserve"> tỷ đồng (dự kiến mức tăng </w:t>
      </w:r>
      <w:r w:rsidR="000B39CC" w:rsidRPr="00C77DD9">
        <w:rPr>
          <w:lang w:val="vi-VN"/>
        </w:rPr>
        <w:t>0</w:t>
      </w:r>
      <w:r w:rsidRPr="00C77DD9">
        <w:rPr>
          <w:lang w:val="vi-VN"/>
        </w:rPr>
        <w:t>5% mỗi năm về sau) từ nguồn thu dịch vụ công do Văn phòng đăng ký đất đai thực hiện.</w:t>
      </w:r>
    </w:p>
    <w:p w:rsidR="00CA7D1F" w:rsidRPr="00C77DD9" w:rsidRDefault="00CA7D1F" w:rsidP="000D3B8E">
      <w:pPr>
        <w:spacing w:before="120" w:after="120"/>
        <w:ind w:firstLine="720"/>
        <w:jc w:val="both"/>
        <w:rPr>
          <w:lang w:val="vi-VN"/>
        </w:rPr>
      </w:pPr>
      <w:r w:rsidRPr="00C77DD9">
        <w:rPr>
          <w:lang w:val="vi-VN"/>
        </w:rPr>
        <w:t>3.3. Kế hoạch bố trí nguồn vốn:</w:t>
      </w:r>
    </w:p>
    <w:p w:rsidR="00CA7D1F" w:rsidRPr="00C77DD9" w:rsidRDefault="00CA7D1F" w:rsidP="000D3B8E">
      <w:pPr>
        <w:spacing w:before="120" w:after="120"/>
        <w:ind w:firstLine="720"/>
        <w:jc w:val="both"/>
        <w:rPr>
          <w:lang w:val="vi-VN"/>
        </w:rPr>
      </w:pPr>
      <w:r w:rsidRPr="00C77DD9">
        <w:rPr>
          <w:lang w:val="vi-VN"/>
        </w:rPr>
        <w:t>- Năm 2020: Nhu cầu kinh phí với số tiền 5</w:t>
      </w:r>
      <w:r w:rsidR="000F72BC" w:rsidRPr="00C77DD9">
        <w:rPr>
          <w:lang w:val="vi-VN"/>
        </w:rPr>
        <w:t>3</w:t>
      </w:r>
      <w:r w:rsidR="00311FEF" w:rsidRPr="00C77DD9">
        <w:rPr>
          <w:lang w:val="vi-VN"/>
        </w:rPr>
        <w:t>,</w:t>
      </w:r>
      <w:r w:rsidR="000F72BC" w:rsidRPr="00C77DD9">
        <w:rPr>
          <w:lang w:val="vi-VN"/>
        </w:rPr>
        <w:t>361</w:t>
      </w:r>
      <w:r w:rsidR="00311FEF" w:rsidRPr="00C77DD9">
        <w:rPr>
          <w:lang w:val="vi-VN"/>
        </w:rPr>
        <w:t xml:space="preserve"> tỷ</w:t>
      </w:r>
      <w:r w:rsidRPr="00C77DD9">
        <w:rPr>
          <w:lang w:val="vi-VN"/>
        </w:rPr>
        <w:t xml:space="preserve"> đồng; trong đó:</w:t>
      </w:r>
    </w:p>
    <w:p w:rsidR="00CA7D1F" w:rsidRPr="00C77DD9" w:rsidRDefault="00CA7D1F" w:rsidP="000D3B8E">
      <w:pPr>
        <w:spacing w:before="120" w:after="120"/>
        <w:ind w:firstLine="720"/>
        <w:jc w:val="both"/>
        <w:rPr>
          <w:lang w:val="vi-VN"/>
        </w:rPr>
      </w:pPr>
      <w:r w:rsidRPr="00C77DD9">
        <w:rPr>
          <w:lang w:val="vi-VN"/>
        </w:rPr>
        <w:t xml:space="preserve">+ Nguồn đầu tư từ ngân </w:t>
      </w:r>
      <w:r w:rsidR="0033257D" w:rsidRPr="00C77DD9">
        <w:rPr>
          <w:lang w:val="vi-VN"/>
        </w:rPr>
        <w:t>sách: 4</w:t>
      </w:r>
      <w:r w:rsidR="000F72BC" w:rsidRPr="00C77DD9">
        <w:rPr>
          <w:lang w:val="vi-VN"/>
        </w:rPr>
        <w:t>2,</w:t>
      </w:r>
      <w:r w:rsidR="00746430" w:rsidRPr="00C77DD9">
        <w:rPr>
          <w:lang w:val="vi-VN"/>
        </w:rPr>
        <w:t>0</w:t>
      </w:r>
      <w:r w:rsidR="000F72BC" w:rsidRPr="00C77DD9">
        <w:rPr>
          <w:lang w:val="vi-VN"/>
        </w:rPr>
        <w:t>9</w:t>
      </w:r>
      <w:r w:rsidR="00746430" w:rsidRPr="00C77DD9">
        <w:rPr>
          <w:lang w:val="vi-VN"/>
        </w:rPr>
        <w:t xml:space="preserve"> tỷ</w:t>
      </w:r>
      <w:r w:rsidR="0033257D" w:rsidRPr="00C77DD9">
        <w:rPr>
          <w:lang w:val="vi-VN"/>
        </w:rPr>
        <w:t xml:space="preserve"> đồng (</w:t>
      </w:r>
      <w:r w:rsidRPr="00C77DD9">
        <w:rPr>
          <w:lang w:val="vi-VN"/>
        </w:rPr>
        <w:t>Ngân sách tỉnh: 1</w:t>
      </w:r>
      <w:r w:rsidR="006A02A2" w:rsidRPr="00C77DD9">
        <w:rPr>
          <w:lang w:val="vi-VN"/>
        </w:rPr>
        <w:t>5,0 tỷ đồng</w:t>
      </w:r>
      <w:r w:rsidRPr="00C77DD9">
        <w:rPr>
          <w:lang w:val="vi-VN"/>
        </w:rPr>
        <w:t>; Ngân sách cấp huyện: 2</w:t>
      </w:r>
      <w:r w:rsidR="00DC4758" w:rsidRPr="00C77DD9">
        <w:rPr>
          <w:lang w:val="vi-VN"/>
        </w:rPr>
        <w:t>7,09</w:t>
      </w:r>
      <w:r w:rsidR="006A02A2" w:rsidRPr="00C77DD9">
        <w:rPr>
          <w:lang w:val="vi-VN"/>
        </w:rPr>
        <w:t xml:space="preserve"> tỷ</w:t>
      </w:r>
      <w:r w:rsidRPr="00C77DD9">
        <w:rPr>
          <w:lang w:val="vi-VN"/>
        </w:rPr>
        <w:t xml:space="preserve"> đồng)</w:t>
      </w:r>
      <w:r w:rsidR="00746430" w:rsidRPr="00C77DD9">
        <w:rPr>
          <w:lang w:val="vi-VN"/>
        </w:rPr>
        <w:t>.</w:t>
      </w:r>
    </w:p>
    <w:p w:rsidR="00CA7D1F" w:rsidRPr="00C77DD9" w:rsidRDefault="00CA7D1F" w:rsidP="000D3B8E">
      <w:pPr>
        <w:spacing w:before="120" w:after="120"/>
        <w:ind w:firstLine="720"/>
        <w:jc w:val="both"/>
        <w:rPr>
          <w:lang w:val="vi-VN"/>
        </w:rPr>
      </w:pPr>
      <w:r w:rsidRPr="00C77DD9">
        <w:rPr>
          <w:lang w:val="vi-VN"/>
        </w:rPr>
        <w:t>+ Nguồn</w:t>
      </w:r>
      <w:r w:rsidR="000B39CC" w:rsidRPr="00C77DD9">
        <w:rPr>
          <w:lang w:val="vi-VN"/>
        </w:rPr>
        <w:t xml:space="preserve"> thu dịch vụ công do Văn phòng Đ</w:t>
      </w:r>
      <w:r w:rsidRPr="00C77DD9">
        <w:rPr>
          <w:lang w:val="vi-VN"/>
        </w:rPr>
        <w:t>ăng ký đất đai thực hiện: 11</w:t>
      </w:r>
      <w:r w:rsidR="006A02A2" w:rsidRPr="00C77DD9">
        <w:rPr>
          <w:lang w:val="vi-VN"/>
        </w:rPr>
        <w:t>,</w:t>
      </w:r>
      <w:r w:rsidRPr="00C77DD9">
        <w:rPr>
          <w:lang w:val="vi-VN"/>
        </w:rPr>
        <w:t>27</w:t>
      </w:r>
      <w:r w:rsidR="00DC4758" w:rsidRPr="00C77DD9">
        <w:rPr>
          <w:lang w:val="vi-VN"/>
        </w:rPr>
        <w:t>1</w:t>
      </w:r>
      <w:r w:rsidR="006A02A2" w:rsidRPr="00C77DD9">
        <w:rPr>
          <w:lang w:val="vi-VN"/>
        </w:rPr>
        <w:t xml:space="preserve"> tỷ</w:t>
      </w:r>
      <w:r w:rsidRPr="00C77DD9">
        <w:rPr>
          <w:lang w:val="vi-VN"/>
        </w:rPr>
        <w:t xml:space="preserve"> đồng.</w:t>
      </w:r>
    </w:p>
    <w:p w:rsidR="00CA7D1F" w:rsidRPr="00C77DD9" w:rsidRDefault="00CA7D1F" w:rsidP="000D3B8E">
      <w:pPr>
        <w:spacing w:before="120" w:after="120"/>
        <w:ind w:firstLine="720"/>
        <w:jc w:val="both"/>
        <w:rPr>
          <w:lang w:val="vi-VN"/>
        </w:rPr>
      </w:pPr>
      <w:r w:rsidRPr="00C77DD9">
        <w:rPr>
          <w:lang w:val="vi-VN"/>
        </w:rPr>
        <w:t xml:space="preserve">- Năm 2021: Nhu cầu kinh phí với số tiền </w:t>
      </w:r>
      <w:r w:rsidR="00311FEF" w:rsidRPr="00C77DD9">
        <w:rPr>
          <w:lang w:val="vi-VN"/>
        </w:rPr>
        <w:t>3</w:t>
      </w:r>
      <w:r w:rsidR="00DC4758" w:rsidRPr="00C77DD9">
        <w:rPr>
          <w:lang w:val="vi-VN"/>
        </w:rPr>
        <w:t>1,</w:t>
      </w:r>
      <w:r w:rsidR="00311FEF" w:rsidRPr="00C77DD9">
        <w:rPr>
          <w:lang w:val="vi-VN"/>
        </w:rPr>
        <w:t>8</w:t>
      </w:r>
      <w:r w:rsidR="00DC4758" w:rsidRPr="00C77DD9">
        <w:rPr>
          <w:lang w:val="vi-VN"/>
        </w:rPr>
        <w:t>34</w:t>
      </w:r>
      <w:r w:rsidR="00311FEF" w:rsidRPr="00C77DD9">
        <w:rPr>
          <w:lang w:val="vi-VN"/>
        </w:rPr>
        <w:t xml:space="preserve"> tỷ</w:t>
      </w:r>
      <w:r w:rsidRPr="00C77DD9">
        <w:rPr>
          <w:lang w:val="vi-VN"/>
        </w:rPr>
        <w:t xml:space="preserve"> đồng; trong đó:</w:t>
      </w:r>
    </w:p>
    <w:p w:rsidR="00CA7D1F" w:rsidRPr="00C77DD9" w:rsidRDefault="00CA7D1F" w:rsidP="000D3B8E">
      <w:pPr>
        <w:spacing w:before="120" w:after="120"/>
        <w:ind w:firstLine="720"/>
        <w:jc w:val="both"/>
        <w:rPr>
          <w:lang w:val="vi-VN"/>
        </w:rPr>
      </w:pPr>
      <w:r w:rsidRPr="00C77DD9">
        <w:rPr>
          <w:lang w:val="vi-VN"/>
        </w:rPr>
        <w:t>+ Ngân sách tỉnh: 2</w:t>
      </w:r>
      <w:r w:rsidR="00EA6FB5" w:rsidRPr="00C77DD9">
        <w:rPr>
          <w:lang w:val="vi-VN"/>
        </w:rPr>
        <w:t>0,</w:t>
      </w:r>
      <w:r w:rsidRPr="00C77DD9">
        <w:rPr>
          <w:lang w:val="vi-VN"/>
        </w:rPr>
        <w:t>0</w:t>
      </w:r>
      <w:r w:rsidR="00EA6FB5" w:rsidRPr="00C77DD9">
        <w:rPr>
          <w:lang w:val="vi-VN"/>
        </w:rPr>
        <w:t xml:space="preserve"> tỷ</w:t>
      </w:r>
      <w:r w:rsidRPr="00C77DD9">
        <w:rPr>
          <w:lang w:val="vi-VN"/>
        </w:rPr>
        <w:t xml:space="preserve"> đồng;</w:t>
      </w:r>
    </w:p>
    <w:p w:rsidR="00CA7D1F" w:rsidRPr="00C77DD9" w:rsidRDefault="000B39CC" w:rsidP="000D3B8E">
      <w:pPr>
        <w:spacing w:before="120" w:after="120"/>
        <w:ind w:firstLine="720"/>
        <w:jc w:val="both"/>
        <w:rPr>
          <w:lang w:val="vi-VN"/>
        </w:rPr>
      </w:pPr>
      <w:r w:rsidRPr="00C77DD9">
        <w:rPr>
          <w:lang w:val="vi-VN"/>
        </w:rPr>
        <w:t>+ Nguồn thu dịch vụ Văn phòng Đ</w:t>
      </w:r>
      <w:r w:rsidR="00CA7D1F" w:rsidRPr="00C77DD9">
        <w:rPr>
          <w:lang w:val="vi-VN"/>
        </w:rPr>
        <w:t>ăng ký đất đai thực hiện: 1</w:t>
      </w:r>
      <w:r w:rsidR="00DC4758" w:rsidRPr="00C77DD9">
        <w:rPr>
          <w:lang w:val="vi-VN"/>
        </w:rPr>
        <w:t>1</w:t>
      </w:r>
      <w:r w:rsidR="00746430" w:rsidRPr="00C77DD9">
        <w:rPr>
          <w:lang w:val="vi-VN"/>
        </w:rPr>
        <w:t>,</w:t>
      </w:r>
      <w:r w:rsidR="00DC4758" w:rsidRPr="00C77DD9">
        <w:rPr>
          <w:lang w:val="vi-VN"/>
        </w:rPr>
        <w:t>834</w:t>
      </w:r>
      <w:r w:rsidR="00746430" w:rsidRPr="00C77DD9">
        <w:rPr>
          <w:lang w:val="vi-VN"/>
        </w:rPr>
        <w:t xml:space="preserve"> tỷ</w:t>
      </w:r>
      <w:r w:rsidR="00CA7D1F" w:rsidRPr="00C77DD9">
        <w:rPr>
          <w:lang w:val="vi-VN"/>
        </w:rPr>
        <w:t xml:space="preserve"> đồng.</w:t>
      </w:r>
    </w:p>
    <w:p w:rsidR="00127B0E" w:rsidRPr="00C77DD9" w:rsidRDefault="00CA7D1F" w:rsidP="000D3B8E">
      <w:pPr>
        <w:spacing w:before="120" w:after="120"/>
        <w:ind w:firstLine="720"/>
        <w:jc w:val="both"/>
        <w:rPr>
          <w:lang w:val="vi-VN"/>
        </w:rPr>
      </w:pPr>
      <w:r w:rsidRPr="00C77DD9">
        <w:rPr>
          <w:lang w:val="vi-VN"/>
        </w:rPr>
        <w:t xml:space="preserve">- </w:t>
      </w:r>
      <w:r w:rsidR="00127B0E" w:rsidRPr="00C77DD9">
        <w:rPr>
          <w:lang w:val="vi-VN"/>
        </w:rPr>
        <w:t>N</w:t>
      </w:r>
      <w:r w:rsidRPr="00C77DD9">
        <w:rPr>
          <w:lang w:val="vi-VN"/>
        </w:rPr>
        <w:t xml:space="preserve">ăm 2022: </w:t>
      </w:r>
      <w:r w:rsidR="00127B0E" w:rsidRPr="00C77DD9">
        <w:rPr>
          <w:lang w:val="vi-VN"/>
        </w:rPr>
        <w:t xml:space="preserve">Nhu cầu kinh phí với số tiền </w:t>
      </w:r>
      <w:r w:rsidR="00627C6B" w:rsidRPr="00C77DD9">
        <w:rPr>
          <w:lang w:val="vi-VN"/>
        </w:rPr>
        <w:t>2</w:t>
      </w:r>
      <w:r w:rsidR="00127B0E" w:rsidRPr="00C77DD9">
        <w:rPr>
          <w:lang w:val="vi-VN"/>
        </w:rPr>
        <w:t>4</w:t>
      </w:r>
      <w:r w:rsidR="00627C6B" w:rsidRPr="00C77DD9">
        <w:rPr>
          <w:lang w:val="vi-VN"/>
        </w:rPr>
        <w:t>,476 tỷ</w:t>
      </w:r>
      <w:r w:rsidR="00127B0E" w:rsidRPr="00C77DD9">
        <w:rPr>
          <w:lang w:val="vi-VN"/>
        </w:rPr>
        <w:t xml:space="preserve"> đồng; trong đó:</w:t>
      </w:r>
    </w:p>
    <w:p w:rsidR="00127B0E" w:rsidRPr="00C77DD9" w:rsidRDefault="00127B0E" w:rsidP="000D3B8E">
      <w:pPr>
        <w:spacing w:before="120" w:after="120"/>
        <w:ind w:firstLine="720"/>
        <w:jc w:val="both"/>
        <w:rPr>
          <w:lang w:val="vi-VN"/>
        </w:rPr>
      </w:pPr>
      <w:r w:rsidRPr="00C77DD9">
        <w:rPr>
          <w:lang w:val="vi-VN"/>
        </w:rPr>
        <w:t xml:space="preserve">+ Ngân sách tỉnh: </w:t>
      </w:r>
      <w:r w:rsidR="00FF6B9A" w:rsidRPr="00C77DD9">
        <w:rPr>
          <w:lang w:val="vi-VN"/>
        </w:rPr>
        <w:t>1</w:t>
      </w:r>
      <w:r w:rsidRPr="00C77DD9">
        <w:rPr>
          <w:lang w:val="vi-VN"/>
        </w:rPr>
        <w:t>2,0</w:t>
      </w:r>
      <w:r w:rsidR="00FF6B9A" w:rsidRPr="00C77DD9">
        <w:rPr>
          <w:lang w:val="vi-VN"/>
        </w:rPr>
        <w:t>5</w:t>
      </w:r>
      <w:r w:rsidRPr="00C77DD9">
        <w:rPr>
          <w:lang w:val="vi-VN"/>
        </w:rPr>
        <w:t xml:space="preserve"> tỷ đồng;</w:t>
      </w:r>
    </w:p>
    <w:p w:rsidR="00127B0E" w:rsidRPr="00C77DD9" w:rsidRDefault="000B39CC" w:rsidP="000D3B8E">
      <w:pPr>
        <w:spacing w:before="120" w:after="120"/>
        <w:ind w:firstLine="720"/>
        <w:jc w:val="both"/>
        <w:rPr>
          <w:lang w:val="vi-VN"/>
        </w:rPr>
      </w:pPr>
      <w:r w:rsidRPr="00C77DD9">
        <w:rPr>
          <w:lang w:val="vi-VN"/>
        </w:rPr>
        <w:t>+ Nguồn thu dịch vụ Văn phòng Đ</w:t>
      </w:r>
      <w:r w:rsidR="00127B0E" w:rsidRPr="00C77DD9">
        <w:rPr>
          <w:lang w:val="vi-VN"/>
        </w:rPr>
        <w:t>ăng ký đất đai thực hiện: 1</w:t>
      </w:r>
      <w:r w:rsidR="00627C6B" w:rsidRPr="00C77DD9">
        <w:rPr>
          <w:lang w:val="vi-VN"/>
        </w:rPr>
        <w:t>2</w:t>
      </w:r>
      <w:r w:rsidR="00DD561D" w:rsidRPr="00C77DD9">
        <w:rPr>
          <w:lang w:val="vi-VN"/>
        </w:rPr>
        <w:t>,</w:t>
      </w:r>
      <w:r w:rsidR="00627C6B" w:rsidRPr="00C77DD9">
        <w:rPr>
          <w:lang w:val="vi-VN"/>
        </w:rPr>
        <w:t>426</w:t>
      </w:r>
      <w:r w:rsidR="00DD561D" w:rsidRPr="00C77DD9">
        <w:rPr>
          <w:lang w:val="vi-VN"/>
        </w:rPr>
        <w:t xml:space="preserve"> tỷ</w:t>
      </w:r>
      <w:r w:rsidR="00127B0E" w:rsidRPr="00C77DD9">
        <w:rPr>
          <w:lang w:val="vi-VN"/>
        </w:rPr>
        <w:t xml:space="preserve"> đồng.</w:t>
      </w:r>
    </w:p>
    <w:p w:rsidR="00CA7D1F" w:rsidRPr="00C77DD9" w:rsidRDefault="00EA6FB5" w:rsidP="000D3B8E">
      <w:pPr>
        <w:spacing w:before="120" w:after="120"/>
        <w:ind w:firstLine="720"/>
        <w:jc w:val="both"/>
        <w:rPr>
          <w:lang w:val="vi-VN"/>
        </w:rPr>
      </w:pPr>
      <w:r w:rsidRPr="00C77DD9">
        <w:rPr>
          <w:lang w:val="vi-VN"/>
        </w:rPr>
        <w:t xml:space="preserve">- </w:t>
      </w:r>
      <w:r w:rsidR="00127B0E" w:rsidRPr="00C77DD9">
        <w:rPr>
          <w:lang w:val="vi-VN"/>
        </w:rPr>
        <w:t>N</w:t>
      </w:r>
      <w:r w:rsidRPr="00C77DD9">
        <w:rPr>
          <w:lang w:val="vi-VN"/>
        </w:rPr>
        <w:t>ăm 2023</w:t>
      </w:r>
      <w:r w:rsidR="00127B0E" w:rsidRPr="00C77DD9">
        <w:rPr>
          <w:lang w:val="vi-VN"/>
        </w:rPr>
        <w:t xml:space="preserve"> về sau</w:t>
      </w:r>
      <w:r w:rsidRPr="00C77DD9">
        <w:rPr>
          <w:lang w:val="vi-VN"/>
        </w:rPr>
        <w:t xml:space="preserve">: </w:t>
      </w:r>
      <w:r w:rsidR="000B39CC" w:rsidRPr="00C77DD9">
        <w:rPr>
          <w:lang w:val="vi-VN"/>
        </w:rPr>
        <w:t>Nguồn thu dịch vụ Văn phòng Đ</w:t>
      </w:r>
      <w:r w:rsidR="00CA7D1F" w:rsidRPr="00C77DD9">
        <w:rPr>
          <w:lang w:val="vi-VN"/>
        </w:rPr>
        <w:t>ăng ký đất đai thực hiện: 1</w:t>
      </w:r>
      <w:r w:rsidR="00D761C7" w:rsidRPr="00C77DD9">
        <w:rPr>
          <w:lang w:val="vi-VN"/>
        </w:rPr>
        <w:t>3</w:t>
      </w:r>
      <w:r w:rsidR="00FF6B9A" w:rsidRPr="00C77DD9">
        <w:rPr>
          <w:lang w:val="vi-VN"/>
        </w:rPr>
        <w:t>,0</w:t>
      </w:r>
      <w:r w:rsidR="00D761C7" w:rsidRPr="00C77DD9">
        <w:rPr>
          <w:lang w:val="vi-VN"/>
        </w:rPr>
        <w:t>47</w:t>
      </w:r>
      <w:r w:rsidR="00FF6B9A" w:rsidRPr="00C77DD9">
        <w:rPr>
          <w:lang w:val="vi-VN"/>
        </w:rPr>
        <w:t xml:space="preserve"> tỷ</w:t>
      </w:r>
      <w:r w:rsidR="00CA7D1F" w:rsidRPr="00C77DD9">
        <w:rPr>
          <w:lang w:val="vi-VN"/>
        </w:rPr>
        <w:t xml:space="preserve"> đồng; dự kiến mức tăng </w:t>
      </w:r>
      <w:r w:rsidR="000B39CC" w:rsidRPr="00C77DD9">
        <w:rPr>
          <w:lang w:val="vi-VN"/>
        </w:rPr>
        <w:t>0</w:t>
      </w:r>
      <w:r w:rsidR="00CA7D1F" w:rsidRPr="00C77DD9">
        <w:rPr>
          <w:lang w:val="vi-VN"/>
        </w:rPr>
        <w:t>5% mỗi năm</w:t>
      </w:r>
      <w:r w:rsidR="00D761C7" w:rsidRPr="00C77DD9">
        <w:rPr>
          <w:lang w:val="vi-VN"/>
        </w:rPr>
        <w:t xml:space="preserve"> về sau</w:t>
      </w:r>
      <w:r w:rsidR="00CA7D1F" w:rsidRPr="00C77DD9">
        <w:rPr>
          <w:lang w:val="vi-VN"/>
        </w:rPr>
        <w:t xml:space="preserve">. </w:t>
      </w:r>
    </w:p>
    <w:p w:rsidR="007C4F37" w:rsidRPr="00C77DD9" w:rsidRDefault="007C4F37" w:rsidP="000D3B8E">
      <w:pPr>
        <w:tabs>
          <w:tab w:val="left" w:pos="737"/>
        </w:tabs>
        <w:spacing w:before="120" w:after="120"/>
        <w:jc w:val="both"/>
        <w:rPr>
          <w:i/>
          <w:lang w:val="vi-VN"/>
        </w:rPr>
      </w:pPr>
      <w:r w:rsidRPr="00C77DD9">
        <w:rPr>
          <w:lang w:val="vi-VN"/>
        </w:rPr>
        <w:tab/>
        <w:t xml:space="preserve">                                   </w:t>
      </w:r>
      <w:r w:rsidRPr="00C77DD9">
        <w:rPr>
          <w:i/>
          <w:lang w:val="vi-VN"/>
        </w:rPr>
        <w:t>(</w:t>
      </w:r>
      <w:r w:rsidR="004C7E43" w:rsidRPr="00C77DD9">
        <w:rPr>
          <w:i/>
          <w:lang w:val="vi-VN"/>
        </w:rPr>
        <w:t xml:space="preserve">Chi tiết </w:t>
      </w:r>
      <w:r w:rsidRPr="00C77DD9">
        <w:rPr>
          <w:i/>
          <w:lang w:val="vi-VN"/>
        </w:rPr>
        <w:t>có Đề án kèm theo)</w:t>
      </w:r>
    </w:p>
    <w:p w:rsidR="00C77EBB" w:rsidRPr="00C77DD9" w:rsidRDefault="00EC5EC2" w:rsidP="000D3B8E">
      <w:pPr>
        <w:spacing w:before="120" w:after="120"/>
        <w:ind w:firstLine="720"/>
        <w:jc w:val="both"/>
        <w:rPr>
          <w:b/>
          <w:lang w:val="vi-VN"/>
        </w:rPr>
      </w:pPr>
      <w:r w:rsidRPr="00C77DD9">
        <w:rPr>
          <w:b/>
          <w:lang w:val="vi-VN"/>
        </w:rPr>
        <w:t>4</w:t>
      </w:r>
      <w:r w:rsidRPr="00074422">
        <w:rPr>
          <w:b/>
          <w:lang w:val="vi-VN"/>
        </w:rPr>
        <w:t xml:space="preserve">. </w:t>
      </w:r>
      <w:r w:rsidR="00C77EBB" w:rsidRPr="00C77DD9">
        <w:rPr>
          <w:b/>
          <w:lang w:val="vi-VN"/>
        </w:rPr>
        <w:t>Hiệu quả của việc thực hiện Đề án</w:t>
      </w:r>
    </w:p>
    <w:p w:rsidR="00C77EBB" w:rsidRPr="00C77DD9" w:rsidRDefault="00C77EBB" w:rsidP="000D3B8E">
      <w:pPr>
        <w:spacing w:before="120" w:after="120"/>
        <w:ind w:firstLine="720"/>
        <w:jc w:val="both"/>
        <w:rPr>
          <w:spacing w:val="-4"/>
          <w:lang w:val="vi-VN"/>
        </w:rPr>
      </w:pPr>
      <w:r w:rsidRPr="00C77DD9">
        <w:rPr>
          <w:spacing w:val="-4"/>
          <w:lang w:val="vi-VN"/>
        </w:rPr>
        <w:t>- Đề án được thực hiện sẽ góp phần tạo chuyển biến căn bản về hiệu quả quản lý nhà nước về đất đai ở địa phương; giúp chính quyền các cấp kiểm soát được biến động đất đai thường xuyên, từ đó nắm chắc quỹ đất để phục vụ phát triển kinh tế xã hội.</w:t>
      </w:r>
    </w:p>
    <w:p w:rsidR="00C77EBB" w:rsidRPr="00C77DD9" w:rsidRDefault="00C77EBB" w:rsidP="000D3B8E">
      <w:pPr>
        <w:spacing w:before="120" w:after="120"/>
        <w:ind w:firstLine="720"/>
        <w:jc w:val="both"/>
        <w:rPr>
          <w:spacing w:val="-4"/>
          <w:lang w:val="vi-VN"/>
        </w:rPr>
      </w:pPr>
      <w:r w:rsidRPr="00C77DD9">
        <w:rPr>
          <w:spacing w:val="-4"/>
          <w:lang w:val="vi-VN"/>
        </w:rPr>
        <w:t>- Thực hiện Đề án</w:t>
      </w:r>
      <w:r w:rsidR="00095A70" w:rsidRPr="00C77DD9">
        <w:rPr>
          <w:spacing w:val="-4"/>
          <w:lang w:val="vi-VN"/>
        </w:rPr>
        <w:t xml:space="preserve">, hàng năm sẽ giảm chi phí đầu tư </w:t>
      </w:r>
      <w:r w:rsidR="001A7C52" w:rsidRPr="00C77DD9">
        <w:rPr>
          <w:spacing w:val="-4"/>
          <w:lang w:val="vi-VN"/>
        </w:rPr>
        <w:t>thuộc ngân sách nhà nước cho công tác quản lý đất đai ở các cấp, nhất là đầu tư</w:t>
      </w:r>
      <w:r w:rsidRPr="00C77DD9">
        <w:rPr>
          <w:spacing w:val="-4"/>
          <w:lang w:val="vi-VN"/>
        </w:rPr>
        <w:t xml:space="preserve"> công tác đo đạc xây dựng lại hồ sơ địa chính sau một thời gian biến động; đồng thời tạo nguồn thu ngân sách từ việc đăng ký biến động đất đai, xử phạt vi phạm về đăng ký đất đai, cấp giấy chứng nhận quyền sử dụng đất và các khoản phí, lệ phí theo quy định liên quan đến lĩnh vực đất đai.</w:t>
      </w:r>
    </w:p>
    <w:p w:rsidR="00C77EBB" w:rsidRPr="00C77DD9" w:rsidRDefault="00C77EBB" w:rsidP="000D3B8E">
      <w:pPr>
        <w:spacing w:before="120" w:after="120"/>
        <w:ind w:firstLine="720"/>
        <w:jc w:val="both"/>
        <w:rPr>
          <w:spacing w:val="-4"/>
          <w:lang w:val="vi-VN"/>
        </w:rPr>
      </w:pPr>
      <w:r w:rsidRPr="00C77DD9">
        <w:rPr>
          <w:spacing w:val="-4"/>
          <w:lang w:val="vi-VN"/>
        </w:rPr>
        <w:t xml:space="preserve">- Huy động được nguồn lực từ người sử dụng đất thực hiện công tác chỉnh lý biến động đất đai nhằm tiết kiệm đầu tư từ ngân sách thông qua việc áp dụng giá dịch vụ công về đo đạc bản đồ, đăng ký, cấp giấy chứng nhận </w:t>
      </w:r>
      <w:r w:rsidR="000B39CC" w:rsidRPr="00C77DD9">
        <w:rPr>
          <w:spacing w:val="-4"/>
          <w:lang w:val="vi-VN"/>
        </w:rPr>
        <w:t>quyền sử dụng đất do Văn phòng Đ</w:t>
      </w:r>
      <w:r w:rsidRPr="00C77DD9">
        <w:rPr>
          <w:spacing w:val="-4"/>
          <w:lang w:val="vi-VN"/>
        </w:rPr>
        <w:t>ăng ký đất đai thự</w:t>
      </w:r>
      <w:r w:rsidR="000B39CC" w:rsidRPr="00C77DD9">
        <w:rPr>
          <w:spacing w:val="-4"/>
          <w:lang w:val="vi-VN"/>
        </w:rPr>
        <w:t>c hiện. Làm cơ sở để Văn phòng Đ</w:t>
      </w:r>
      <w:r w:rsidRPr="00C77DD9">
        <w:rPr>
          <w:spacing w:val="-4"/>
          <w:lang w:val="vi-VN"/>
        </w:rPr>
        <w:t>ăng ký đất đai chuyển sang</w:t>
      </w:r>
      <w:r w:rsidRPr="00C77DD9">
        <w:rPr>
          <w:rFonts w:eastAsia="Calibri"/>
          <w:bCs/>
          <w:lang w:val="vi-VN"/>
        </w:rPr>
        <w:t xml:space="preserve"> cơ chế hoạt động tự chủ, đảm bảo 100% kinh phí hoạt động</w:t>
      </w:r>
      <w:r w:rsidRPr="00C77DD9">
        <w:rPr>
          <w:spacing w:val="-4"/>
          <w:lang w:val="vi-VN"/>
        </w:rPr>
        <w:t xml:space="preserve"> theo tinh thần </w:t>
      </w:r>
      <w:r w:rsidRPr="00C77DD9">
        <w:rPr>
          <w:rFonts w:eastAsia="Calibri"/>
          <w:bCs/>
          <w:lang w:val="vi-VN"/>
        </w:rPr>
        <w:t xml:space="preserve">Nghị quyết số 19-NQ/TW ngày 25/10/2017 của Ban chấp hành Trung ương Đảng khóa </w:t>
      </w:r>
      <w:r w:rsidRPr="00C77DD9">
        <w:rPr>
          <w:rFonts w:eastAsia="Calibri"/>
          <w:bCs/>
          <w:lang w:val="vi-VN"/>
        </w:rPr>
        <w:lastRenderedPageBreak/>
        <w:t>XII về tiếp tục đổi mới hệ thống tổ chức và quản lý, nâng cao chất lượng và hiệu quả hoạt động của các đơn vị sự nghiệp công lập.</w:t>
      </w:r>
    </w:p>
    <w:p w:rsidR="00EC5EC2" w:rsidRPr="00C77DD9" w:rsidRDefault="00A30155" w:rsidP="000D3B8E">
      <w:pPr>
        <w:spacing w:before="120" w:after="120"/>
        <w:ind w:firstLine="720"/>
        <w:jc w:val="both"/>
        <w:rPr>
          <w:b/>
          <w:lang w:val="vi-VN"/>
        </w:rPr>
      </w:pPr>
      <w:r w:rsidRPr="00C77DD9">
        <w:rPr>
          <w:b/>
          <w:lang w:val="vi-VN"/>
        </w:rPr>
        <w:t xml:space="preserve">5. </w:t>
      </w:r>
      <w:r w:rsidR="00EC5EC2" w:rsidRPr="00074422">
        <w:rPr>
          <w:b/>
          <w:lang w:val="vi-VN"/>
        </w:rPr>
        <w:t>Tổ chức thực hiện</w:t>
      </w:r>
    </w:p>
    <w:p w:rsidR="008F50B0" w:rsidRPr="00C77DD9" w:rsidRDefault="00F80424" w:rsidP="000D3B8E">
      <w:pPr>
        <w:spacing w:before="120" w:after="120"/>
        <w:ind w:firstLine="720"/>
        <w:jc w:val="both"/>
        <w:rPr>
          <w:lang w:val="vi-VN"/>
        </w:rPr>
      </w:pPr>
      <w:r w:rsidRPr="00C77DD9">
        <w:rPr>
          <w:lang w:val="vi-VN"/>
        </w:rPr>
        <w:t xml:space="preserve">Sau khi Đề án được </w:t>
      </w:r>
      <w:r w:rsidR="00A644F3" w:rsidRPr="00C77DD9">
        <w:rPr>
          <w:lang w:val="vi-VN"/>
        </w:rPr>
        <w:t>thông qua</w:t>
      </w:r>
      <w:r w:rsidRPr="00C77DD9">
        <w:rPr>
          <w:lang w:val="vi-VN"/>
        </w:rPr>
        <w:t xml:space="preserve">, </w:t>
      </w:r>
      <w:r w:rsidR="00EC5EC2" w:rsidRPr="00074422">
        <w:rPr>
          <w:lang w:val="vi-VN"/>
        </w:rPr>
        <w:t>Ủy ban nhân dân tỉnh</w:t>
      </w:r>
      <w:r w:rsidR="00747830" w:rsidRPr="00C77DD9">
        <w:rPr>
          <w:lang w:val="vi-VN"/>
        </w:rPr>
        <w:t xml:space="preserve"> chịu trách nhiệm:</w:t>
      </w:r>
    </w:p>
    <w:p w:rsidR="00EC5EC2" w:rsidRDefault="008F50B0" w:rsidP="000D3B8E">
      <w:pPr>
        <w:spacing w:before="120" w:after="120"/>
        <w:ind w:firstLine="720"/>
        <w:jc w:val="both"/>
        <w:rPr>
          <w:lang w:val="vi-VN"/>
        </w:rPr>
      </w:pPr>
      <w:r w:rsidRPr="00C77DD9">
        <w:rPr>
          <w:lang w:val="vi-VN"/>
        </w:rPr>
        <w:t>- P</w:t>
      </w:r>
      <w:r w:rsidR="00EC5EC2" w:rsidRPr="00074422">
        <w:rPr>
          <w:lang w:val="vi-VN"/>
        </w:rPr>
        <w:t>hân công trách nhiệm</w:t>
      </w:r>
      <w:r w:rsidR="00EC5EC2" w:rsidRPr="00C77DD9">
        <w:rPr>
          <w:lang w:val="vi-VN"/>
        </w:rPr>
        <w:t xml:space="preserve"> cho</w:t>
      </w:r>
      <w:r w:rsidR="00EC5EC2" w:rsidRPr="00074422">
        <w:rPr>
          <w:lang w:val="vi-VN"/>
        </w:rPr>
        <w:t xml:space="preserve"> các cấp, các ngành để tổ chức triển khai thực hiện theo </w:t>
      </w:r>
      <w:r w:rsidR="00EC5EC2" w:rsidRPr="00C77DD9">
        <w:rPr>
          <w:lang w:val="vi-VN"/>
        </w:rPr>
        <w:t>lộ trình</w:t>
      </w:r>
      <w:r w:rsidR="00EC5EC2" w:rsidRPr="00074422">
        <w:rPr>
          <w:lang w:val="vi-VN"/>
        </w:rPr>
        <w:t xml:space="preserve"> đã xác định trong Đề án.</w:t>
      </w:r>
    </w:p>
    <w:p w:rsidR="008F50B0" w:rsidRPr="00C77DD9" w:rsidRDefault="008F50B0" w:rsidP="000D3B8E">
      <w:pPr>
        <w:spacing w:before="120" w:after="120"/>
        <w:ind w:firstLine="720"/>
        <w:jc w:val="both"/>
        <w:rPr>
          <w:lang w:val="vi-VN"/>
        </w:rPr>
      </w:pPr>
      <w:r w:rsidRPr="00C77DD9">
        <w:rPr>
          <w:lang w:val="vi-VN"/>
        </w:rPr>
        <w:t>- Ban hành đơn giá dịch vụ công</w:t>
      </w:r>
      <w:r w:rsidR="000627D3" w:rsidRPr="00C77DD9">
        <w:rPr>
          <w:lang w:val="vi-VN"/>
        </w:rPr>
        <w:t xml:space="preserve"> về đăng ký, cấp giấy chứng nhận</w:t>
      </w:r>
      <w:r w:rsidR="000B39CC" w:rsidRPr="00C77DD9">
        <w:rPr>
          <w:lang w:val="vi-VN"/>
        </w:rPr>
        <w:t xml:space="preserve"> để Văn phòng Đ</w:t>
      </w:r>
      <w:r w:rsidRPr="00C77DD9">
        <w:rPr>
          <w:lang w:val="vi-VN"/>
        </w:rPr>
        <w:t>ăng ký đất đai thực hiện thu giá dịch vụ kể từ ngày 01/01/2020 nhằm bù đắp chi phí cập nhật, chỉnh lý bản đồ, hồ sơ địa chính và cơ sở dữ liệu đất đai theo quy định Luật Giá hiện hành và Nghị định số 141/2016/NĐ-CP ngày 10/10/2016 của Chính phủ.</w:t>
      </w:r>
    </w:p>
    <w:p w:rsidR="00EC5EC2" w:rsidRPr="00C77DD9" w:rsidRDefault="009853CD" w:rsidP="000D3B8E">
      <w:pPr>
        <w:spacing w:before="120" w:after="120"/>
        <w:ind w:firstLine="720"/>
        <w:jc w:val="both"/>
        <w:rPr>
          <w:lang w:val="vi-VN"/>
        </w:rPr>
      </w:pPr>
      <w:r w:rsidRPr="00C77DD9">
        <w:rPr>
          <w:lang w:val="vi-VN"/>
        </w:rPr>
        <w:t>K</w:t>
      </w:r>
      <w:r w:rsidR="00EC5EC2" w:rsidRPr="00C77DD9">
        <w:rPr>
          <w:lang w:val="vi-VN"/>
        </w:rPr>
        <w:t>ính đề nghị H</w:t>
      </w:r>
      <w:r w:rsidR="00F77352" w:rsidRPr="00C77DD9">
        <w:rPr>
          <w:lang w:val="vi-VN"/>
        </w:rPr>
        <w:t>ội đồng nhân dân tỉnh</w:t>
      </w:r>
      <w:r w:rsidR="00EC5EC2" w:rsidRPr="00C77DD9">
        <w:rPr>
          <w:lang w:val="vi-VN"/>
        </w:rPr>
        <w:t xml:space="preserve"> xem xét</w:t>
      </w:r>
      <w:r w:rsidR="00F77352" w:rsidRPr="00C77DD9">
        <w:rPr>
          <w:lang w:val="vi-VN"/>
        </w:rPr>
        <w:t>,</w:t>
      </w:r>
      <w:r w:rsidR="00EC5EC2" w:rsidRPr="00C77DD9">
        <w:rPr>
          <w:lang w:val="vi-VN"/>
        </w:rPr>
        <w:t xml:space="preserve"> </w:t>
      </w:r>
      <w:r w:rsidR="00F446EB" w:rsidRPr="00C77DD9">
        <w:rPr>
          <w:lang w:val="vi-VN"/>
        </w:rPr>
        <w:t>phê duyệt</w:t>
      </w:r>
      <w:r w:rsidR="00EC5EC2" w:rsidRPr="00C77DD9">
        <w:rPr>
          <w:lang w:val="vi-VN"/>
        </w:rPr>
        <w:t xml:space="preserve"> để</w:t>
      </w:r>
      <w:r w:rsidR="008A1B97" w:rsidRPr="00C77DD9">
        <w:rPr>
          <w:lang w:val="vi-VN"/>
        </w:rPr>
        <w:t xml:space="preserve"> </w:t>
      </w:r>
      <w:r w:rsidR="00F77352" w:rsidRPr="00074422">
        <w:rPr>
          <w:lang w:val="vi-VN"/>
        </w:rPr>
        <w:t xml:space="preserve">Ủy ban nhân dân </w:t>
      </w:r>
      <w:r w:rsidR="008A1B97" w:rsidRPr="00C77DD9">
        <w:rPr>
          <w:lang w:val="vi-VN"/>
        </w:rPr>
        <w:t xml:space="preserve">tỉnh có </w:t>
      </w:r>
      <w:r w:rsidR="00EC5EC2" w:rsidRPr="00C77DD9">
        <w:rPr>
          <w:lang w:val="vi-VN"/>
        </w:rPr>
        <w:t xml:space="preserve">căn cứ </w:t>
      </w:r>
      <w:r w:rsidR="00F77352" w:rsidRPr="00C77DD9">
        <w:rPr>
          <w:lang w:val="vi-VN"/>
        </w:rPr>
        <w:t xml:space="preserve">chỉ đạo, </w:t>
      </w:r>
      <w:r w:rsidR="00EC5EC2" w:rsidRPr="00C77DD9">
        <w:rPr>
          <w:lang w:val="vi-VN"/>
        </w:rPr>
        <w:t>tổ chức thực hiện./.</w:t>
      </w:r>
    </w:p>
    <w:p w:rsidR="00EC5EC2" w:rsidRPr="00C77DD9" w:rsidRDefault="00EC5EC2" w:rsidP="000D3B8E">
      <w:pPr>
        <w:ind w:firstLine="720"/>
        <w:jc w:val="both"/>
        <w:rPr>
          <w:spacing w:val="-2"/>
          <w:sz w:val="24"/>
          <w:lang w:val="vi-VN"/>
        </w:rPr>
      </w:pPr>
    </w:p>
    <w:tbl>
      <w:tblPr>
        <w:tblW w:w="0" w:type="auto"/>
        <w:tblLook w:val="01E0" w:firstRow="1" w:lastRow="1" w:firstColumn="1" w:lastColumn="1" w:noHBand="0" w:noVBand="0"/>
      </w:tblPr>
      <w:tblGrid>
        <w:gridCol w:w="4644"/>
        <w:gridCol w:w="4644"/>
      </w:tblGrid>
      <w:tr w:rsidR="00EC5EC2" w:rsidRPr="004220C0" w:rsidTr="004220C0">
        <w:tc>
          <w:tcPr>
            <w:tcW w:w="4644" w:type="dxa"/>
            <w:shd w:val="clear" w:color="auto" w:fill="auto"/>
          </w:tcPr>
          <w:p w:rsidR="00EC5EC2" w:rsidRPr="00C77DD9" w:rsidRDefault="00EC5EC2" w:rsidP="000D3B8E">
            <w:pPr>
              <w:rPr>
                <w:b/>
                <w:i/>
                <w:sz w:val="22"/>
                <w:szCs w:val="22"/>
                <w:lang w:val="nl-NL"/>
              </w:rPr>
            </w:pPr>
            <w:r w:rsidRPr="004220C0">
              <w:rPr>
                <w:bCs/>
                <w:sz w:val="22"/>
                <w:szCs w:val="22"/>
                <w:lang w:val="nl-NL"/>
              </w:rPr>
              <w:t xml:space="preserve"> </w:t>
            </w:r>
            <w:r w:rsidRPr="004220C0">
              <w:rPr>
                <w:b/>
                <w:bCs/>
                <w:i/>
                <w:sz w:val="24"/>
                <w:szCs w:val="22"/>
                <w:lang w:val="nl-NL"/>
              </w:rPr>
              <w:t xml:space="preserve">Nơi nhận:                                                                  </w:t>
            </w:r>
          </w:p>
          <w:p w:rsidR="008A1B97" w:rsidRPr="00C77DD9" w:rsidRDefault="008A1B97" w:rsidP="000D3B8E">
            <w:pPr>
              <w:jc w:val="both"/>
              <w:rPr>
                <w:sz w:val="22"/>
                <w:szCs w:val="22"/>
                <w:lang w:val="nl-NL"/>
              </w:rPr>
            </w:pPr>
            <w:r w:rsidRPr="00C77DD9">
              <w:rPr>
                <w:sz w:val="22"/>
                <w:szCs w:val="22"/>
                <w:lang w:val="nl-NL"/>
              </w:rPr>
              <w:t>- Thường trực Tỉnh uỷ;</w:t>
            </w:r>
          </w:p>
          <w:p w:rsidR="00EC5EC2" w:rsidRPr="00C77DD9" w:rsidRDefault="00EC5EC2" w:rsidP="000D3B8E">
            <w:pPr>
              <w:jc w:val="both"/>
              <w:rPr>
                <w:sz w:val="22"/>
                <w:szCs w:val="22"/>
                <w:lang w:val="nl-NL"/>
              </w:rPr>
            </w:pPr>
            <w:r w:rsidRPr="00C77DD9">
              <w:rPr>
                <w:sz w:val="22"/>
                <w:szCs w:val="22"/>
                <w:lang w:val="nl-NL"/>
              </w:rPr>
              <w:t xml:space="preserve">- Thường trực HĐND tỉnh;                                                              </w:t>
            </w:r>
          </w:p>
          <w:p w:rsidR="00FC019D" w:rsidRPr="00C77DD9" w:rsidRDefault="00EC5EC2" w:rsidP="000D3B8E">
            <w:pPr>
              <w:jc w:val="both"/>
              <w:rPr>
                <w:sz w:val="22"/>
                <w:szCs w:val="22"/>
                <w:lang w:val="nl-NL"/>
              </w:rPr>
            </w:pPr>
            <w:r w:rsidRPr="00C77DD9">
              <w:rPr>
                <w:sz w:val="22"/>
                <w:szCs w:val="22"/>
                <w:lang w:val="nl-NL"/>
              </w:rPr>
              <w:t xml:space="preserve">- Chủ tịch, các PCT UBND tỉnh;  </w:t>
            </w:r>
          </w:p>
          <w:p w:rsidR="00FC019D" w:rsidRPr="00C77DD9" w:rsidRDefault="00FC019D" w:rsidP="00FC019D">
            <w:pPr>
              <w:jc w:val="both"/>
              <w:rPr>
                <w:sz w:val="22"/>
                <w:szCs w:val="22"/>
                <w:lang w:val="nl-NL"/>
              </w:rPr>
            </w:pPr>
            <w:r w:rsidRPr="00C77DD9">
              <w:rPr>
                <w:sz w:val="22"/>
                <w:szCs w:val="22"/>
                <w:lang w:val="nl-NL"/>
              </w:rPr>
              <w:t>- Các Ban HĐND tỉnh;</w:t>
            </w:r>
          </w:p>
          <w:p w:rsidR="00FC019D" w:rsidRPr="00C77DD9" w:rsidRDefault="00FC019D" w:rsidP="00FC019D">
            <w:pPr>
              <w:jc w:val="both"/>
              <w:rPr>
                <w:sz w:val="22"/>
                <w:szCs w:val="22"/>
                <w:lang w:val="nl-NL"/>
              </w:rPr>
            </w:pPr>
            <w:r w:rsidRPr="00C77DD9">
              <w:rPr>
                <w:sz w:val="22"/>
                <w:szCs w:val="22"/>
                <w:lang w:val="nl-NL"/>
              </w:rPr>
              <w:t>- Các Đại biểu HĐND tỉnh;</w:t>
            </w:r>
          </w:p>
          <w:p w:rsidR="00EC5EC2" w:rsidRPr="00C77DD9" w:rsidRDefault="00FC019D" w:rsidP="000D3B8E">
            <w:pPr>
              <w:jc w:val="both"/>
              <w:rPr>
                <w:sz w:val="22"/>
                <w:szCs w:val="22"/>
                <w:lang w:val="nl-NL"/>
              </w:rPr>
            </w:pPr>
            <w:r w:rsidRPr="00C77DD9">
              <w:rPr>
                <w:sz w:val="22"/>
                <w:szCs w:val="22"/>
                <w:lang w:val="nl-NL"/>
              </w:rPr>
              <w:t>- Các Sở: TN và MT, Tài chính, KH và ĐT;</w:t>
            </w:r>
            <w:r w:rsidR="00EC5EC2" w:rsidRPr="00C77DD9">
              <w:rPr>
                <w:sz w:val="22"/>
                <w:szCs w:val="22"/>
                <w:lang w:val="nl-NL"/>
              </w:rPr>
              <w:t xml:space="preserve">                                                     </w:t>
            </w:r>
          </w:p>
          <w:p w:rsidR="00EC5EC2" w:rsidRPr="00C77DD9" w:rsidRDefault="00EC5EC2" w:rsidP="000D3B8E">
            <w:pPr>
              <w:jc w:val="both"/>
              <w:rPr>
                <w:sz w:val="22"/>
                <w:szCs w:val="22"/>
                <w:lang w:val="nl-NL"/>
              </w:rPr>
            </w:pPr>
            <w:r w:rsidRPr="00C77DD9">
              <w:rPr>
                <w:sz w:val="22"/>
                <w:szCs w:val="22"/>
                <w:lang w:val="nl-NL"/>
              </w:rPr>
              <w:t>- Chánh</w:t>
            </w:r>
            <w:r w:rsidR="001B0A98" w:rsidRPr="00C77DD9">
              <w:rPr>
                <w:sz w:val="22"/>
                <w:szCs w:val="22"/>
                <w:lang w:val="nl-NL"/>
              </w:rPr>
              <w:t xml:space="preserve">, </w:t>
            </w:r>
            <w:r w:rsidR="00FC019D" w:rsidRPr="00C77DD9">
              <w:rPr>
                <w:sz w:val="22"/>
                <w:szCs w:val="22"/>
                <w:lang w:val="nl-NL"/>
              </w:rPr>
              <w:t>Phó VP phụ trách NN</w:t>
            </w:r>
            <w:r w:rsidRPr="00C77DD9">
              <w:rPr>
                <w:sz w:val="22"/>
                <w:szCs w:val="22"/>
                <w:lang w:val="nl-NL"/>
              </w:rPr>
              <w:t xml:space="preserve">; </w:t>
            </w:r>
          </w:p>
          <w:p w:rsidR="00EC5EC2" w:rsidRPr="000D3B8E" w:rsidRDefault="00EC5EC2" w:rsidP="000D3B8E">
            <w:pPr>
              <w:jc w:val="both"/>
              <w:rPr>
                <w:sz w:val="22"/>
                <w:szCs w:val="22"/>
              </w:rPr>
            </w:pPr>
            <w:r w:rsidRPr="004220C0">
              <w:rPr>
                <w:sz w:val="22"/>
                <w:szCs w:val="22"/>
              </w:rPr>
              <w:t>- Lưu</w:t>
            </w:r>
            <w:r w:rsidR="00F77352" w:rsidRPr="004220C0">
              <w:rPr>
                <w:sz w:val="22"/>
                <w:szCs w:val="22"/>
              </w:rPr>
              <w:t>:</w:t>
            </w:r>
            <w:r w:rsidRPr="004220C0">
              <w:rPr>
                <w:sz w:val="22"/>
                <w:szCs w:val="22"/>
              </w:rPr>
              <w:t xml:space="preserve"> VT, NL</w:t>
            </w:r>
            <w:r w:rsidR="000D3B8E">
              <w:rPr>
                <w:sz w:val="22"/>
                <w:szCs w:val="22"/>
                <w:vertAlign w:val="subscript"/>
              </w:rPr>
              <w:t>2</w:t>
            </w:r>
            <w:r w:rsidRPr="004220C0">
              <w:rPr>
                <w:sz w:val="22"/>
                <w:szCs w:val="22"/>
              </w:rPr>
              <w:t xml:space="preserve">.                                                                   </w:t>
            </w:r>
          </w:p>
        </w:tc>
        <w:tc>
          <w:tcPr>
            <w:tcW w:w="4644" w:type="dxa"/>
            <w:shd w:val="clear" w:color="auto" w:fill="auto"/>
          </w:tcPr>
          <w:p w:rsidR="00EC5EC2" w:rsidRPr="004220C0" w:rsidRDefault="00EC5EC2" w:rsidP="000D3B8E">
            <w:pPr>
              <w:jc w:val="center"/>
              <w:rPr>
                <w:b/>
                <w:sz w:val="26"/>
                <w:szCs w:val="32"/>
              </w:rPr>
            </w:pPr>
            <w:r w:rsidRPr="004220C0">
              <w:rPr>
                <w:b/>
                <w:sz w:val="26"/>
                <w:szCs w:val="32"/>
              </w:rPr>
              <w:t>TM.</w:t>
            </w:r>
            <w:r w:rsidR="00B3540C" w:rsidRPr="004220C0">
              <w:rPr>
                <w:b/>
                <w:sz w:val="26"/>
                <w:szCs w:val="32"/>
              </w:rPr>
              <w:t xml:space="preserve"> </w:t>
            </w:r>
            <w:r w:rsidRPr="004220C0">
              <w:rPr>
                <w:b/>
                <w:sz w:val="26"/>
                <w:szCs w:val="32"/>
              </w:rPr>
              <w:t>ỦY BAN NHÂN DÂN</w:t>
            </w:r>
          </w:p>
          <w:p w:rsidR="00EC5EC2" w:rsidRPr="004220C0" w:rsidRDefault="00F77352" w:rsidP="000D3B8E">
            <w:pPr>
              <w:jc w:val="center"/>
              <w:rPr>
                <w:b/>
                <w:sz w:val="26"/>
                <w:szCs w:val="32"/>
              </w:rPr>
            </w:pPr>
            <w:r w:rsidRPr="004220C0">
              <w:rPr>
                <w:b/>
                <w:sz w:val="26"/>
                <w:szCs w:val="32"/>
              </w:rPr>
              <w:t xml:space="preserve">KT. </w:t>
            </w:r>
            <w:r w:rsidR="00EC5EC2" w:rsidRPr="004220C0">
              <w:rPr>
                <w:b/>
                <w:sz w:val="26"/>
                <w:szCs w:val="32"/>
              </w:rPr>
              <w:t>CHỦ TỊCH</w:t>
            </w:r>
          </w:p>
          <w:p w:rsidR="00F77352" w:rsidRPr="004220C0" w:rsidRDefault="00F77352" w:rsidP="000D3B8E">
            <w:pPr>
              <w:jc w:val="center"/>
              <w:rPr>
                <w:b/>
                <w:sz w:val="26"/>
                <w:szCs w:val="32"/>
              </w:rPr>
            </w:pPr>
            <w:r w:rsidRPr="004220C0">
              <w:rPr>
                <w:b/>
                <w:sz w:val="26"/>
                <w:szCs w:val="32"/>
              </w:rPr>
              <w:t>PHÓ CHỦ TỊCH</w:t>
            </w:r>
          </w:p>
          <w:p w:rsidR="00EC5EC2" w:rsidRPr="004220C0" w:rsidRDefault="00EC5EC2" w:rsidP="000D3B8E">
            <w:pPr>
              <w:jc w:val="center"/>
              <w:rPr>
                <w:b/>
                <w:szCs w:val="32"/>
              </w:rPr>
            </w:pPr>
          </w:p>
          <w:p w:rsidR="00EC5EC2" w:rsidRPr="004220C0" w:rsidRDefault="00EC5EC2" w:rsidP="000D3B8E">
            <w:pPr>
              <w:jc w:val="center"/>
              <w:rPr>
                <w:b/>
                <w:szCs w:val="32"/>
              </w:rPr>
            </w:pPr>
          </w:p>
          <w:p w:rsidR="00EC5EC2" w:rsidRDefault="00EC5EC2" w:rsidP="000D3B8E">
            <w:pPr>
              <w:jc w:val="center"/>
              <w:rPr>
                <w:b/>
                <w:szCs w:val="32"/>
              </w:rPr>
            </w:pPr>
          </w:p>
          <w:p w:rsidR="00FC019D" w:rsidRDefault="00FC019D" w:rsidP="000D3B8E">
            <w:pPr>
              <w:jc w:val="center"/>
              <w:rPr>
                <w:b/>
                <w:szCs w:val="32"/>
              </w:rPr>
            </w:pPr>
          </w:p>
          <w:p w:rsidR="00FC019D" w:rsidRDefault="00FC019D" w:rsidP="000D3B8E">
            <w:pPr>
              <w:jc w:val="center"/>
              <w:rPr>
                <w:b/>
                <w:szCs w:val="32"/>
              </w:rPr>
            </w:pPr>
          </w:p>
          <w:p w:rsidR="00EC5EC2" w:rsidRPr="004220C0" w:rsidRDefault="00EC5EC2" w:rsidP="000D3B8E">
            <w:pPr>
              <w:jc w:val="center"/>
              <w:rPr>
                <w:b/>
                <w:szCs w:val="32"/>
              </w:rPr>
            </w:pPr>
          </w:p>
          <w:p w:rsidR="00EC5EC2" w:rsidRPr="004220C0" w:rsidRDefault="00EC5EC2" w:rsidP="000D3B8E">
            <w:pPr>
              <w:jc w:val="center"/>
              <w:rPr>
                <w:spacing w:val="-2"/>
              </w:rPr>
            </w:pPr>
            <w:r w:rsidRPr="004220C0">
              <w:rPr>
                <w:b/>
                <w:szCs w:val="32"/>
              </w:rPr>
              <w:t xml:space="preserve">   </w:t>
            </w:r>
            <w:r w:rsidR="00A644F3" w:rsidRPr="004220C0">
              <w:rPr>
                <w:b/>
                <w:szCs w:val="32"/>
              </w:rPr>
              <w:t>Đ</w:t>
            </w:r>
            <w:r w:rsidR="00174B6A">
              <w:rPr>
                <w:b/>
                <w:szCs w:val="32"/>
              </w:rPr>
              <w:t>ặ</w:t>
            </w:r>
            <w:r w:rsidR="00A644F3" w:rsidRPr="004220C0">
              <w:rPr>
                <w:b/>
                <w:szCs w:val="32"/>
              </w:rPr>
              <w:t>ng Ngọc</w:t>
            </w:r>
            <w:r w:rsidR="00F77352" w:rsidRPr="004220C0">
              <w:rPr>
                <w:b/>
                <w:szCs w:val="32"/>
              </w:rPr>
              <w:t xml:space="preserve"> Sơn</w:t>
            </w:r>
            <w:r w:rsidRPr="004220C0">
              <w:rPr>
                <w:b/>
                <w:szCs w:val="32"/>
              </w:rPr>
              <w:t xml:space="preserve"> </w:t>
            </w:r>
          </w:p>
        </w:tc>
      </w:tr>
    </w:tbl>
    <w:p w:rsidR="00EC5EC2" w:rsidRPr="00C80FB6" w:rsidRDefault="00EC5EC2" w:rsidP="000D3B8E">
      <w:pPr>
        <w:ind w:firstLine="720"/>
        <w:jc w:val="both"/>
      </w:pPr>
      <w:bookmarkStart w:id="0" w:name="_GoBack"/>
      <w:bookmarkEnd w:id="0"/>
    </w:p>
    <w:sectPr w:rsidR="00EC5EC2" w:rsidRPr="00C80FB6" w:rsidSect="000D3B8E">
      <w:headerReference w:type="even" r:id="rId7"/>
      <w:headerReference w:type="default" r:id="rId8"/>
      <w:footerReference w:type="even" r:id="rId9"/>
      <w:footerReference w:type="default" r:id="rId10"/>
      <w:pgSz w:w="11907" w:h="16840" w:code="9"/>
      <w:pgMar w:top="1134" w:right="851" w:bottom="1134" w:left="1701" w:header="720" w:footer="14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A14" w:rsidRDefault="00464A14">
      <w:r>
        <w:separator/>
      </w:r>
    </w:p>
  </w:endnote>
  <w:endnote w:type="continuationSeparator" w:id="0">
    <w:p w:rsidR="00464A14" w:rsidRDefault="0046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897" w:rsidRDefault="00CC1897" w:rsidP="00FD6F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1897" w:rsidRDefault="00CC1897" w:rsidP="00FD6F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11931809"/>
      <w:docPartObj>
        <w:docPartGallery w:val="Page Numbers (Bottom of Page)"/>
        <w:docPartUnique/>
      </w:docPartObj>
    </w:sdtPr>
    <w:sdtEndPr>
      <w:rPr>
        <w:noProof/>
      </w:rPr>
    </w:sdtEndPr>
    <w:sdtContent>
      <w:p w:rsidR="000B39CC" w:rsidRPr="000B39CC" w:rsidRDefault="000B39CC">
        <w:pPr>
          <w:pStyle w:val="Footer"/>
          <w:jc w:val="right"/>
          <w:rPr>
            <w:sz w:val="28"/>
            <w:szCs w:val="28"/>
          </w:rPr>
        </w:pPr>
        <w:r w:rsidRPr="000B39CC">
          <w:rPr>
            <w:sz w:val="28"/>
            <w:szCs w:val="28"/>
          </w:rPr>
          <w:fldChar w:fldCharType="begin"/>
        </w:r>
        <w:r w:rsidRPr="000B39CC">
          <w:rPr>
            <w:sz w:val="28"/>
            <w:szCs w:val="28"/>
          </w:rPr>
          <w:instrText xml:space="preserve"> PAGE   \* MERGEFORMAT </w:instrText>
        </w:r>
        <w:r w:rsidRPr="000B39CC">
          <w:rPr>
            <w:sz w:val="28"/>
            <w:szCs w:val="28"/>
          </w:rPr>
          <w:fldChar w:fldCharType="separate"/>
        </w:r>
        <w:r w:rsidR="00080168">
          <w:rPr>
            <w:noProof/>
            <w:sz w:val="28"/>
            <w:szCs w:val="28"/>
          </w:rPr>
          <w:t>4</w:t>
        </w:r>
        <w:r w:rsidRPr="000B39CC">
          <w:rPr>
            <w:noProof/>
            <w:sz w:val="28"/>
            <w:szCs w:val="28"/>
          </w:rPr>
          <w:fldChar w:fldCharType="end"/>
        </w:r>
      </w:p>
    </w:sdtContent>
  </w:sdt>
  <w:p w:rsidR="00CC1897" w:rsidRDefault="00CC1897" w:rsidP="00FD6FC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A14" w:rsidRDefault="00464A14">
      <w:r>
        <w:separator/>
      </w:r>
    </w:p>
  </w:footnote>
  <w:footnote w:type="continuationSeparator" w:id="0">
    <w:p w:rsidR="00464A14" w:rsidRDefault="00464A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897" w:rsidRDefault="00CC1897" w:rsidP="00EC5E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1897" w:rsidRDefault="00CC189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897" w:rsidRDefault="00CC1897" w:rsidP="00EC5EAA">
    <w:pPr>
      <w:pStyle w:val="Header"/>
      <w:framePr w:wrap="around" w:vAnchor="text" w:hAnchor="margin" w:xAlign="center" w:y="1"/>
      <w:rPr>
        <w:rStyle w:val="PageNumber"/>
      </w:rPr>
    </w:pPr>
  </w:p>
  <w:p w:rsidR="00CC1897" w:rsidRDefault="00CC18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C2"/>
    <w:rsid w:val="00001134"/>
    <w:rsid w:val="000021A4"/>
    <w:rsid w:val="00004E74"/>
    <w:rsid w:val="00007421"/>
    <w:rsid w:val="00010E77"/>
    <w:rsid w:val="00011FB6"/>
    <w:rsid w:val="00022F99"/>
    <w:rsid w:val="0002790F"/>
    <w:rsid w:val="00033239"/>
    <w:rsid w:val="000348FF"/>
    <w:rsid w:val="000371EC"/>
    <w:rsid w:val="00042788"/>
    <w:rsid w:val="000443C1"/>
    <w:rsid w:val="00053159"/>
    <w:rsid w:val="00053380"/>
    <w:rsid w:val="000579C7"/>
    <w:rsid w:val="000627D3"/>
    <w:rsid w:val="00072428"/>
    <w:rsid w:val="00074422"/>
    <w:rsid w:val="00080168"/>
    <w:rsid w:val="000843C0"/>
    <w:rsid w:val="00087B4A"/>
    <w:rsid w:val="0009042C"/>
    <w:rsid w:val="000936A6"/>
    <w:rsid w:val="00093C6A"/>
    <w:rsid w:val="00095A70"/>
    <w:rsid w:val="00095FC9"/>
    <w:rsid w:val="0009733F"/>
    <w:rsid w:val="00097782"/>
    <w:rsid w:val="00097924"/>
    <w:rsid w:val="000A4A14"/>
    <w:rsid w:val="000A741B"/>
    <w:rsid w:val="000B21AE"/>
    <w:rsid w:val="000B31E1"/>
    <w:rsid w:val="000B39CC"/>
    <w:rsid w:val="000C062C"/>
    <w:rsid w:val="000D0763"/>
    <w:rsid w:val="000D304F"/>
    <w:rsid w:val="000D3B8E"/>
    <w:rsid w:val="000D4FBC"/>
    <w:rsid w:val="000F28A6"/>
    <w:rsid w:val="000F55BB"/>
    <w:rsid w:val="000F6D6A"/>
    <w:rsid w:val="000F72BC"/>
    <w:rsid w:val="00100984"/>
    <w:rsid w:val="0010224F"/>
    <w:rsid w:val="001040C4"/>
    <w:rsid w:val="00104862"/>
    <w:rsid w:val="00110B0A"/>
    <w:rsid w:val="0011746F"/>
    <w:rsid w:val="00121496"/>
    <w:rsid w:val="0012403C"/>
    <w:rsid w:val="00125807"/>
    <w:rsid w:val="00126512"/>
    <w:rsid w:val="00126BCB"/>
    <w:rsid w:val="00127B0E"/>
    <w:rsid w:val="00130EF5"/>
    <w:rsid w:val="00135B9C"/>
    <w:rsid w:val="0014214D"/>
    <w:rsid w:val="00143515"/>
    <w:rsid w:val="0015003B"/>
    <w:rsid w:val="00150E3C"/>
    <w:rsid w:val="0015140B"/>
    <w:rsid w:val="00156991"/>
    <w:rsid w:val="00157560"/>
    <w:rsid w:val="001664F5"/>
    <w:rsid w:val="00166862"/>
    <w:rsid w:val="00166B35"/>
    <w:rsid w:val="001728F4"/>
    <w:rsid w:val="00174B6A"/>
    <w:rsid w:val="00176CCF"/>
    <w:rsid w:val="00176FED"/>
    <w:rsid w:val="00187ED4"/>
    <w:rsid w:val="00192670"/>
    <w:rsid w:val="00193F63"/>
    <w:rsid w:val="001A55D7"/>
    <w:rsid w:val="001A7C52"/>
    <w:rsid w:val="001B0A98"/>
    <w:rsid w:val="001B17D8"/>
    <w:rsid w:val="001B4656"/>
    <w:rsid w:val="001C5545"/>
    <w:rsid w:val="001D4634"/>
    <w:rsid w:val="001D4C45"/>
    <w:rsid w:val="001D5080"/>
    <w:rsid w:val="001E35AE"/>
    <w:rsid w:val="001E52D6"/>
    <w:rsid w:val="001E6F4F"/>
    <w:rsid w:val="001E7CA3"/>
    <w:rsid w:val="001F083A"/>
    <w:rsid w:val="001F120F"/>
    <w:rsid w:val="001F24EB"/>
    <w:rsid w:val="001F77EB"/>
    <w:rsid w:val="00203430"/>
    <w:rsid w:val="002047F5"/>
    <w:rsid w:val="002145D0"/>
    <w:rsid w:val="0022246F"/>
    <w:rsid w:val="0022557F"/>
    <w:rsid w:val="0023377F"/>
    <w:rsid w:val="00237250"/>
    <w:rsid w:val="00240D89"/>
    <w:rsid w:val="00243683"/>
    <w:rsid w:val="00254660"/>
    <w:rsid w:val="002562BF"/>
    <w:rsid w:val="002565B9"/>
    <w:rsid w:val="0026239D"/>
    <w:rsid w:val="002624AB"/>
    <w:rsid w:val="002669AE"/>
    <w:rsid w:val="002706C1"/>
    <w:rsid w:val="002711F9"/>
    <w:rsid w:val="00274C28"/>
    <w:rsid w:val="002817D6"/>
    <w:rsid w:val="00282201"/>
    <w:rsid w:val="002867EE"/>
    <w:rsid w:val="00287C9B"/>
    <w:rsid w:val="002953D8"/>
    <w:rsid w:val="00296929"/>
    <w:rsid w:val="002A1229"/>
    <w:rsid w:val="002A2CB8"/>
    <w:rsid w:val="002A7B04"/>
    <w:rsid w:val="002B5926"/>
    <w:rsid w:val="002C7A85"/>
    <w:rsid w:val="002D5477"/>
    <w:rsid w:val="002E237B"/>
    <w:rsid w:val="002E54A0"/>
    <w:rsid w:val="002F14AE"/>
    <w:rsid w:val="002F3094"/>
    <w:rsid w:val="002F510B"/>
    <w:rsid w:val="002F5439"/>
    <w:rsid w:val="003059B1"/>
    <w:rsid w:val="00305DC1"/>
    <w:rsid w:val="00306A6B"/>
    <w:rsid w:val="00310F1D"/>
    <w:rsid w:val="00311FEF"/>
    <w:rsid w:val="003139F1"/>
    <w:rsid w:val="00313C18"/>
    <w:rsid w:val="00313F76"/>
    <w:rsid w:val="00324A06"/>
    <w:rsid w:val="00324EC5"/>
    <w:rsid w:val="003264D2"/>
    <w:rsid w:val="00326C07"/>
    <w:rsid w:val="00326F3F"/>
    <w:rsid w:val="0033257D"/>
    <w:rsid w:val="003356CD"/>
    <w:rsid w:val="003425F1"/>
    <w:rsid w:val="00344142"/>
    <w:rsid w:val="00352C5D"/>
    <w:rsid w:val="00355106"/>
    <w:rsid w:val="003636C1"/>
    <w:rsid w:val="0036509B"/>
    <w:rsid w:val="00367AEE"/>
    <w:rsid w:val="003722FC"/>
    <w:rsid w:val="003734A4"/>
    <w:rsid w:val="00374029"/>
    <w:rsid w:val="003768F3"/>
    <w:rsid w:val="0038240A"/>
    <w:rsid w:val="0038281F"/>
    <w:rsid w:val="00385EE3"/>
    <w:rsid w:val="003914ED"/>
    <w:rsid w:val="00394486"/>
    <w:rsid w:val="00397EF4"/>
    <w:rsid w:val="003A4309"/>
    <w:rsid w:val="003A4AE2"/>
    <w:rsid w:val="003B482D"/>
    <w:rsid w:val="003B6C24"/>
    <w:rsid w:val="003B6E18"/>
    <w:rsid w:val="003C1153"/>
    <w:rsid w:val="003C3EDD"/>
    <w:rsid w:val="003C6FD2"/>
    <w:rsid w:val="003C79F0"/>
    <w:rsid w:val="003D30F1"/>
    <w:rsid w:val="003D3C6A"/>
    <w:rsid w:val="003D68F0"/>
    <w:rsid w:val="003D7522"/>
    <w:rsid w:val="003E30EE"/>
    <w:rsid w:val="003E4E60"/>
    <w:rsid w:val="003E5B57"/>
    <w:rsid w:val="003E768F"/>
    <w:rsid w:val="003F1A15"/>
    <w:rsid w:val="003F27C7"/>
    <w:rsid w:val="003F5964"/>
    <w:rsid w:val="003F6546"/>
    <w:rsid w:val="004048F9"/>
    <w:rsid w:val="004074DD"/>
    <w:rsid w:val="00410F40"/>
    <w:rsid w:val="00415E9A"/>
    <w:rsid w:val="004220C0"/>
    <w:rsid w:val="004231C8"/>
    <w:rsid w:val="004355CB"/>
    <w:rsid w:val="004451AA"/>
    <w:rsid w:val="00456627"/>
    <w:rsid w:val="00464A14"/>
    <w:rsid w:val="00464A2B"/>
    <w:rsid w:val="00466E82"/>
    <w:rsid w:val="00473C73"/>
    <w:rsid w:val="004744CB"/>
    <w:rsid w:val="004801CF"/>
    <w:rsid w:val="00480594"/>
    <w:rsid w:val="00491F64"/>
    <w:rsid w:val="004952B6"/>
    <w:rsid w:val="004A1943"/>
    <w:rsid w:val="004A5565"/>
    <w:rsid w:val="004A569E"/>
    <w:rsid w:val="004A7F3A"/>
    <w:rsid w:val="004C5D06"/>
    <w:rsid w:val="004C7E43"/>
    <w:rsid w:val="004D31E5"/>
    <w:rsid w:val="004D4C11"/>
    <w:rsid w:val="004D54D7"/>
    <w:rsid w:val="004E3C3A"/>
    <w:rsid w:val="004E7224"/>
    <w:rsid w:val="004E7EFE"/>
    <w:rsid w:val="004F6653"/>
    <w:rsid w:val="005010B2"/>
    <w:rsid w:val="00502265"/>
    <w:rsid w:val="00513805"/>
    <w:rsid w:val="00514613"/>
    <w:rsid w:val="005148F7"/>
    <w:rsid w:val="00517E5B"/>
    <w:rsid w:val="005304E3"/>
    <w:rsid w:val="0053274E"/>
    <w:rsid w:val="005329F9"/>
    <w:rsid w:val="00534987"/>
    <w:rsid w:val="00541590"/>
    <w:rsid w:val="005454C0"/>
    <w:rsid w:val="00554121"/>
    <w:rsid w:val="005632D9"/>
    <w:rsid w:val="00563D25"/>
    <w:rsid w:val="005642A1"/>
    <w:rsid w:val="00565D02"/>
    <w:rsid w:val="00565D82"/>
    <w:rsid w:val="00566E6D"/>
    <w:rsid w:val="00572DCD"/>
    <w:rsid w:val="00573391"/>
    <w:rsid w:val="00580002"/>
    <w:rsid w:val="00593564"/>
    <w:rsid w:val="0059779B"/>
    <w:rsid w:val="005A17C9"/>
    <w:rsid w:val="005A2A3E"/>
    <w:rsid w:val="005B0A66"/>
    <w:rsid w:val="005B34E5"/>
    <w:rsid w:val="005B5D8E"/>
    <w:rsid w:val="005B6C5F"/>
    <w:rsid w:val="005C304F"/>
    <w:rsid w:val="005D1DEA"/>
    <w:rsid w:val="005D6BB7"/>
    <w:rsid w:val="005E1609"/>
    <w:rsid w:val="005E3ADF"/>
    <w:rsid w:val="005F3364"/>
    <w:rsid w:val="005F35B1"/>
    <w:rsid w:val="005F5121"/>
    <w:rsid w:val="005F5AFD"/>
    <w:rsid w:val="00601FC0"/>
    <w:rsid w:val="0060501E"/>
    <w:rsid w:val="00611B91"/>
    <w:rsid w:val="00620597"/>
    <w:rsid w:val="0062161E"/>
    <w:rsid w:val="00623305"/>
    <w:rsid w:val="00627407"/>
    <w:rsid w:val="0062787F"/>
    <w:rsid w:val="00627C6B"/>
    <w:rsid w:val="006334FC"/>
    <w:rsid w:val="00635228"/>
    <w:rsid w:val="00637B7E"/>
    <w:rsid w:val="006419BB"/>
    <w:rsid w:val="00642B48"/>
    <w:rsid w:val="006457E8"/>
    <w:rsid w:val="00646B1A"/>
    <w:rsid w:val="00646EB9"/>
    <w:rsid w:val="00647ECA"/>
    <w:rsid w:val="00650FAF"/>
    <w:rsid w:val="006514F3"/>
    <w:rsid w:val="00655DB4"/>
    <w:rsid w:val="00664361"/>
    <w:rsid w:val="00667599"/>
    <w:rsid w:val="00667FFD"/>
    <w:rsid w:val="00671A92"/>
    <w:rsid w:val="006745E6"/>
    <w:rsid w:val="00674603"/>
    <w:rsid w:val="00675C5B"/>
    <w:rsid w:val="00675F19"/>
    <w:rsid w:val="006774A7"/>
    <w:rsid w:val="00680D31"/>
    <w:rsid w:val="00692D37"/>
    <w:rsid w:val="00693C79"/>
    <w:rsid w:val="00695393"/>
    <w:rsid w:val="00695B61"/>
    <w:rsid w:val="006A00AE"/>
    <w:rsid w:val="006A02A2"/>
    <w:rsid w:val="006A18FB"/>
    <w:rsid w:val="006A23F5"/>
    <w:rsid w:val="006A40AB"/>
    <w:rsid w:val="006A41D3"/>
    <w:rsid w:val="006A4467"/>
    <w:rsid w:val="006A51EF"/>
    <w:rsid w:val="006A7811"/>
    <w:rsid w:val="006B3DFB"/>
    <w:rsid w:val="006C0617"/>
    <w:rsid w:val="006C0D33"/>
    <w:rsid w:val="006C1F3E"/>
    <w:rsid w:val="006C4200"/>
    <w:rsid w:val="006E04B9"/>
    <w:rsid w:val="006E440D"/>
    <w:rsid w:val="006E659A"/>
    <w:rsid w:val="006E73AB"/>
    <w:rsid w:val="006F3668"/>
    <w:rsid w:val="00704864"/>
    <w:rsid w:val="00705227"/>
    <w:rsid w:val="00705866"/>
    <w:rsid w:val="00712D00"/>
    <w:rsid w:val="007151BC"/>
    <w:rsid w:val="00721EB5"/>
    <w:rsid w:val="00722C85"/>
    <w:rsid w:val="00723EA6"/>
    <w:rsid w:val="007270B6"/>
    <w:rsid w:val="007309C4"/>
    <w:rsid w:val="00736C4E"/>
    <w:rsid w:val="0073796D"/>
    <w:rsid w:val="00744226"/>
    <w:rsid w:val="00746430"/>
    <w:rsid w:val="00747830"/>
    <w:rsid w:val="00747941"/>
    <w:rsid w:val="00747FC0"/>
    <w:rsid w:val="00750976"/>
    <w:rsid w:val="00756E5F"/>
    <w:rsid w:val="0076116C"/>
    <w:rsid w:val="007644D6"/>
    <w:rsid w:val="00770C7B"/>
    <w:rsid w:val="00772680"/>
    <w:rsid w:val="007737F7"/>
    <w:rsid w:val="007743DD"/>
    <w:rsid w:val="0077467F"/>
    <w:rsid w:val="00776CCE"/>
    <w:rsid w:val="00786221"/>
    <w:rsid w:val="0079237B"/>
    <w:rsid w:val="0079351C"/>
    <w:rsid w:val="00795325"/>
    <w:rsid w:val="007969A5"/>
    <w:rsid w:val="007A1199"/>
    <w:rsid w:val="007A1551"/>
    <w:rsid w:val="007A5E29"/>
    <w:rsid w:val="007A7272"/>
    <w:rsid w:val="007B0BCA"/>
    <w:rsid w:val="007B2339"/>
    <w:rsid w:val="007B2AA3"/>
    <w:rsid w:val="007B59CD"/>
    <w:rsid w:val="007C4F37"/>
    <w:rsid w:val="007C60BB"/>
    <w:rsid w:val="007C67AE"/>
    <w:rsid w:val="007D348C"/>
    <w:rsid w:val="007D6C19"/>
    <w:rsid w:val="007E7818"/>
    <w:rsid w:val="007F1D9B"/>
    <w:rsid w:val="007F5689"/>
    <w:rsid w:val="007F5FCC"/>
    <w:rsid w:val="008013BE"/>
    <w:rsid w:val="008029FE"/>
    <w:rsid w:val="0080679C"/>
    <w:rsid w:val="00817EC4"/>
    <w:rsid w:val="00832B47"/>
    <w:rsid w:val="00837A5F"/>
    <w:rsid w:val="00847D98"/>
    <w:rsid w:val="008508F5"/>
    <w:rsid w:val="0085512A"/>
    <w:rsid w:val="0085686D"/>
    <w:rsid w:val="00863883"/>
    <w:rsid w:val="008643B2"/>
    <w:rsid w:val="00865A30"/>
    <w:rsid w:val="00873E2F"/>
    <w:rsid w:val="00882F6E"/>
    <w:rsid w:val="00884207"/>
    <w:rsid w:val="00887243"/>
    <w:rsid w:val="00891759"/>
    <w:rsid w:val="00891BEB"/>
    <w:rsid w:val="00892DAC"/>
    <w:rsid w:val="00895864"/>
    <w:rsid w:val="008A1B97"/>
    <w:rsid w:val="008A3304"/>
    <w:rsid w:val="008A54ED"/>
    <w:rsid w:val="008D0605"/>
    <w:rsid w:val="008D2E5F"/>
    <w:rsid w:val="008E1537"/>
    <w:rsid w:val="008F0FE3"/>
    <w:rsid w:val="008F50B0"/>
    <w:rsid w:val="00904270"/>
    <w:rsid w:val="00904D34"/>
    <w:rsid w:val="00907711"/>
    <w:rsid w:val="00911F97"/>
    <w:rsid w:val="009123E8"/>
    <w:rsid w:val="00933F0B"/>
    <w:rsid w:val="009347F2"/>
    <w:rsid w:val="009408F1"/>
    <w:rsid w:val="00942131"/>
    <w:rsid w:val="00944656"/>
    <w:rsid w:val="00944D84"/>
    <w:rsid w:val="00946282"/>
    <w:rsid w:val="00946F7E"/>
    <w:rsid w:val="00953F64"/>
    <w:rsid w:val="00955A2C"/>
    <w:rsid w:val="009569D3"/>
    <w:rsid w:val="009577BE"/>
    <w:rsid w:val="00957F4F"/>
    <w:rsid w:val="009604C2"/>
    <w:rsid w:val="0096114B"/>
    <w:rsid w:val="00971337"/>
    <w:rsid w:val="0097530E"/>
    <w:rsid w:val="009808FE"/>
    <w:rsid w:val="0098361F"/>
    <w:rsid w:val="00985004"/>
    <w:rsid w:val="009853CD"/>
    <w:rsid w:val="0098774D"/>
    <w:rsid w:val="009903CF"/>
    <w:rsid w:val="00990436"/>
    <w:rsid w:val="00995631"/>
    <w:rsid w:val="00996423"/>
    <w:rsid w:val="00997933"/>
    <w:rsid w:val="009A0D38"/>
    <w:rsid w:val="009A4FFF"/>
    <w:rsid w:val="009B374A"/>
    <w:rsid w:val="009B38EF"/>
    <w:rsid w:val="009C32EA"/>
    <w:rsid w:val="009D4CB2"/>
    <w:rsid w:val="009D6CE9"/>
    <w:rsid w:val="009D7CD3"/>
    <w:rsid w:val="009E4D8D"/>
    <w:rsid w:val="009F0EED"/>
    <w:rsid w:val="009F410D"/>
    <w:rsid w:val="009F53E0"/>
    <w:rsid w:val="00A00DBC"/>
    <w:rsid w:val="00A02E6E"/>
    <w:rsid w:val="00A04EC7"/>
    <w:rsid w:val="00A06330"/>
    <w:rsid w:val="00A14DBE"/>
    <w:rsid w:val="00A15D6D"/>
    <w:rsid w:val="00A17E60"/>
    <w:rsid w:val="00A221B3"/>
    <w:rsid w:val="00A22C9D"/>
    <w:rsid w:val="00A30155"/>
    <w:rsid w:val="00A3370E"/>
    <w:rsid w:val="00A34548"/>
    <w:rsid w:val="00A3645E"/>
    <w:rsid w:val="00A40B7C"/>
    <w:rsid w:val="00A46D65"/>
    <w:rsid w:val="00A5159F"/>
    <w:rsid w:val="00A62883"/>
    <w:rsid w:val="00A644F3"/>
    <w:rsid w:val="00A73631"/>
    <w:rsid w:val="00A84512"/>
    <w:rsid w:val="00A911DC"/>
    <w:rsid w:val="00A923C5"/>
    <w:rsid w:val="00A92775"/>
    <w:rsid w:val="00A95534"/>
    <w:rsid w:val="00AA1AC3"/>
    <w:rsid w:val="00AB0CBA"/>
    <w:rsid w:val="00AB21CB"/>
    <w:rsid w:val="00AB4454"/>
    <w:rsid w:val="00AB5826"/>
    <w:rsid w:val="00AB5CBB"/>
    <w:rsid w:val="00AB6732"/>
    <w:rsid w:val="00AC24A1"/>
    <w:rsid w:val="00AC7D63"/>
    <w:rsid w:val="00AD0139"/>
    <w:rsid w:val="00AD18AF"/>
    <w:rsid w:val="00AE278B"/>
    <w:rsid w:val="00AE317A"/>
    <w:rsid w:val="00AF3D28"/>
    <w:rsid w:val="00AF428D"/>
    <w:rsid w:val="00AF61D5"/>
    <w:rsid w:val="00AF6269"/>
    <w:rsid w:val="00B04841"/>
    <w:rsid w:val="00B07729"/>
    <w:rsid w:val="00B10012"/>
    <w:rsid w:val="00B104D8"/>
    <w:rsid w:val="00B13B7E"/>
    <w:rsid w:val="00B175B4"/>
    <w:rsid w:val="00B20B31"/>
    <w:rsid w:val="00B25FCD"/>
    <w:rsid w:val="00B32E48"/>
    <w:rsid w:val="00B3540C"/>
    <w:rsid w:val="00B37482"/>
    <w:rsid w:val="00B37D81"/>
    <w:rsid w:val="00B4016F"/>
    <w:rsid w:val="00B42B07"/>
    <w:rsid w:val="00B4495C"/>
    <w:rsid w:val="00B50266"/>
    <w:rsid w:val="00B50AD2"/>
    <w:rsid w:val="00B55ED0"/>
    <w:rsid w:val="00B5673B"/>
    <w:rsid w:val="00B601E5"/>
    <w:rsid w:val="00B60EBB"/>
    <w:rsid w:val="00B63ABB"/>
    <w:rsid w:val="00B70301"/>
    <w:rsid w:val="00B72AEC"/>
    <w:rsid w:val="00B7733E"/>
    <w:rsid w:val="00B77857"/>
    <w:rsid w:val="00B8049B"/>
    <w:rsid w:val="00B83038"/>
    <w:rsid w:val="00B837EB"/>
    <w:rsid w:val="00B8629E"/>
    <w:rsid w:val="00BB0977"/>
    <w:rsid w:val="00BB1A12"/>
    <w:rsid w:val="00BB2DDC"/>
    <w:rsid w:val="00BB6F78"/>
    <w:rsid w:val="00BC1041"/>
    <w:rsid w:val="00BC5863"/>
    <w:rsid w:val="00BD286C"/>
    <w:rsid w:val="00BD2DA9"/>
    <w:rsid w:val="00BE2BCF"/>
    <w:rsid w:val="00BE56C6"/>
    <w:rsid w:val="00BE5F1A"/>
    <w:rsid w:val="00BE7AB7"/>
    <w:rsid w:val="00BF1F4C"/>
    <w:rsid w:val="00C01045"/>
    <w:rsid w:val="00C06CF3"/>
    <w:rsid w:val="00C11619"/>
    <w:rsid w:val="00C14B5E"/>
    <w:rsid w:val="00C17AC5"/>
    <w:rsid w:val="00C2263F"/>
    <w:rsid w:val="00C237B0"/>
    <w:rsid w:val="00C30915"/>
    <w:rsid w:val="00C3345C"/>
    <w:rsid w:val="00C334D3"/>
    <w:rsid w:val="00C369C6"/>
    <w:rsid w:val="00C46D11"/>
    <w:rsid w:val="00C633FC"/>
    <w:rsid w:val="00C662DC"/>
    <w:rsid w:val="00C73AF5"/>
    <w:rsid w:val="00C7423F"/>
    <w:rsid w:val="00C77DD9"/>
    <w:rsid w:val="00C77EBB"/>
    <w:rsid w:val="00C8308D"/>
    <w:rsid w:val="00C8357A"/>
    <w:rsid w:val="00C86BDC"/>
    <w:rsid w:val="00C87C68"/>
    <w:rsid w:val="00CA00B4"/>
    <w:rsid w:val="00CA1A60"/>
    <w:rsid w:val="00CA7D1F"/>
    <w:rsid w:val="00CB1B8E"/>
    <w:rsid w:val="00CB5513"/>
    <w:rsid w:val="00CB5905"/>
    <w:rsid w:val="00CB797C"/>
    <w:rsid w:val="00CC1897"/>
    <w:rsid w:val="00CC2116"/>
    <w:rsid w:val="00CC39D9"/>
    <w:rsid w:val="00CC3E45"/>
    <w:rsid w:val="00CD06DD"/>
    <w:rsid w:val="00CD2BC0"/>
    <w:rsid w:val="00CD556B"/>
    <w:rsid w:val="00CE0126"/>
    <w:rsid w:val="00CE6F47"/>
    <w:rsid w:val="00CE7FB7"/>
    <w:rsid w:val="00CF5ED9"/>
    <w:rsid w:val="00CF6A2C"/>
    <w:rsid w:val="00D02EBC"/>
    <w:rsid w:val="00D10D2E"/>
    <w:rsid w:val="00D13EF3"/>
    <w:rsid w:val="00D20D9E"/>
    <w:rsid w:val="00D36857"/>
    <w:rsid w:val="00D36F80"/>
    <w:rsid w:val="00D41D47"/>
    <w:rsid w:val="00D51480"/>
    <w:rsid w:val="00D53EA2"/>
    <w:rsid w:val="00D54D19"/>
    <w:rsid w:val="00D560B7"/>
    <w:rsid w:val="00D5634B"/>
    <w:rsid w:val="00D57D2C"/>
    <w:rsid w:val="00D60075"/>
    <w:rsid w:val="00D62B92"/>
    <w:rsid w:val="00D7261B"/>
    <w:rsid w:val="00D761C7"/>
    <w:rsid w:val="00D876CC"/>
    <w:rsid w:val="00D96170"/>
    <w:rsid w:val="00DA2271"/>
    <w:rsid w:val="00DB26D0"/>
    <w:rsid w:val="00DC4758"/>
    <w:rsid w:val="00DC6CAB"/>
    <w:rsid w:val="00DD3907"/>
    <w:rsid w:val="00DD487B"/>
    <w:rsid w:val="00DD532C"/>
    <w:rsid w:val="00DD561D"/>
    <w:rsid w:val="00DD720E"/>
    <w:rsid w:val="00DD7D61"/>
    <w:rsid w:val="00DE0550"/>
    <w:rsid w:val="00DE1F34"/>
    <w:rsid w:val="00DE5177"/>
    <w:rsid w:val="00DE73AA"/>
    <w:rsid w:val="00DF37E4"/>
    <w:rsid w:val="00E0677B"/>
    <w:rsid w:val="00E13DD4"/>
    <w:rsid w:val="00E14A17"/>
    <w:rsid w:val="00E170BD"/>
    <w:rsid w:val="00E21347"/>
    <w:rsid w:val="00E22344"/>
    <w:rsid w:val="00E34684"/>
    <w:rsid w:val="00E37457"/>
    <w:rsid w:val="00E37670"/>
    <w:rsid w:val="00E40664"/>
    <w:rsid w:val="00E463DF"/>
    <w:rsid w:val="00E50D7F"/>
    <w:rsid w:val="00E51CAB"/>
    <w:rsid w:val="00E51FE4"/>
    <w:rsid w:val="00E5217D"/>
    <w:rsid w:val="00E53D04"/>
    <w:rsid w:val="00E63B3F"/>
    <w:rsid w:val="00E65BB1"/>
    <w:rsid w:val="00E66E06"/>
    <w:rsid w:val="00E70404"/>
    <w:rsid w:val="00E71D6E"/>
    <w:rsid w:val="00E909D8"/>
    <w:rsid w:val="00E94B0B"/>
    <w:rsid w:val="00EA6FB5"/>
    <w:rsid w:val="00EB3B35"/>
    <w:rsid w:val="00EC2D27"/>
    <w:rsid w:val="00EC353A"/>
    <w:rsid w:val="00EC5835"/>
    <w:rsid w:val="00EC5EAA"/>
    <w:rsid w:val="00EC5EC2"/>
    <w:rsid w:val="00ED154D"/>
    <w:rsid w:val="00ED7666"/>
    <w:rsid w:val="00EE184B"/>
    <w:rsid w:val="00EE2E6A"/>
    <w:rsid w:val="00EE55F0"/>
    <w:rsid w:val="00EE757D"/>
    <w:rsid w:val="00EF012D"/>
    <w:rsid w:val="00F00B57"/>
    <w:rsid w:val="00F018EF"/>
    <w:rsid w:val="00F03A9B"/>
    <w:rsid w:val="00F07D44"/>
    <w:rsid w:val="00F10B11"/>
    <w:rsid w:val="00F11AEE"/>
    <w:rsid w:val="00F1613D"/>
    <w:rsid w:val="00F165EA"/>
    <w:rsid w:val="00F16AAA"/>
    <w:rsid w:val="00F27BCE"/>
    <w:rsid w:val="00F34C3D"/>
    <w:rsid w:val="00F35470"/>
    <w:rsid w:val="00F37C01"/>
    <w:rsid w:val="00F446EB"/>
    <w:rsid w:val="00F451C8"/>
    <w:rsid w:val="00F45CC9"/>
    <w:rsid w:val="00F534F1"/>
    <w:rsid w:val="00F53982"/>
    <w:rsid w:val="00F54588"/>
    <w:rsid w:val="00F5479B"/>
    <w:rsid w:val="00F55B4F"/>
    <w:rsid w:val="00F61A64"/>
    <w:rsid w:val="00F62F66"/>
    <w:rsid w:val="00F637D0"/>
    <w:rsid w:val="00F6656E"/>
    <w:rsid w:val="00F75B89"/>
    <w:rsid w:val="00F76873"/>
    <w:rsid w:val="00F77352"/>
    <w:rsid w:val="00F80424"/>
    <w:rsid w:val="00F8135E"/>
    <w:rsid w:val="00F82E90"/>
    <w:rsid w:val="00F836AA"/>
    <w:rsid w:val="00F87E88"/>
    <w:rsid w:val="00F92F14"/>
    <w:rsid w:val="00F9387B"/>
    <w:rsid w:val="00F9543A"/>
    <w:rsid w:val="00F96186"/>
    <w:rsid w:val="00F9638E"/>
    <w:rsid w:val="00FA3FC2"/>
    <w:rsid w:val="00FA7D4D"/>
    <w:rsid w:val="00FB4744"/>
    <w:rsid w:val="00FC019D"/>
    <w:rsid w:val="00FC3C07"/>
    <w:rsid w:val="00FC44F3"/>
    <w:rsid w:val="00FC7342"/>
    <w:rsid w:val="00FC7C39"/>
    <w:rsid w:val="00FD3133"/>
    <w:rsid w:val="00FD499F"/>
    <w:rsid w:val="00FD6FCC"/>
    <w:rsid w:val="00FE700B"/>
    <w:rsid w:val="00FF26AA"/>
    <w:rsid w:val="00FF4694"/>
    <w:rsid w:val="00FF631A"/>
    <w:rsid w:val="00FF6B9A"/>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166ACD21-BF87-4561-8B8F-895073FC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basedOn w:val="Normal"/>
    <w:next w:val="Normal"/>
    <w:link w:val="Heading1Char"/>
    <w:qFormat/>
    <w:rsid w:val="00EC5EC2"/>
    <w:pPr>
      <w:keepNext/>
      <w:jc w:val="center"/>
      <w:outlineLvl w:val="0"/>
    </w:pPr>
    <w:rPr>
      <w:b/>
      <w:sz w:val="26"/>
      <w:szCs w:val="20"/>
    </w:rPr>
  </w:style>
  <w:style w:type="paragraph" w:styleId="Heading2">
    <w:name w:val="heading 2"/>
    <w:basedOn w:val="Normal"/>
    <w:next w:val="Normal"/>
    <w:qFormat/>
    <w:rsid w:val="00A92775"/>
    <w:pPr>
      <w:keepNext/>
      <w:spacing w:before="240" w:after="60"/>
      <w:outlineLvl w:val="1"/>
    </w:pPr>
    <w:rPr>
      <w:rFonts w:ascii="Arial" w:hAnsi="Arial" w:cs="Arial"/>
      <w:b/>
      <w:bCs/>
      <w:i/>
      <w:iCs/>
      <w:color w:val="FF00FF"/>
    </w:rPr>
  </w:style>
  <w:style w:type="paragraph" w:styleId="Heading3">
    <w:name w:val="heading 3"/>
    <w:basedOn w:val="Normal"/>
    <w:next w:val="Normal"/>
    <w:qFormat/>
    <w:rsid w:val="00EC5EC2"/>
    <w:pPr>
      <w:keepNext/>
      <w:jc w:val="center"/>
      <w:outlineLvl w:val="2"/>
    </w:pPr>
    <w:rPr>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5EC2"/>
    <w:rPr>
      <w:b/>
      <w:sz w:val="26"/>
      <w:lang w:val="en-US" w:eastAsia="en-US" w:bidi="ar-SA"/>
    </w:rPr>
  </w:style>
  <w:style w:type="paragraph" w:customStyle="1" w:styleId="Char">
    <w:name w:val="Char"/>
    <w:basedOn w:val="Normal"/>
    <w:rsid w:val="00EC5EC2"/>
    <w:pPr>
      <w:pageBreakBefore/>
      <w:spacing w:before="100" w:beforeAutospacing="1" w:after="100" w:afterAutospacing="1"/>
      <w:jc w:val="both"/>
    </w:pPr>
    <w:rPr>
      <w:rFonts w:ascii="Tahoma" w:hAnsi="Tahoma"/>
      <w:sz w:val="20"/>
      <w:szCs w:val="20"/>
    </w:rPr>
  </w:style>
  <w:style w:type="paragraph" w:styleId="Header">
    <w:name w:val="header"/>
    <w:basedOn w:val="Normal"/>
    <w:rsid w:val="00EC5EC2"/>
    <w:pPr>
      <w:tabs>
        <w:tab w:val="center" w:pos="4320"/>
        <w:tab w:val="right" w:pos="8640"/>
      </w:tabs>
    </w:pPr>
    <w:rPr>
      <w:sz w:val="30"/>
      <w:szCs w:val="20"/>
    </w:rPr>
  </w:style>
  <w:style w:type="character" w:styleId="PageNumber">
    <w:name w:val="page number"/>
    <w:basedOn w:val="DefaultParagraphFont"/>
    <w:rsid w:val="00EC5EC2"/>
  </w:style>
  <w:style w:type="paragraph" w:styleId="Footer">
    <w:name w:val="footer"/>
    <w:basedOn w:val="Normal"/>
    <w:link w:val="FooterChar"/>
    <w:uiPriority w:val="99"/>
    <w:rsid w:val="00EC5EC2"/>
    <w:pPr>
      <w:tabs>
        <w:tab w:val="center" w:pos="4320"/>
        <w:tab w:val="right" w:pos="8640"/>
      </w:tabs>
    </w:pPr>
    <w:rPr>
      <w:sz w:val="30"/>
      <w:szCs w:val="24"/>
    </w:rPr>
  </w:style>
  <w:style w:type="character" w:customStyle="1" w:styleId="FooterChar">
    <w:name w:val="Footer Char"/>
    <w:link w:val="Footer"/>
    <w:uiPriority w:val="99"/>
    <w:rsid w:val="00EC5EC2"/>
    <w:rPr>
      <w:sz w:val="30"/>
      <w:szCs w:val="24"/>
      <w:lang w:val="en-US" w:eastAsia="en-US" w:bidi="ar-SA"/>
    </w:rPr>
  </w:style>
  <w:style w:type="paragraph" w:styleId="BodyText">
    <w:name w:val="Body Text"/>
    <w:basedOn w:val="Normal"/>
    <w:link w:val="BodyTextChar"/>
    <w:rsid w:val="00EC5EC2"/>
    <w:pPr>
      <w:jc w:val="both"/>
    </w:pPr>
    <w:rPr>
      <w:sz w:val="30"/>
      <w:szCs w:val="24"/>
    </w:rPr>
  </w:style>
  <w:style w:type="character" w:customStyle="1" w:styleId="BodyTextChar">
    <w:name w:val="Body Text Char"/>
    <w:link w:val="BodyText"/>
    <w:rsid w:val="00EC5EC2"/>
    <w:rPr>
      <w:sz w:val="30"/>
      <w:szCs w:val="24"/>
      <w:lang w:val="en-US" w:eastAsia="en-US" w:bidi="ar-SA"/>
    </w:rPr>
  </w:style>
  <w:style w:type="table" w:styleId="TableGrid">
    <w:name w:val="Table Grid"/>
    <w:basedOn w:val="TableNormal"/>
    <w:rsid w:val="00EC5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8629E"/>
    <w:rPr>
      <w:sz w:val="16"/>
      <w:szCs w:val="16"/>
    </w:rPr>
  </w:style>
  <w:style w:type="paragraph" w:styleId="CommentText">
    <w:name w:val="annotation text"/>
    <w:basedOn w:val="Normal"/>
    <w:link w:val="CommentTextChar"/>
    <w:rsid w:val="00B8629E"/>
    <w:rPr>
      <w:sz w:val="20"/>
      <w:szCs w:val="20"/>
    </w:rPr>
  </w:style>
  <w:style w:type="character" w:customStyle="1" w:styleId="CommentTextChar">
    <w:name w:val="Comment Text Char"/>
    <w:basedOn w:val="DefaultParagraphFont"/>
    <w:link w:val="CommentText"/>
    <w:rsid w:val="00B8629E"/>
  </w:style>
  <w:style w:type="paragraph" w:styleId="BalloonText">
    <w:name w:val="Balloon Text"/>
    <w:basedOn w:val="Normal"/>
    <w:link w:val="BalloonTextChar"/>
    <w:rsid w:val="00B8629E"/>
    <w:rPr>
      <w:rFonts w:ascii="Segoe UI" w:hAnsi="Segoe UI" w:cs="Segoe UI"/>
      <w:sz w:val="18"/>
      <w:szCs w:val="18"/>
    </w:rPr>
  </w:style>
  <w:style w:type="character" w:customStyle="1" w:styleId="BalloonTextChar">
    <w:name w:val="Balloon Text Char"/>
    <w:link w:val="BalloonText"/>
    <w:rsid w:val="00B862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AF7B1-AD44-4FA8-93DB-D2C36456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UỶ BAN NHÂN DÂN</vt:lpstr>
    </vt:vector>
  </TitlesOfParts>
  <Company>&lt;19284&gt;</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hatechvn@outlook.com</cp:lastModifiedBy>
  <cp:revision>2</cp:revision>
  <cp:lastPrinted>2019-12-04T09:28:00Z</cp:lastPrinted>
  <dcterms:created xsi:type="dcterms:W3CDTF">2019-12-09T07:07:00Z</dcterms:created>
  <dcterms:modified xsi:type="dcterms:W3CDTF">2019-12-09T07:07:00Z</dcterms:modified>
</cp:coreProperties>
</file>