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9C473" w14:textId="77777777" w:rsidR="00EE5473" w:rsidRPr="0034784F" w:rsidRDefault="00EE5473" w:rsidP="00EE5473">
      <w:pPr>
        <w:jc w:val="both"/>
      </w:pPr>
    </w:p>
    <w:tbl>
      <w:tblPr>
        <w:tblW w:w="9159" w:type="dxa"/>
        <w:jc w:val="center"/>
        <w:tblLook w:val="01E0" w:firstRow="1" w:lastRow="1" w:firstColumn="1" w:lastColumn="1" w:noHBand="0" w:noVBand="0"/>
      </w:tblPr>
      <w:tblGrid>
        <w:gridCol w:w="3568"/>
        <w:gridCol w:w="5591"/>
      </w:tblGrid>
      <w:tr w:rsidR="00EE5473" w:rsidRPr="0034784F" w14:paraId="516F89AD" w14:textId="77777777" w:rsidTr="001D7EC9">
        <w:trPr>
          <w:jc w:val="center"/>
        </w:trPr>
        <w:tc>
          <w:tcPr>
            <w:tcW w:w="3568" w:type="dxa"/>
            <w:hideMark/>
          </w:tcPr>
          <w:p w14:paraId="750252FB" w14:textId="77777777" w:rsidR="00EE5473" w:rsidRPr="0034784F" w:rsidRDefault="00EE5473" w:rsidP="001D7EC9">
            <w:pPr>
              <w:jc w:val="center"/>
              <w:rPr>
                <w:b/>
                <w:szCs w:val="26"/>
                <w:lang w:val="nl-NL"/>
              </w:rPr>
            </w:pPr>
            <w:r w:rsidRPr="0034784F">
              <w:rPr>
                <w:b/>
                <w:szCs w:val="26"/>
                <w:lang w:val="nl-NL"/>
              </w:rPr>
              <w:t>HỘI ĐỒNG NHÂN DÂN</w:t>
            </w:r>
          </w:p>
          <w:p w14:paraId="753653E7" w14:textId="77777777" w:rsidR="00EE5473" w:rsidRPr="0034784F" w:rsidRDefault="00EE5473" w:rsidP="001D7EC9">
            <w:pPr>
              <w:jc w:val="center"/>
              <w:rPr>
                <w:b/>
                <w:sz w:val="26"/>
                <w:szCs w:val="26"/>
                <w:lang w:val="nl-NL"/>
              </w:rPr>
            </w:pPr>
            <w:r>
              <w:rPr>
                <w:noProof/>
                <w:szCs w:val="28"/>
              </w:rPr>
              <mc:AlternateContent>
                <mc:Choice Requires="wps">
                  <w:drawing>
                    <wp:anchor distT="4294967294" distB="4294967294" distL="114300" distR="114300" simplePos="0" relativeHeight="251660288" behindDoc="0" locked="0" layoutInCell="1" allowOverlap="1" wp14:anchorId="763E1FF4" wp14:editId="485CD185">
                      <wp:simplePos x="0" y="0"/>
                      <wp:positionH relativeFrom="column">
                        <wp:posOffset>565150</wp:posOffset>
                      </wp:positionH>
                      <wp:positionV relativeFrom="paragraph">
                        <wp:posOffset>222884</wp:posOffset>
                      </wp:positionV>
                      <wp:extent cx="784225" cy="0"/>
                      <wp:effectExtent l="0" t="0" r="15875"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8D430" id="Line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5pt,17.55pt" to="106.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"/>
                  </w:pict>
                </mc:Fallback>
              </mc:AlternateContent>
            </w:r>
            <w:r w:rsidRPr="0034784F">
              <w:rPr>
                <w:b/>
                <w:szCs w:val="26"/>
                <w:lang w:val="nl-NL"/>
              </w:rPr>
              <w:t>TỈNH HÀ TĨNH</w:t>
            </w:r>
          </w:p>
        </w:tc>
        <w:tc>
          <w:tcPr>
            <w:tcW w:w="5591" w:type="dxa"/>
            <w:hideMark/>
          </w:tcPr>
          <w:p w14:paraId="403DB456" w14:textId="77777777" w:rsidR="00EE5473" w:rsidRPr="0034784F" w:rsidRDefault="00EE5473" w:rsidP="001D7EC9">
            <w:pPr>
              <w:ind w:left="-57" w:right="-57"/>
              <w:jc w:val="center"/>
              <w:rPr>
                <w:b/>
                <w:spacing w:val="-12"/>
                <w:lang w:val="nl-NL"/>
              </w:rPr>
            </w:pPr>
            <w:r w:rsidRPr="0034784F">
              <w:rPr>
                <w:b/>
                <w:spacing w:val="-12"/>
                <w:lang w:val="nl-NL"/>
              </w:rPr>
              <w:t>CỘNG HOÀ XÃ HỘI CHỦ NGHĨA VIỆT NAM</w:t>
            </w:r>
          </w:p>
          <w:p w14:paraId="1A3C24FB" w14:textId="77777777" w:rsidR="00EE5473" w:rsidRPr="0034784F" w:rsidRDefault="00EE5473" w:rsidP="001D7EC9">
            <w:pPr>
              <w:jc w:val="center"/>
              <w:rPr>
                <w:i/>
                <w:lang w:val="nl-NL"/>
              </w:rPr>
            </w:pPr>
            <w:r w:rsidRPr="0034784F">
              <w:rPr>
                <w:b/>
                <w:lang w:val="nl-NL"/>
              </w:rPr>
              <w:t>Độc lập - Tự do - Hạnh phúc</w:t>
            </w:r>
          </w:p>
          <w:p w14:paraId="10636D94" w14:textId="77777777" w:rsidR="00EE5473" w:rsidRPr="0034784F" w:rsidRDefault="00EE5473" w:rsidP="001D7EC9">
            <w:pPr>
              <w:ind w:left="-57" w:right="-57"/>
              <w:jc w:val="both"/>
              <w:rPr>
                <w:b/>
                <w:spacing w:val="-12"/>
                <w:lang w:val="nl-NL"/>
              </w:rPr>
            </w:pPr>
            <w:r>
              <w:rPr>
                <w:noProof/>
              </w:rPr>
              <mc:AlternateContent>
                <mc:Choice Requires="wps">
                  <w:drawing>
                    <wp:anchor distT="4294967294" distB="4294967294" distL="114300" distR="114300" simplePos="0" relativeHeight="251659264" behindDoc="0" locked="0" layoutInCell="1" allowOverlap="1" wp14:anchorId="2BDEBB27" wp14:editId="1ABE86DC">
                      <wp:simplePos x="0" y="0"/>
                      <wp:positionH relativeFrom="column">
                        <wp:posOffset>648970</wp:posOffset>
                      </wp:positionH>
                      <wp:positionV relativeFrom="paragraph">
                        <wp:posOffset>22859</wp:posOffset>
                      </wp:positionV>
                      <wp:extent cx="2125980" cy="0"/>
                      <wp:effectExtent l="0" t="0" r="2667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3097C" id="Line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1pt,1.8pt" to="21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"/>
                  </w:pict>
                </mc:Fallback>
              </mc:AlternateContent>
            </w:r>
          </w:p>
        </w:tc>
      </w:tr>
      <w:tr w:rsidR="00EE5473" w:rsidRPr="0034784F" w14:paraId="02B35B55" w14:textId="77777777" w:rsidTr="001D7EC9">
        <w:trPr>
          <w:jc w:val="center"/>
        </w:trPr>
        <w:tc>
          <w:tcPr>
            <w:tcW w:w="3568" w:type="dxa"/>
          </w:tcPr>
          <w:p w14:paraId="3F01938E" w14:textId="77777777" w:rsidR="00EE5473" w:rsidRPr="0034784F" w:rsidRDefault="00EE5473" w:rsidP="001D7EC9">
            <w:pPr>
              <w:jc w:val="center"/>
              <w:rPr>
                <w:szCs w:val="26"/>
                <w:lang w:val="nl-NL"/>
              </w:rPr>
            </w:pPr>
            <w:r w:rsidRPr="0034784F">
              <w:rPr>
                <w:szCs w:val="26"/>
                <w:lang w:val="nl-NL"/>
              </w:rPr>
              <w:t>Số:       /20</w:t>
            </w:r>
            <w:r>
              <w:rPr>
                <w:szCs w:val="26"/>
                <w:lang w:val="nl-NL"/>
              </w:rPr>
              <w:t>20</w:t>
            </w:r>
            <w:r w:rsidRPr="0034784F">
              <w:rPr>
                <w:szCs w:val="26"/>
                <w:lang w:val="nl-NL"/>
              </w:rPr>
              <w:t>/NQ-HĐND</w:t>
            </w:r>
          </w:p>
          <w:p w14:paraId="3A868308" w14:textId="77777777" w:rsidR="00EE5473" w:rsidRPr="0034784F" w:rsidRDefault="00EE5473" w:rsidP="001D7EC9">
            <w:pPr>
              <w:jc w:val="center"/>
              <w:rPr>
                <w:sz w:val="8"/>
                <w:lang w:val="nl-NL"/>
              </w:rPr>
            </w:pPr>
          </w:p>
        </w:tc>
        <w:tc>
          <w:tcPr>
            <w:tcW w:w="5591" w:type="dxa"/>
            <w:hideMark/>
          </w:tcPr>
          <w:p w14:paraId="555D9894" w14:textId="77777777" w:rsidR="00EE5473" w:rsidRPr="0034784F" w:rsidRDefault="00EE5473" w:rsidP="001D7EC9">
            <w:pPr>
              <w:ind w:left="-57" w:right="-57"/>
              <w:jc w:val="center"/>
              <w:rPr>
                <w:i/>
                <w:lang w:val="nl-NL"/>
              </w:rPr>
            </w:pPr>
            <w:r w:rsidRPr="0034784F">
              <w:rPr>
                <w:i/>
                <w:lang w:val="nl-NL"/>
              </w:rPr>
              <w:t xml:space="preserve">        Hà Tĩnh, ngày     tháng </w:t>
            </w:r>
            <w:r>
              <w:rPr>
                <w:i/>
                <w:lang w:val="nl-NL"/>
              </w:rPr>
              <w:t>3</w:t>
            </w:r>
            <w:r w:rsidRPr="0034784F">
              <w:rPr>
                <w:i/>
                <w:lang w:val="nl-NL"/>
              </w:rPr>
              <w:t xml:space="preserve"> năm 20</w:t>
            </w:r>
            <w:r>
              <w:rPr>
                <w:i/>
                <w:lang w:val="nl-NL"/>
              </w:rPr>
              <w:t>20</w:t>
            </w:r>
          </w:p>
        </w:tc>
      </w:tr>
    </w:tbl>
    <w:p w14:paraId="35C37F21" w14:textId="77777777" w:rsidR="00EE5473" w:rsidRPr="0034784F" w:rsidRDefault="00EE5473" w:rsidP="00EE5473">
      <w:pPr>
        <w:jc w:val="both"/>
        <w:rPr>
          <w:sz w:val="8"/>
          <w:lang w:val="nl-NL"/>
        </w:rPr>
      </w:pPr>
      <w:r w:rsidRPr="0034784F">
        <w:rPr>
          <w:lang w:val="nl-NL"/>
        </w:rPr>
        <w:tab/>
      </w:r>
    </w:p>
    <w:p w14:paraId="27F0F81F" w14:textId="77777777" w:rsidR="00EE5473" w:rsidRPr="0034784F" w:rsidRDefault="00EE5473" w:rsidP="00EE5473">
      <w:pPr>
        <w:jc w:val="both"/>
        <w:rPr>
          <w:lang w:val="nl-NL"/>
        </w:rPr>
      </w:pPr>
      <w:r>
        <w:rPr>
          <w:noProof/>
        </w:rPr>
        <mc:AlternateContent>
          <mc:Choice Requires="wps">
            <w:drawing>
              <wp:anchor distT="0" distB="0" distL="114300" distR="114300" simplePos="0" relativeHeight="251661312" behindDoc="0" locked="0" layoutInCell="1" allowOverlap="1" wp14:anchorId="1A486889" wp14:editId="66DF159A">
                <wp:simplePos x="0" y="0"/>
                <wp:positionH relativeFrom="column">
                  <wp:posOffset>414020</wp:posOffset>
                </wp:positionH>
                <wp:positionV relativeFrom="paragraph">
                  <wp:posOffset>137160</wp:posOffset>
                </wp:positionV>
                <wp:extent cx="1036955" cy="314325"/>
                <wp:effectExtent l="13970" t="13335" r="6350" b="57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314325"/>
                        </a:xfrm>
                        <a:prstGeom prst="rect">
                          <a:avLst/>
                        </a:prstGeom>
                        <a:solidFill>
                          <a:srgbClr val="FFFFFF"/>
                        </a:solidFill>
                        <a:ln w="6350">
                          <a:solidFill>
                            <a:srgbClr val="000000"/>
                          </a:solidFill>
                          <a:miter lim="800000"/>
                          <a:headEnd/>
                          <a:tailEnd/>
                        </a:ln>
                      </wps:spPr>
                      <wps:txbx>
                        <w:txbxContent>
                          <w:p w14:paraId="704990DD" w14:textId="77777777" w:rsidR="00EE5473" w:rsidRDefault="00EE5473" w:rsidP="00EE5473">
                            <w:pPr>
                              <w:rPr>
                                <w:b/>
                              </w:rPr>
                            </w:pPr>
                            <w:r>
                              <w:rPr>
                                <w:b/>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486889" id="_x0000_t202" coordsize="21600,21600" o:spt="202" path="m,l,21600r21600,l21600,xe">
                <v:stroke joinstyle="miter"/>
                <v:path gradientshapeok="t" o:connecttype="rect"/>
              </v:shapetype>
              <v:shape id="Text Box 4" o:spid="_x0000_s1026" type="#_x0000_t202" style="position:absolute;left:0;text-align:left;margin-left:32.6pt;margin-top:10.8pt;width:81.6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" strokeweight=".5pt">
                <v:textbox>
                  <w:txbxContent>
                    <w:p w14:paraId="704990DD" w14:textId="77777777" w:rsidR="00EE5473" w:rsidRDefault="00EE5473" w:rsidP="00EE5473">
                      <w:pPr>
                        <w:rPr>
                          <w:b/>
                        </w:rPr>
                      </w:pPr>
                      <w:r>
                        <w:rPr>
                          <w:b/>
                        </w:rPr>
                        <w:t>DỰ THẢO</w:t>
                      </w:r>
                    </w:p>
                  </w:txbxContent>
                </v:textbox>
              </v:shape>
            </w:pict>
          </mc:Fallback>
        </mc:AlternateContent>
      </w:r>
      <w:r w:rsidRPr="0034784F">
        <w:rPr>
          <w:lang w:val="nl-NL"/>
        </w:rPr>
        <w:tab/>
      </w:r>
      <w:r w:rsidRPr="0034784F">
        <w:rPr>
          <w:lang w:val="nl-NL"/>
        </w:rPr>
        <w:tab/>
      </w:r>
      <w:r w:rsidRPr="0034784F">
        <w:rPr>
          <w:lang w:val="nl-NL"/>
        </w:rPr>
        <w:tab/>
      </w:r>
    </w:p>
    <w:p w14:paraId="626B93A7" w14:textId="77777777" w:rsidR="00EE5473" w:rsidRPr="0034784F" w:rsidRDefault="00EE5473" w:rsidP="00EE5473">
      <w:pPr>
        <w:jc w:val="both"/>
        <w:rPr>
          <w:sz w:val="12"/>
          <w:lang w:val="nl-NL"/>
        </w:rPr>
      </w:pPr>
    </w:p>
    <w:p w14:paraId="540C5811" w14:textId="77777777" w:rsidR="00EE5473" w:rsidRPr="0034784F" w:rsidRDefault="00EE5473" w:rsidP="00EE5473">
      <w:pPr>
        <w:jc w:val="center"/>
        <w:rPr>
          <w:b/>
          <w:lang w:val="nl-NL"/>
        </w:rPr>
      </w:pPr>
    </w:p>
    <w:p w14:paraId="789B5B50" w14:textId="77777777" w:rsidR="00EE5473" w:rsidRPr="00C665CF" w:rsidRDefault="00EE5473" w:rsidP="00EE5473">
      <w:pPr>
        <w:jc w:val="center"/>
        <w:rPr>
          <w:b/>
          <w:szCs w:val="28"/>
          <w:lang w:val="nl-NL"/>
        </w:rPr>
      </w:pPr>
      <w:r w:rsidRPr="00C665CF">
        <w:rPr>
          <w:b/>
          <w:szCs w:val="28"/>
          <w:lang w:val="nl-NL"/>
        </w:rPr>
        <w:t>NGHỊ QUYẾT</w:t>
      </w:r>
    </w:p>
    <w:p w14:paraId="7B0B15C7" w14:textId="77777777" w:rsidR="00EE5473" w:rsidRPr="00C665CF" w:rsidRDefault="00EE5473" w:rsidP="00EE5473">
      <w:pPr>
        <w:jc w:val="center"/>
        <w:rPr>
          <w:b/>
          <w:szCs w:val="28"/>
        </w:rPr>
      </w:pPr>
      <w:r w:rsidRPr="009B6B6D">
        <w:rPr>
          <w:b/>
          <w:szCs w:val="28"/>
          <w:lang w:val="sq-AL"/>
        </w:rPr>
        <w:t>S</w:t>
      </w:r>
      <w:r w:rsidRPr="009B6B6D">
        <w:rPr>
          <w:b/>
          <w:szCs w:val="28"/>
        </w:rPr>
        <w:t xml:space="preserve">ửa đổi </w:t>
      </w:r>
      <w:r>
        <w:rPr>
          <w:b/>
          <w:szCs w:val="28"/>
        </w:rPr>
        <w:t>một số điều của</w:t>
      </w:r>
      <w:r w:rsidRPr="009B6B6D">
        <w:rPr>
          <w:b/>
          <w:szCs w:val="28"/>
        </w:rPr>
        <w:t xml:space="preserve"> Nghị</w:t>
      </w:r>
      <w:r w:rsidRPr="00C665CF">
        <w:rPr>
          <w:b/>
          <w:szCs w:val="28"/>
        </w:rPr>
        <w:t xml:space="preserve"> quyết số 123/2018/NQ-HĐND</w:t>
      </w:r>
    </w:p>
    <w:p w14:paraId="734F6E19" w14:textId="77777777" w:rsidR="00EE5473" w:rsidRPr="00C665CF" w:rsidRDefault="00EE5473" w:rsidP="00EE5473">
      <w:pPr>
        <w:jc w:val="center"/>
        <w:rPr>
          <w:b/>
          <w:szCs w:val="28"/>
        </w:rPr>
      </w:pPr>
      <w:r w:rsidRPr="00C665CF">
        <w:rPr>
          <w:b/>
          <w:szCs w:val="28"/>
        </w:rPr>
        <w:t xml:space="preserve">ngày </w:t>
      </w:r>
      <w:r w:rsidRPr="00C665CF">
        <w:rPr>
          <w:b/>
          <w:spacing w:val="2"/>
          <w:szCs w:val="28"/>
        </w:rPr>
        <w:t xml:space="preserve">13/12/2018 </w:t>
      </w:r>
      <w:r w:rsidRPr="00C665CF">
        <w:rPr>
          <w:b/>
          <w:szCs w:val="28"/>
        </w:rPr>
        <w:t xml:space="preserve">của HĐND tỉnh về </w:t>
      </w:r>
      <w:r w:rsidRPr="00C665CF">
        <w:rPr>
          <w:b/>
          <w:szCs w:val="28"/>
          <w:lang w:val="vi-VN"/>
        </w:rPr>
        <w:t>một số chính sách khuyến khích</w:t>
      </w:r>
    </w:p>
    <w:p w14:paraId="493FAA32" w14:textId="77777777" w:rsidR="00EE5473" w:rsidRPr="00C665CF" w:rsidRDefault="00EE5473" w:rsidP="00EE5473">
      <w:pPr>
        <w:jc w:val="center"/>
        <w:rPr>
          <w:b/>
          <w:szCs w:val="28"/>
        </w:rPr>
      </w:pPr>
      <w:r w:rsidRPr="00C665CF">
        <w:rPr>
          <w:b/>
          <w:szCs w:val="28"/>
          <w:lang w:val="vi-VN"/>
        </w:rPr>
        <w:t>phát triển nông nghiệp, nông thôn và cơ chế xây dựng nông thôn mới,</w:t>
      </w:r>
    </w:p>
    <w:p w14:paraId="2A711668" w14:textId="77777777" w:rsidR="00EE5473" w:rsidRPr="00C665CF" w:rsidRDefault="00EE5473" w:rsidP="00EE5473">
      <w:pPr>
        <w:jc w:val="center"/>
        <w:rPr>
          <w:szCs w:val="28"/>
        </w:rPr>
      </w:pPr>
      <w:r w:rsidRPr="00C665CF">
        <w:rPr>
          <w:b/>
          <w:szCs w:val="28"/>
          <w:lang w:val="vi-VN"/>
        </w:rPr>
        <w:t>đô thị tỉnh Hà Tĩnh giai đoạn 2019-2020</w:t>
      </w:r>
    </w:p>
    <w:p w14:paraId="4F75703E" w14:textId="77777777" w:rsidR="00EE5473" w:rsidRPr="00C665CF" w:rsidRDefault="00EE5473" w:rsidP="00EE5473">
      <w:pPr>
        <w:jc w:val="center"/>
        <w:rPr>
          <w:b/>
          <w:spacing w:val="-4"/>
          <w:szCs w:val="28"/>
          <w:lang w:val="nl-NL"/>
        </w:rPr>
      </w:pPr>
      <w:r>
        <w:rPr>
          <w:noProof/>
          <w:szCs w:val="28"/>
        </w:rPr>
        <mc:AlternateContent>
          <mc:Choice Requires="wps">
            <w:drawing>
              <wp:anchor distT="4294967294" distB="4294967294" distL="114300" distR="114300" simplePos="0" relativeHeight="251662336" behindDoc="0" locked="0" layoutInCell="1" allowOverlap="1" wp14:anchorId="174C99E0" wp14:editId="70B7F38C">
                <wp:simplePos x="0" y="0"/>
                <wp:positionH relativeFrom="column">
                  <wp:posOffset>2378710</wp:posOffset>
                </wp:positionH>
                <wp:positionV relativeFrom="paragraph">
                  <wp:posOffset>73024</wp:posOffset>
                </wp:positionV>
                <wp:extent cx="1155700" cy="0"/>
                <wp:effectExtent l="0" t="0" r="2540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D18A7" id="Line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7.3pt,5.75pt" to="278.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"/>
            </w:pict>
          </mc:Fallback>
        </mc:AlternateContent>
      </w:r>
    </w:p>
    <w:p w14:paraId="675FD9E8" w14:textId="77777777" w:rsidR="00EE5473" w:rsidRPr="00C665CF" w:rsidRDefault="00EE5473" w:rsidP="00EE5473">
      <w:pPr>
        <w:jc w:val="both"/>
        <w:rPr>
          <w:szCs w:val="28"/>
          <w:lang w:val="nl-NL"/>
        </w:rPr>
      </w:pPr>
    </w:p>
    <w:p w14:paraId="63377BE3" w14:textId="77777777" w:rsidR="00EE5473" w:rsidRPr="00C665CF" w:rsidRDefault="00EE5473" w:rsidP="00EE5473">
      <w:pPr>
        <w:jc w:val="center"/>
        <w:rPr>
          <w:b/>
          <w:szCs w:val="28"/>
          <w:lang w:val="nl-NL"/>
        </w:rPr>
      </w:pPr>
      <w:r w:rsidRPr="00C665CF">
        <w:rPr>
          <w:b/>
          <w:szCs w:val="28"/>
          <w:lang w:val="nl-NL"/>
        </w:rPr>
        <w:t>HỘI ĐỒNG NHÂN DÂN TỈNH HÀ TĨNH</w:t>
      </w:r>
    </w:p>
    <w:p w14:paraId="62988ECD" w14:textId="77777777" w:rsidR="00EE5473" w:rsidRPr="00C665CF" w:rsidRDefault="00EE5473" w:rsidP="00EE5473">
      <w:pPr>
        <w:jc w:val="center"/>
        <w:rPr>
          <w:b/>
          <w:szCs w:val="28"/>
          <w:lang w:val="nl-NL"/>
        </w:rPr>
      </w:pPr>
      <w:r w:rsidRPr="00C665CF">
        <w:rPr>
          <w:b/>
          <w:szCs w:val="28"/>
          <w:lang w:val="nl-NL"/>
        </w:rPr>
        <w:t>KHÓA XVII, KỲ HỌP THỨ 12</w:t>
      </w:r>
    </w:p>
    <w:p w14:paraId="11AB386D" w14:textId="77777777" w:rsidR="00EE5473" w:rsidRPr="00C665CF" w:rsidRDefault="00EE5473" w:rsidP="00EE5473">
      <w:pPr>
        <w:spacing w:before="120" w:after="120" w:line="340" w:lineRule="atLeast"/>
        <w:ind w:firstLine="720"/>
        <w:jc w:val="both"/>
        <w:rPr>
          <w:i/>
          <w:szCs w:val="28"/>
        </w:rPr>
      </w:pPr>
    </w:p>
    <w:p w14:paraId="70A05AED" w14:textId="77777777" w:rsidR="00EE5473" w:rsidRPr="00C665CF" w:rsidRDefault="00EE5473" w:rsidP="00EE5473">
      <w:pPr>
        <w:spacing w:before="120" w:after="120"/>
        <w:ind w:firstLine="720"/>
        <w:jc w:val="both"/>
        <w:rPr>
          <w:i/>
          <w:szCs w:val="28"/>
        </w:rPr>
      </w:pPr>
      <w:r w:rsidRPr="00C665CF">
        <w:rPr>
          <w:i/>
          <w:szCs w:val="28"/>
        </w:rPr>
        <w:t>Căn cứ Luật Tổ chức chính quyền địa phương ngày 19/6/2015;</w:t>
      </w:r>
    </w:p>
    <w:p w14:paraId="52CD322E" w14:textId="77777777" w:rsidR="00EE5473" w:rsidRPr="00C665CF" w:rsidRDefault="00EE5473" w:rsidP="00EE5473">
      <w:pPr>
        <w:spacing w:before="120" w:after="120"/>
        <w:ind w:firstLine="720"/>
        <w:jc w:val="both"/>
        <w:rPr>
          <w:i/>
          <w:szCs w:val="28"/>
        </w:rPr>
      </w:pPr>
      <w:r w:rsidRPr="00C665CF">
        <w:rPr>
          <w:i/>
          <w:szCs w:val="28"/>
        </w:rPr>
        <w:t>Căn cứ Luật Ban hành văn bản quy phạm pháp luật ngày 22/6/2015;</w:t>
      </w:r>
    </w:p>
    <w:p w14:paraId="250AE0C2" w14:textId="77777777" w:rsidR="00EE5473" w:rsidRPr="00B46A5B" w:rsidRDefault="00EE5473" w:rsidP="00EE5473">
      <w:pPr>
        <w:spacing w:before="120" w:after="120"/>
        <w:ind w:firstLine="720"/>
        <w:jc w:val="both"/>
        <w:rPr>
          <w:i/>
          <w:szCs w:val="28"/>
        </w:rPr>
      </w:pPr>
      <w:r w:rsidRPr="00B46A5B">
        <w:rPr>
          <w:i/>
          <w:szCs w:val="28"/>
        </w:rPr>
        <w:t>Căn cứ Luật Ngân sách nhà nước ngày 25</w:t>
      </w:r>
      <w:r>
        <w:rPr>
          <w:i/>
          <w:szCs w:val="28"/>
        </w:rPr>
        <w:t>/</w:t>
      </w:r>
      <w:r w:rsidRPr="00B46A5B">
        <w:rPr>
          <w:i/>
          <w:szCs w:val="28"/>
        </w:rPr>
        <w:t>6</w:t>
      </w:r>
      <w:r>
        <w:rPr>
          <w:i/>
          <w:szCs w:val="28"/>
        </w:rPr>
        <w:t>/</w:t>
      </w:r>
      <w:r w:rsidRPr="00B46A5B">
        <w:rPr>
          <w:i/>
          <w:szCs w:val="28"/>
        </w:rPr>
        <w:t>2015;</w:t>
      </w:r>
    </w:p>
    <w:p w14:paraId="2D5D4859" w14:textId="77777777" w:rsidR="00EE5473" w:rsidRPr="00B46A5B" w:rsidRDefault="00EE5473" w:rsidP="00EE5473">
      <w:pPr>
        <w:spacing w:before="120" w:after="120"/>
        <w:ind w:firstLine="720"/>
        <w:jc w:val="both"/>
        <w:rPr>
          <w:i/>
          <w:szCs w:val="28"/>
        </w:rPr>
      </w:pPr>
      <w:r w:rsidRPr="00B46A5B">
        <w:rPr>
          <w:i/>
          <w:szCs w:val="28"/>
        </w:rPr>
        <w:t>Căn cứ Nghị định số 34/2016/NĐ-CP ngày 14/5/2016 của Chính phủ quy định chi tiết một số điều và biện pháp thi hành Luật Ban hành văn bản quy phạm pháp luật;</w:t>
      </w:r>
    </w:p>
    <w:p w14:paraId="6EAD37F3" w14:textId="77777777" w:rsidR="00EE5473" w:rsidRPr="00C665CF" w:rsidRDefault="00EE5473" w:rsidP="00EE5473">
      <w:pPr>
        <w:spacing w:before="120" w:after="120"/>
        <w:ind w:firstLine="720"/>
        <w:jc w:val="both"/>
        <w:rPr>
          <w:i/>
          <w:szCs w:val="28"/>
        </w:rPr>
      </w:pPr>
      <w:r w:rsidRPr="00B46A5B">
        <w:rPr>
          <w:i/>
          <w:szCs w:val="28"/>
        </w:rPr>
        <w:t xml:space="preserve">Xét Tờ trình số </w:t>
      </w:r>
      <w:r w:rsidRPr="00C665CF">
        <w:rPr>
          <w:i/>
          <w:szCs w:val="28"/>
        </w:rPr>
        <w:t>…</w:t>
      </w:r>
      <w:proofErr w:type="gramStart"/>
      <w:r w:rsidRPr="00C665CF">
        <w:rPr>
          <w:i/>
          <w:szCs w:val="28"/>
        </w:rPr>
        <w:t>….</w:t>
      </w:r>
      <w:r w:rsidRPr="00B46A5B">
        <w:rPr>
          <w:i/>
          <w:szCs w:val="28"/>
        </w:rPr>
        <w:t>/</w:t>
      </w:r>
      <w:proofErr w:type="gramEnd"/>
      <w:r w:rsidRPr="00B46A5B">
        <w:rPr>
          <w:i/>
          <w:szCs w:val="28"/>
        </w:rPr>
        <w:t>TTr</w:t>
      </w:r>
      <w:r w:rsidRPr="00C665CF">
        <w:rPr>
          <w:i/>
          <w:szCs w:val="28"/>
          <w:lang w:val="vi-VN"/>
        </w:rPr>
        <w:t>-UBND ngày</w:t>
      </w:r>
      <w:r w:rsidRPr="00C665CF">
        <w:rPr>
          <w:i/>
          <w:szCs w:val="28"/>
        </w:rPr>
        <w:t xml:space="preserve"> ….. tháng </w:t>
      </w:r>
      <w:r>
        <w:rPr>
          <w:i/>
          <w:szCs w:val="28"/>
        </w:rPr>
        <w:t>3</w:t>
      </w:r>
      <w:r w:rsidRPr="00C665CF">
        <w:rPr>
          <w:i/>
          <w:szCs w:val="28"/>
        </w:rPr>
        <w:t xml:space="preserve"> năm </w:t>
      </w:r>
      <w:r w:rsidRPr="00C665CF">
        <w:rPr>
          <w:i/>
          <w:szCs w:val="28"/>
          <w:lang w:val="vi-VN"/>
        </w:rPr>
        <w:t>20</w:t>
      </w:r>
      <w:r>
        <w:rPr>
          <w:i/>
          <w:szCs w:val="28"/>
        </w:rPr>
        <w:t>20</w:t>
      </w:r>
      <w:r w:rsidRPr="00C665CF">
        <w:rPr>
          <w:i/>
          <w:szCs w:val="28"/>
          <w:lang w:val="vi-VN"/>
        </w:rPr>
        <w:t xml:space="preserve"> của </w:t>
      </w:r>
      <w:r w:rsidRPr="009B6B6D">
        <w:rPr>
          <w:i/>
          <w:szCs w:val="28"/>
        </w:rPr>
        <w:t>UBND tỉnh</w:t>
      </w:r>
      <w:r w:rsidRPr="009B6B6D">
        <w:rPr>
          <w:i/>
          <w:szCs w:val="28"/>
          <w:lang w:val="vi-VN"/>
        </w:rPr>
        <w:t xml:space="preserve"> về việc đề nghị ban hành </w:t>
      </w:r>
      <w:r w:rsidRPr="009B6B6D">
        <w:rPr>
          <w:i/>
          <w:szCs w:val="28"/>
        </w:rPr>
        <w:t xml:space="preserve">Nghị quyết sửa đổi </w:t>
      </w:r>
      <w:r>
        <w:rPr>
          <w:i/>
          <w:szCs w:val="28"/>
        </w:rPr>
        <w:t>một số điều của</w:t>
      </w:r>
      <w:r w:rsidRPr="009B6B6D">
        <w:rPr>
          <w:i/>
          <w:szCs w:val="28"/>
        </w:rPr>
        <w:t xml:space="preserve"> Nghị quyết số 123/2018/NQ-HĐND ngày </w:t>
      </w:r>
      <w:r w:rsidRPr="009B6B6D">
        <w:rPr>
          <w:i/>
          <w:spacing w:val="2"/>
          <w:szCs w:val="28"/>
        </w:rPr>
        <w:t xml:space="preserve">13/12/2018 </w:t>
      </w:r>
      <w:r w:rsidRPr="009B6B6D">
        <w:rPr>
          <w:i/>
          <w:szCs w:val="28"/>
        </w:rPr>
        <w:t>của HĐND tỉnh; báo cáo thẩm tra của Ban kinh tế và ngân sách và ý kiến của các đại biểu Hội đồng nhân</w:t>
      </w:r>
      <w:r w:rsidRPr="00C665CF">
        <w:rPr>
          <w:i/>
          <w:szCs w:val="28"/>
        </w:rPr>
        <w:t xml:space="preserve"> dân tỉnh</w:t>
      </w:r>
      <w:r>
        <w:rPr>
          <w:i/>
          <w:szCs w:val="28"/>
        </w:rPr>
        <w:t>.</w:t>
      </w:r>
    </w:p>
    <w:p w14:paraId="06485945" w14:textId="77777777" w:rsidR="00EE5473" w:rsidRPr="00C665CF" w:rsidRDefault="00EE5473" w:rsidP="00EE5473">
      <w:pPr>
        <w:spacing w:before="120" w:after="120"/>
        <w:jc w:val="center"/>
        <w:rPr>
          <w:b/>
          <w:szCs w:val="28"/>
        </w:rPr>
      </w:pPr>
      <w:r w:rsidRPr="00C665CF">
        <w:rPr>
          <w:b/>
          <w:szCs w:val="28"/>
          <w:lang w:val="vi-VN"/>
        </w:rPr>
        <w:t>QUYẾT NGHỊ:</w:t>
      </w:r>
    </w:p>
    <w:p w14:paraId="20956670" w14:textId="77777777" w:rsidR="00EE5473" w:rsidRPr="00C166BB" w:rsidRDefault="00EE5473" w:rsidP="00EE5473">
      <w:pPr>
        <w:spacing w:before="120" w:after="120"/>
        <w:ind w:firstLine="720"/>
        <w:jc w:val="both"/>
        <w:rPr>
          <w:szCs w:val="28"/>
          <w:shd w:val="clear" w:color="auto" w:fill="FFFFFF"/>
          <w:lang w:val="pt-BR"/>
        </w:rPr>
      </w:pPr>
      <w:r w:rsidRPr="00C166BB">
        <w:rPr>
          <w:b/>
          <w:bCs/>
          <w:szCs w:val="28"/>
          <w:shd w:val="clear" w:color="auto" w:fill="FFFFFF"/>
          <w:lang w:val="pt-BR"/>
        </w:rPr>
        <w:t>Điều 1.</w:t>
      </w:r>
      <w:r w:rsidRPr="00C166BB">
        <w:rPr>
          <w:szCs w:val="28"/>
          <w:shd w:val="clear" w:color="auto" w:fill="FFFFFF"/>
          <w:lang w:val="pt-BR"/>
        </w:rPr>
        <w:t xml:space="preserve"> Sửa đổi </w:t>
      </w:r>
      <w:r w:rsidRPr="00C166BB">
        <w:rPr>
          <w:szCs w:val="28"/>
        </w:rPr>
        <w:t xml:space="preserve">Điểm b Khoản 2 Điều 6 Nghị quyết số 123/2018/NQ-HĐND ngày </w:t>
      </w:r>
      <w:r w:rsidRPr="00C166BB">
        <w:rPr>
          <w:spacing w:val="2"/>
          <w:szCs w:val="28"/>
        </w:rPr>
        <w:t xml:space="preserve">13/12/2018 </w:t>
      </w:r>
      <w:r w:rsidRPr="00C166BB">
        <w:rPr>
          <w:szCs w:val="28"/>
        </w:rPr>
        <w:t xml:space="preserve">của HĐND tỉnh </w:t>
      </w:r>
      <w:r w:rsidRPr="00C166BB">
        <w:rPr>
          <w:szCs w:val="28"/>
          <w:shd w:val="clear" w:color="auto" w:fill="FFFFFF"/>
          <w:lang w:val="pt-BR"/>
        </w:rPr>
        <w:t>như sau:</w:t>
      </w:r>
    </w:p>
    <w:p w14:paraId="1E879D46" w14:textId="77777777" w:rsidR="00EE5473" w:rsidRPr="00C166BB" w:rsidRDefault="00EE5473" w:rsidP="00EE5473">
      <w:pPr>
        <w:spacing w:before="120" w:after="120"/>
        <w:ind w:firstLine="720"/>
        <w:jc w:val="both"/>
        <w:rPr>
          <w:szCs w:val="28"/>
        </w:rPr>
      </w:pPr>
      <w:r w:rsidRPr="00C166BB">
        <w:rPr>
          <w:szCs w:val="28"/>
        </w:rPr>
        <w:t xml:space="preserve">"b) Hỗ trợ một lần 70% kinh phí mua thiết bị giám sát hành trình lắp đặt trên tàu cá (máy mới) cho các tàu cá có chiều dài lớn nhất từ 15m trở lên </w:t>
      </w:r>
      <w:r w:rsidRPr="00DD2D36">
        <w:rPr>
          <w:szCs w:val="28"/>
        </w:rPr>
        <w:t>(</w:t>
      </w:r>
      <w:r>
        <w:rPr>
          <w:szCs w:val="28"/>
        </w:rPr>
        <w:t>được lắp đặt trong năm 2019, 2020</w:t>
      </w:r>
      <w:r w:rsidRPr="00C166BB">
        <w:rPr>
          <w:szCs w:val="28"/>
        </w:rPr>
        <w:t xml:space="preserve">), tối đa 20 triệu đồng/thiết bị/tàu (mỗi tàu chỉ hỗ trợ 01 thiết bị). Thiết bị giám sát hành trình được hỗ trợ phải đáp ứng theo quy định tại Nghị </w:t>
      </w:r>
      <w:r w:rsidRPr="00C166BB">
        <w:rPr>
          <w:szCs w:val="28"/>
        </w:rPr>
        <w:lastRenderedPageBreak/>
        <w:t>định số 26/2019/NĐ-CP ngày 08/3/2019 của Chính phủ quy định chi tiết một số điều và biện pháp thi hành Luật Thủy sản và các quy định hiện hành.</w:t>
      </w:r>
    </w:p>
    <w:p w14:paraId="53A93DF3" w14:textId="77777777" w:rsidR="00EE5473" w:rsidRPr="00F47FF3" w:rsidRDefault="00EE5473" w:rsidP="00EE5473">
      <w:pPr>
        <w:spacing w:before="120" w:after="120"/>
        <w:ind w:firstLine="720"/>
        <w:jc w:val="both"/>
        <w:rPr>
          <w:szCs w:val="28"/>
          <w:lang w:val="sq-AL"/>
        </w:rPr>
      </w:pPr>
      <w:r w:rsidRPr="00C166BB">
        <w:rPr>
          <w:szCs w:val="28"/>
        </w:rPr>
        <w:t>Đối với các tàu cá đã được hỗ trợ máy thông tin liên lạc tầm xa theo quy định tại điểm b Khoản 2 Điều 6 Nghị quyết số 123/2018/NQ-HĐND ngày 13/12/2018 của HĐND tỉnh thì không tiếp tục hỗ trợ mua thiết bị giám sát hành trình.</w:t>
      </w:r>
      <w:r w:rsidRPr="00C166BB">
        <w:rPr>
          <w:szCs w:val="28"/>
          <w:lang w:val="sq-AL"/>
        </w:rPr>
        <w:t>"</w:t>
      </w:r>
    </w:p>
    <w:p w14:paraId="1EBA83F9" w14:textId="77777777" w:rsidR="00EE5473" w:rsidRDefault="00EE5473" w:rsidP="00EE5473">
      <w:pPr>
        <w:spacing w:before="120" w:after="120"/>
        <w:ind w:firstLine="720"/>
        <w:jc w:val="both"/>
        <w:rPr>
          <w:b/>
          <w:lang w:val="sq-AL"/>
        </w:rPr>
      </w:pPr>
      <w:r w:rsidRPr="00A6394F">
        <w:rPr>
          <w:b/>
          <w:lang w:val="sq-AL"/>
        </w:rPr>
        <w:t xml:space="preserve">Điều </w:t>
      </w:r>
      <w:r>
        <w:rPr>
          <w:b/>
          <w:lang w:val="sq-AL"/>
        </w:rPr>
        <w:t>2</w:t>
      </w:r>
      <w:r w:rsidRPr="00A6394F">
        <w:rPr>
          <w:b/>
          <w:lang w:val="sq-AL"/>
        </w:rPr>
        <w:t xml:space="preserve">. </w:t>
      </w:r>
      <w:r>
        <w:rPr>
          <w:b/>
          <w:lang w:val="sq-AL"/>
        </w:rPr>
        <w:t>Sửa đổi một số quy định về cơ chế xây dựng nông thôn mới, đô thị tỉnh Hà Tĩnh tại Nghị quyết số 123/2018/NQ-HĐND ngày 13/12/2018 của Hội đồng nhân dân tỉnh như sau:</w:t>
      </w:r>
    </w:p>
    <w:p w14:paraId="7465A21F" w14:textId="77777777" w:rsidR="00EE5473" w:rsidRDefault="00EE5473" w:rsidP="00EE5473">
      <w:pPr>
        <w:spacing w:before="120" w:after="120"/>
        <w:ind w:firstLine="720"/>
        <w:jc w:val="both"/>
        <w:rPr>
          <w:lang w:val="sq-AL"/>
        </w:rPr>
      </w:pPr>
      <w:r>
        <w:rPr>
          <w:lang w:val="sq-AL"/>
        </w:rPr>
        <w:t>1.</w:t>
      </w:r>
      <w:r w:rsidRPr="005B64D2">
        <w:rPr>
          <w:lang w:val="sq-AL"/>
        </w:rPr>
        <w:t xml:space="preserve"> Bổ sung </w:t>
      </w:r>
      <w:r>
        <w:rPr>
          <w:lang w:val="sq-AL"/>
        </w:rPr>
        <w:t xml:space="preserve">khoản 3 </w:t>
      </w:r>
      <w:r w:rsidRPr="005B64D2">
        <w:rPr>
          <w:lang w:val="sq-AL"/>
        </w:rPr>
        <w:t>Điều 3</w:t>
      </w:r>
      <w:r>
        <w:rPr>
          <w:lang w:val="sq-AL"/>
        </w:rPr>
        <w:t xml:space="preserve"> như sau</w:t>
      </w:r>
      <w:r w:rsidRPr="005B64D2">
        <w:rPr>
          <w:lang w:val="sq-AL"/>
        </w:rPr>
        <w:t xml:space="preserve">: </w:t>
      </w:r>
    </w:p>
    <w:p w14:paraId="7A098814" w14:textId="77777777" w:rsidR="00EE5473" w:rsidRDefault="00EE5473" w:rsidP="00EE5473">
      <w:pPr>
        <w:spacing w:before="120" w:after="120"/>
        <w:ind w:firstLine="720"/>
        <w:jc w:val="both"/>
        <w:rPr>
          <w:lang w:val="sq-AL"/>
        </w:rPr>
      </w:pPr>
      <w:r>
        <w:rPr>
          <w:lang w:val="sq-AL"/>
        </w:rPr>
        <w:t xml:space="preserve">“3. </w:t>
      </w:r>
      <w:r w:rsidRPr="005B64D2">
        <w:rPr>
          <w:lang w:val="sq-AL"/>
        </w:rPr>
        <w:t>Nguồn vốn thực hiện khen thưởng các đơn vị hoàn thành nhiệm vụ nông thôn mới, đạt chuẩn nông thôn mới, đạt chuẩn nông thôn mới nâng cao và đạt chuẩn nông thôn mới kiểu mẫu quy định tại Khoản 3 Điều 19 Nghị quyết này bố trí từ nguồn vốn ngân sách cấp tỉnh thực hiện Chương trình nông thôn mới hàng năm.</w:t>
      </w:r>
      <w:r>
        <w:rPr>
          <w:lang w:val="sq-AL"/>
        </w:rPr>
        <w:t>”</w:t>
      </w:r>
    </w:p>
    <w:p w14:paraId="5AB65B2E" w14:textId="77777777" w:rsidR="00EE5473" w:rsidRDefault="00EE5473" w:rsidP="00EE5473">
      <w:pPr>
        <w:spacing w:before="120" w:after="120"/>
        <w:ind w:firstLine="720"/>
        <w:jc w:val="both"/>
        <w:rPr>
          <w:lang w:val="sq-AL"/>
        </w:rPr>
      </w:pPr>
      <w:r>
        <w:rPr>
          <w:lang w:val="sq-AL"/>
        </w:rPr>
        <w:t xml:space="preserve">2. </w:t>
      </w:r>
      <w:r w:rsidRPr="005B64D2">
        <w:rPr>
          <w:lang w:val="sq-AL"/>
        </w:rPr>
        <w:t>Sửa đổi Khoản 3 Điều 19 như sau:</w:t>
      </w:r>
    </w:p>
    <w:p w14:paraId="20D4CD8D" w14:textId="77777777" w:rsidR="00EE5473" w:rsidRPr="005C76CF" w:rsidRDefault="00EE5473" w:rsidP="00EE5473">
      <w:pPr>
        <w:spacing w:before="120" w:after="120"/>
        <w:ind w:firstLine="720"/>
        <w:jc w:val="both"/>
        <w:rPr>
          <w:spacing w:val="-4"/>
          <w:lang w:val="sq-AL"/>
        </w:rPr>
      </w:pPr>
      <w:r w:rsidRPr="005C76CF">
        <w:rPr>
          <w:spacing w:val="-4"/>
          <w:lang w:val="sq-AL"/>
        </w:rPr>
        <w:t>“3. Các đơn vị hoàn thành nhiệm vụ xây dựng nông thôn mới, đạt chuẩn nông thôn mới, đạt chuẩn nông thôn mới nâng cao, đạt chuẩn nông thôn mới kiểu mẫu, đạt chuẩn nông thôn mới ngoài kế hoạch được hưởng chính sách khen thưởng như sau:</w:t>
      </w:r>
    </w:p>
    <w:p w14:paraId="1EDE6BE6" w14:textId="77777777" w:rsidR="00EE5473" w:rsidRDefault="00EE5473" w:rsidP="00EE5473">
      <w:pPr>
        <w:spacing w:before="120" w:after="120"/>
        <w:ind w:firstLine="720"/>
        <w:jc w:val="both"/>
        <w:rPr>
          <w:lang w:val="sq-AL"/>
        </w:rPr>
      </w:pPr>
      <w:r>
        <w:rPr>
          <w:lang w:val="sq-AL"/>
        </w:rPr>
        <w:t>a)</w:t>
      </w:r>
      <w:r w:rsidRPr="005B64D2">
        <w:rPr>
          <w:lang w:val="sq-AL"/>
        </w:rPr>
        <w:t xml:space="preserve"> Đối với cấp huyện: </w:t>
      </w:r>
    </w:p>
    <w:p w14:paraId="55DE0994" w14:textId="77777777" w:rsidR="00EE5473" w:rsidRDefault="00EE5473" w:rsidP="00EE5473">
      <w:pPr>
        <w:spacing w:before="120" w:after="120"/>
        <w:ind w:firstLine="720"/>
        <w:jc w:val="both"/>
        <w:rPr>
          <w:lang w:val="sq-AL"/>
        </w:rPr>
      </w:pPr>
      <w:r>
        <w:rPr>
          <w:lang w:val="sq-AL"/>
        </w:rPr>
        <w:t>-</w:t>
      </w:r>
      <w:r w:rsidRPr="005B64D2">
        <w:rPr>
          <w:lang w:val="sq-AL"/>
        </w:rPr>
        <w:t xml:space="preserve"> Thành phố Hà Tĩnh và thị xã Kỳ Anh hoàn thành nhiệm vụ xây dựng nông thôn mới: Thưởng 05 tỷ đồng.</w:t>
      </w:r>
    </w:p>
    <w:p w14:paraId="4222675B" w14:textId="77777777" w:rsidR="00EE5473" w:rsidRDefault="00EE5473" w:rsidP="00EE5473">
      <w:pPr>
        <w:spacing w:before="120" w:after="120"/>
        <w:ind w:firstLine="720"/>
        <w:jc w:val="both"/>
        <w:rPr>
          <w:lang w:val="sq-AL"/>
        </w:rPr>
      </w:pPr>
      <w:r>
        <w:rPr>
          <w:lang w:val="sq-AL"/>
        </w:rPr>
        <w:t>-</w:t>
      </w:r>
      <w:r w:rsidRPr="005B64D2">
        <w:rPr>
          <w:lang w:val="sq-AL"/>
        </w:rPr>
        <w:t xml:space="preserve"> Các huyện đạt chuẩn nông thôn mới (trừ các huyện đã được hưởng chính sách khen thưởng theo Nghị quyết số 115/2018/NQ-HĐND ngày 13/12/2018 </w:t>
      </w:r>
      <w:r>
        <w:rPr>
          <w:lang w:val="sq-AL"/>
        </w:rPr>
        <w:t xml:space="preserve">về một số cơ chế, chính sách tạo nguồn lực xây dựng huyện đạt chuẩn nông thôn mới giai đoạn 2019 - 2020 </w:t>
      </w:r>
      <w:r w:rsidRPr="005B64D2">
        <w:rPr>
          <w:lang w:val="sq-AL"/>
        </w:rPr>
        <w:t xml:space="preserve">và Nghị quyết số 173/2019/NQ-HĐND ngày 15/12/2019 </w:t>
      </w:r>
      <w:r>
        <w:rPr>
          <w:lang w:val="sq-AL"/>
        </w:rPr>
        <w:t xml:space="preserve">về một số cơ chế, chính sách tạo nguồn lực xây dựng huyện Cẩm Xuyên, Hương Sơn đạt chuẩn nông thôn mới giai đoạn 2020 - 2021 </w:t>
      </w:r>
      <w:r w:rsidRPr="005B64D2">
        <w:rPr>
          <w:lang w:val="sq-AL"/>
        </w:rPr>
        <w:t>của Hội đồng nhân dân tỉnh): Thưởng 10 tỷ đồng.</w:t>
      </w:r>
    </w:p>
    <w:p w14:paraId="3CE3D9D0" w14:textId="77777777" w:rsidR="00EE5473" w:rsidRDefault="00EE5473" w:rsidP="00EE5473">
      <w:pPr>
        <w:spacing w:before="120" w:after="120"/>
        <w:ind w:firstLine="720"/>
        <w:jc w:val="both"/>
        <w:rPr>
          <w:lang w:val="sq-AL"/>
        </w:rPr>
      </w:pPr>
      <w:r>
        <w:rPr>
          <w:lang w:val="sq-AL"/>
        </w:rPr>
        <w:t>b)</w:t>
      </w:r>
      <w:r w:rsidRPr="005B64D2">
        <w:rPr>
          <w:lang w:val="sq-AL"/>
        </w:rPr>
        <w:t xml:space="preserve"> Đối với các xã:</w:t>
      </w:r>
    </w:p>
    <w:p w14:paraId="0C27CC8B" w14:textId="77777777" w:rsidR="00EE5473" w:rsidRDefault="00EE5473" w:rsidP="00EE5473">
      <w:pPr>
        <w:spacing w:before="120" w:after="120"/>
        <w:ind w:firstLine="720"/>
        <w:jc w:val="both"/>
        <w:rPr>
          <w:lang w:val="sq-AL"/>
        </w:rPr>
      </w:pPr>
      <w:r>
        <w:rPr>
          <w:lang w:val="sq-AL"/>
        </w:rPr>
        <w:t>-</w:t>
      </w:r>
      <w:r w:rsidRPr="005B64D2">
        <w:rPr>
          <w:lang w:val="sq-AL"/>
        </w:rPr>
        <w:t xml:space="preserve"> Xã hoàn thành nhiệm vụ xây dựng nông thôn mới năm </w:t>
      </w:r>
      <w:r w:rsidRPr="00F70015">
        <w:rPr>
          <w:lang w:val="sq-AL"/>
        </w:rPr>
        <w:t>2019 (đối với các xã có yếu tố sáp nhập xã): Thưởng 500 triệu đồng.</w:t>
      </w:r>
    </w:p>
    <w:p w14:paraId="6DDEAB03" w14:textId="77777777" w:rsidR="00EE5473" w:rsidRDefault="00EE5473" w:rsidP="00EE5473">
      <w:pPr>
        <w:spacing w:before="120" w:after="120"/>
        <w:ind w:firstLine="720"/>
        <w:jc w:val="both"/>
        <w:rPr>
          <w:lang w:val="sq-AL"/>
        </w:rPr>
      </w:pPr>
      <w:r>
        <w:rPr>
          <w:lang w:val="sq-AL"/>
        </w:rPr>
        <w:t>-</w:t>
      </w:r>
      <w:r w:rsidRPr="005B64D2">
        <w:rPr>
          <w:lang w:val="sq-AL"/>
        </w:rPr>
        <w:t xml:space="preserve"> Xã đạt chuẩn nông thôn mới</w:t>
      </w:r>
      <w:r>
        <w:rPr>
          <w:lang w:val="sq-AL"/>
        </w:rPr>
        <w:t xml:space="preserve"> năm 2019, năm 2020</w:t>
      </w:r>
      <w:r w:rsidRPr="005B64D2">
        <w:rPr>
          <w:lang w:val="sq-AL"/>
        </w:rPr>
        <w:t>: Thưởng 01 tỷ đồng.</w:t>
      </w:r>
    </w:p>
    <w:p w14:paraId="12538CFA" w14:textId="77777777" w:rsidR="00EE5473" w:rsidRDefault="00EE5473" w:rsidP="00EE5473">
      <w:pPr>
        <w:spacing w:before="120" w:after="120"/>
        <w:ind w:firstLine="720"/>
        <w:jc w:val="both"/>
        <w:rPr>
          <w:lang w:val="sq-AL"/>
        </w:rPr>
      </w:pPr>
      <w:r>
        <w:rPr>
          <w:lang w:val="sq-AL"/>
        </w:rPr>
        <w:t>-</w:t>
      </w:r>
      <w:r w:rsidRPr="005B64D2">
        <w:rPr>
          <w:lang w:val="sq-AL"/>
        </w:rPr>
        <w:t xml:space="preserve"> Xã đạt chuẩn nông thôn mới nâng cao</w:t>
      </w:r>
      <w:r>
        <w:rPr>
          <w:lang w:val="sq-AL"/>
        </w:rPr>
        <w:t xml:space="preserve"> năm 2019, năm 2020</w:t>
      </w:r>
      <w:r w:rsidRPr="005B64D2">
        <w:rPr>
          <w:lang w:val="sq-AL"/>
        </w:rPr>
        <w:t>: Thưởng 500 triệu đồng.</w:t>
      </w:r>
    </w:p>
    <w:p w14:paraId="2A54021A" w14:textId="77777777" w:rsidR="00EE5473" w:rsidRDefault="00EE5473" w:rsidP="00EE5473">
      <w:pPr>
        <w:spacing w:before="120" w:after="120"/>
        <w:ind w:firstLine="720"/>
        <w:jc w:val="both"/>
        <w:rPr>
          <w:lang w:val="sq-AL"/>
        </w:rPr>
      </w:pPr>
      <w:r>
        <w:rPr>
          <w:lang w:val="sq-AL"/>
        </w:rPr>
        <w:t>-</w:t>
      </w:r>
      <w:r w:rsidRPr="005B64D2">
        <w:rPr>
          <w:lang w:val="sq-AL"/>
        </w:rPr>
        <w:t xml:space="preserve"> Xã đạt chuẩn nông thôn mới kiểu mẫu</w:t>
      </w:r>
      <w:r>
        <w:rPr>
          <w:lang w:val="sq-AL"/>
        </w:rPr>
        <w:t xml:space="preserve"> năm 2019, năm 2020</w:t>
      </w:r>
      <w:r w:rsidRPr="005B64D2">
        <w:rPr>
          <w:lang w:val="sq-AL"/>
        </w:rPr>
        <w:t>: Thưởng 02 tỷ đồng.</w:t>
      </w:r>
    </w:p>
    <w:p w14:paraId="73E16A85" w14:textId="77777777" w:rsidR="00EE5473" w:rsidRDefault="00EE5473" w:rsidP="00EE5473">
      <w:pPr>
        <w:spacing w:before="120" w:after="120"/>
        <w:ind w:firstLine="720"/>
        <w:jc w:val="both"/>
        <w:rPr>
          <w:lang w:val="sq-AL"/>
        </w:rPr>
      </w:pPr>
      <w:r>
        <w:rPr>
          <w:lang w:val="sq-AL"/>
        </w:rPr>
        <w:lastRenderedPageBreak/>
        <w:t>-</w:t>
      </w:r>
      <w:r w:rsidRPr="005B64D2">
        <w:rPr>
          <w:lang w:val="sq-AL"/>
        </w:rPr>
        <w:t xml:space="preserve"> Xã đạt chuẩn nông thôn mới ngoài kế hoạch đăng ký đạt chuẩn năm báo cáo (chưa được phân bổ vốn như các xã đăng ký đạt chuẩn) được phân bổ vốn như các xã đăng ký đạt chuẩn năm sau khi thực hiện phân bổ vốn thực hiện Chương trình nông thôn mới năm sau.</w:t>
      </w:r>
      <w:r>
        <w:rPr>
          <w:lang w:val="sq-AL"/>
        </w:rPr>
        <w:t>”</w:t>
      </w:r>
    </w:p>
    <w:p w14:paraId="29C070AC" w14:textId="77777777" w:rsidR="00EE5473" w:rsidRDefault="00EE5473" w:rsidP="00EE5473">
      <w:pPr>
        <w:spacing w:before="120" w:after="120"/>
        <w:ind w:firstLine="720"/>
        <w:jc w:val="both"/>
        <w:rPr>
          <w:lang w:val="sq-AL"/>
        </w:rPr>
      </w:pPr>
      <w:r>
        <w:rPr>
          <w:lang w:val="sq-AL"/>
        </w:rPr>
        <w:t>3.</w:t>
      </w:r>
      <w:r w:rsidRPr="005B64D2">
        <w:rPr>
          <w:lang w:val="sq-AL"/>
        </w:rPr>
        <w:t xml:space="preserve"> Sửa đổi Điều 20 như sau:</w:t>
      </w:r>
    </w:p>
    <w:p w14:paraId="56AF2FCE" w14:textId="77777777" w:rsidR="00EE5473" w:rsidRDefault="00EE5473" w:rsidP="00EE5473">
      <w:pPr>
        <w:spacing w:before="120" w:after="120"/>
        <w:ind w:firstLine="720"/>
        <w:jc w:val="both"/>
        <w:rPr>
          <w:lang w:val="sq-AL"/>
        </w:rPr>
      </w:pPr>
      <w:r>
        <w:rPr>
          <w:lang w:val="sq-AL"/>
        </w:rPr>
        <w:t>“</w:t>
      </w:r>
      <w:r w:rsidRPr="00AB748A">
        <w:rPr>
          <w:b/>
          <w:lang w:val="sq-AL"/>
        </w:rPr>
        <w:t>Điều 20. Cơ chế hỗ trợ xi măng làm giao thông</w:t>
      </w:r>
      <w:r>
        <w:rPr>
          <w:b/>
          <w:lang w:val="sq-AL"/>
        </w:rPr>
        <w:t xml:space="preserve"> năm 2020</w:t>
      </w:r>
    </w:p>
    <w:p w14:paraId="19C9C9F4" w14:textId="77777777" w:rsidR="00EE5473" w:rsidRPr="00357925" w:rsidRDefault="00EE5473" w:rsidP="00EE5473">
      <w:pPr>
        <w:spacing w:before="120" w:after="120"/>
        <w:ind w:firstLine="720"/>
        <w:jc w:val="both"/>
        <w:rPr>
          <w:spacing w:val="-6"/>
          <w:lang w:val="sq-AL"/>
        </w:rPr>
      </w:pPr>
      <w:r w:rsidRPr="00357925">
        <w:rPr>
          <w:spacing w:val="-6"/>
          <w:lang w:val="sq-AL"/>
        </w:rPr>
        <w:t>1. Đối với các xã thuộc các huyện: Kỳ Anh, Hương Sơn, Hương Khê, Vũ Quang:</w:t>
      </w:r>
    </w:p>
    <w:p w14:paraId="6D55607E" w14:textId="77777777" w:rsidR="00EE5473" w:rsidRPr="00357925" w:rsidRDefault="00EE5473" w:rsidP="00EE5473">
      <w:pPr>
        <w:spacing w:before="120" w:after="120"/>
        <w:ind w:firstLine="720"/>
        <w:jc w:val="both"/>
        <w:rPr>
          <w:spacing w:val="-6"/>
          <w:lang w:val="sq-AL"/>
        </w:rPr>
      </w:pPr>
      <w:r w:rsidRPr="00357925">
        <w:rPr>
          <w:spacing w:val="-6"/>
          <w:lang w:val="sq-AL"/>
        </w:rPr>
        <w:t>a) Đường trục xã, liên xã: Ngân sách tỉnh 85%; ngân sách cấp huyện, cấp xã 15%.</w:t>
      </w:r>
    </w:p>
    <w:p w14:paraId="7F63AD38" w14:textId="77777777" w:rsidR="00EE5473" w:rsidRDefault="00EE5473" w:rsidP="00EE5473">
      <w:pPr>
        <w:spacing w:before="120" w:after="120"/>
        <w:ind w:firstLine="720"/>
        <w:jc w:val="both"/>
        <w:rPr>
          <w:lang w:val="sq-AL"/>
        </w:rPr>
      </w:pPr>
      <w:r>
        <w:rPr>
          <w:lang w:val="sq-AL"/>
        </w:rPr>
        <w:t>b)</w:t>
      </w:r>
      <w:r w:rsidRPr="005B64D2">
        <w:rPr>
          <w:lang w:val="sq-AL"/>
        </w:rPr>
        <w:t xml:space="preserve"> Đường trục thôn, liên thôn: Ngân sách tỉnh 55%; ngân sách cấp huyện, cấp xã 45%.</w:t>
      </w:r>
    </w:p>
    <w:p w14:paraId="2DF92977" w14:textId="77777777" w:rsidR="00EE5473" w:rsidRDefault="00EE5473" w:rsidP="00EE5473">
      <w:pPr>
        <w:spacing w:before="120" w:after="120"/>
        <w:ind w:firstLine="720"/>
        <w:jc w:val="both"/>
        <w:rPr>
          <w:lang w:val="sq-AL"/>
        </w:rPr>
      </w:pPr>
      <w:r>
        <w:rPr>
          <w:lang w:val="sq-AL"/>
        </w:rPr>
        <w:t>c)</w:t>
      </w:r>
      <w:r w:rsidRPr="005B64D2">
        <w:rPr>
          <w:lang w:val="sq-AL"/>
        </w:rPr>
        <w:t xml:space="preserve"> Đường ngõ xóm (có trong quy hoạch xây dựng nông thôn mới xã</w:t>
      </w:r>
      <w:r>
        <w:rPr>
          <w:lang w:val="sq-AL"/>
        </w:rPr>
        <w:t>)</w:t>
      </w:r>
      <w:r w:rsidRPr="005B64D2">
        <w:rPr>
          <w:lang w:val="sq-AL"/>
        </w:rPr>
        <w:t>: Ngân sách tỉnh 45%; ngân sách cấp huyện, cấp xã 55</w:t>
      </w:r>
      <w:r>
        <w:rPr>
          <w:lang w:val="sq-AL"/>
        </w:rPr>
        <w:t>%</w:t>
      </w:r>
      <w:r w:rsidRPr="005B64D2">
        <w:rPr>
          <w:lang w:val="sq-AL"/>
        </w:rPr>
        <w:t>.</w:t>
      </w:r>
    </w:p>
    <w:p w14:paraId="4AB89844" w14:textId="77777777" w:rsidR="00EE5473" w:rsidRDefault="00EE5473" w:rsidP="00EE5473">
      <w:pPr>
        <w:spacing w:before="120" w:after="120"/>
        <w:ind w:firstLine="720"/>
        <w:jc w:val="both"/>
        <w:rPr>
          <w:lang w:val="sq-AL"/>
        </w:rPr>
      </w:pPr>
      <w:r>
        <w:rPr>
          <w:lang w:val="sq-AL"/>
        </w:rPr>
        <w:t>d)</w:t>
      </w:r>
      <w:r w:rsidRPr="005B64D2">
        <w:rPr>
          <w:lang w:val="sq-AL"/>
        </w:rPr>
        <w:t xml:space="preserve"> Đường trục chính nội đồng: Ngân sách tỉnh 85%; ngân sách cấp huyện, cấp xã 15%.</w:t>
      </w:r>
    </w:p>
    <w:p w14:paraId="26B640F8" w14:textId="77777777" w:rsidR="00EE5473" w:rsidRDefault="00EE5473" w:rsidP="00EE5473">
      <w:pPr>
        <w:spacing w:before="120" w:after="120"/>
        <w:ind w:firstLine="720"/>
        <w:jc w:val="both"/>
        <w:rPr>
          <w:lang w:val="sq-AL"/>
        </w:rPr>
      </w:pPr>
      <w:r>
        <w:rPr>
          <w:lang w:val="sq-AL"/>
        </w:rPr>
        <w:t>2.</w:t>
      </w:r>
      <w:r w:rsidRPr="005B64D2">
        <w:rPr>
          <w:lang w:val="sq-AL"/>
        </w:rPr>
        <w:t xml:space="preserve"> Đối với các xã, phường, thị trấn còn lại:</w:t>
      </w:r>
    </w:p>
    <w:p w14:paraId="38E742E2" w14:textId="77777777" w:rsidR="00EE5473" w:rsidRDefault="00EE5473" w:rsidP="00EE5473">
      <w:pPr>
        <w:spacing w:before="120" w:after="120"/>
        <w:ind w:firstLine="720"/>
        <w:jc w:val="both"/>
        <w:rPr>
          <w:lang w:val="sq-AL"/>
        </w:rPr>
      </w:pPr>
      <w:r>
        <w:rPr>
          <w:lang w:val="sq-AL"/>
        </w:rPr>
        <w:t>a)</w:t>
      </w:r>
      <w:r w:rsidRPr="005B64D2">
        <w:rPr>
          <w:lang w:val="sq-AL"/>
        </w:rPr>
        <w:t xml:space="preserve"> Đường trục xã, liên xã; đường phố: Ngân sách tỉnh 60%; ngân sách cấp huyện, cấp xã 40%.</w:t>
      </w:r>
    </w:p>
    <w:p w14:paraId="1AFDBB4F" w14:textId="77777777" w:rsidR="00EE5473" w:rsidRDefault="00EE5473" w:rsidP="00EE5473">
      <w:pPr>
        <w:spacing w:before="120" w:after="120"/>
        <w:ind w:firstLine="720"/>
        <w:jc w:val="both"/>
        <w:rPr>
          <w:lang w:val="sq-AL"/>
        </w:rPr>
      </w:pPr>
      <w:r>
        <w:rPr>
          <w:lang w:val="sq-AL"/>
        </w:rPr>
        <w:t>b)</w:t>
      </w:r>
      <w:r w:rsidRPr="005B64D2">
        <w:rPr>
          <w:lang w:val="sq-AL"/>
        </w:rPr>
        <w:t xml:space="preserve"> Đường trục thôn, liên thôn; ngõ phố: Ngân sách tỉnh 30%; ngân sách cấp huyện, cấp xã 70%.</w:t>
      </w:r>
    </w:p>
    <w:p w14:paraId="13078C0F" w14:textId="77777777" w:rsidR="00EE5473" w:rsidRDefault="00EE5473" w:rsidP="00EE5473">
      <w:pPr>
        <w:spacing w:before="120" w:after="120"/>
        <w:ind w:firstLine="720"/>
        <w:jc w:val="both"/>
        <w:rPr>
          <w:lang w:val="sq-AL"/>
        </w:rPr>
      </w:pPr>
      <w:r>
        <w:rPr>
          <w:lang w:val="sq-AL"/>
        </w:rPr>
        <w:t>c)</w:t>
      </w:r>
      <w:r w:rsidRPr="005B64D2">
        <w:rPr>
          <w:lang w:val="sq-AL"/>
        </w:rPr>
        <w:t xml:space="preserve"> Đường ngõ xóm (có trong quy hoạch xây dựng nông thôn mới xã); đường ngách, hẻm: Ngân sách tỉnh 20%; ngân sách cấp huyện, cấp xã 80%.</w:t>
      </w:r>
    </w:p>
    <w:p w14:paraId="2394E46E" w14:textId="77777777" w:rsidR="00EE5473" w:rsidRDefault="00EE5473" w:rsidP="00EE5473">
      <w:pPr>
        <w:spacing w:before="120" w:after="120"/>
        <w:ind w:firstLine="720"/>
        <w:jc w:val="both"/>
        <w:rPr>
          <w:lang w:val="sq-AL"/>
        </w:rPr>
      </w:pPr>
      <w:r>
        <w:rPr>
          <w:lang w:val="sq-AL"/>
        </w:rPr>
        <w:t>d)</w:t>
      </w:r>
      <w:r w:rsidRPr="005B64D2">
        <w:rPr>
          <w:lang w:val="sq-AL"/>
        </w:rPr>
        <w:t xml:space="preserve"> Đường trục chính nội đồng: Ngân sách tỉnh 60%; ngân sách cấp huyện, cấp xã 40%”.</w:t>
      </w:r>
    </w:p>
    <w:p w14:paraId="220C26A8" w14:textId="77777777" w:rsidR="00EE5473" w:rsidRDefault="00EE5473" w:rsidP="00EE5473">
      <w:pPr>
        <w:spacing w:before="120" w:after="120"/>
        <w:ind w:firstLine="720"/>
        <w:jc w:val="both"/>
        <w:rPr>
          <w:lang w:val="sq-AL"/>
        </w:rPr>
      </w:pPr>
      <w:r>
        <w:rPr>
          <w:lang w:val="sq-AL"/>
        </w:rPr>
        <w:t>4.</w:t>
      </w:r>
      <w:r w:rsidRPr="005B64D2">
        <w:rPr>
          <w:lang w:val="sq-AL"/>
        </w:rPr>
        <w:t xml:space="preserve"> Sửa đổi Điều 21  như sau:</w:t>
      </w:r>
    </w:p>
    <w:p w14:paraId="4733B493" w14:textId="77777777" w:rsidR="00EE5473" w:rsidRPr="00AB748A" w:rsidRDefault="00EE5473" w:rsidP="00EE5473">
      <w:pPr>
        <w:spacing w:before="120" w:after="120"/>
        <w:ind w:firstLine="720"/>
        <w:jc w:val="both"/>
        <w:rPr>
          <w:b/>
          <w:lang w:val="sq-AL"/>
        </w:rPr>
      </w:pPr>
      <w:r>
        <w:rPr>
          <w:lang w:val="sq-AL"/>
        </w:rPr>
        <w:t>“</w:t>
      </w:r>
      <w:r w:rsidRPr="00AB748A">
        <w:rPr>
          <w:b/>
          <w:lang w:val="sq-AL"/>
        </w:rPr>
        <w:t>Điều 21. Cơ chế hỗ trợ xi măng làm rãnh thoát nước, kênh mương nội đồng</w:t>
      </w:r>
      <w:r>
        <w:rPr>
          <w:b/>
          <w:lang w:val="sq-AL"/>
        </w:rPr>
        <w:t xml:space="preserve"> năm 2020</w:t>
      </w:r>
    </w:p>
    <w:p w14:paraId="25A3586D" w14:textId="77777777" w:rsidR="00EE5473" w:rsidRDefault="00EE5473" w:rsidP="00EE5473">
      <w:pPr>
        <w:spacing w:before="120" w:after="120"/>
        <w:ind w:firstLine="720"/>
        <w:jc w:val="both"/>
        <w:rPr>
          <w:lang w:val="sq-AL"/>
        </w:rPr>
      </w:pPr>
      <w:r>
        <w:rPr>
          <w:lang w:val="sq-AL"/>
        </w:rPr>
        <w:t>1.</w:t>
      </w:r>
      <w:r w:rsidRPr="005B64D2">
        <w:rPr>
          <w:lang w:val="sq-AL"/>
        </w:rPr>
        <w:t xml:space="preserve"> Đối với các xã thuộc các huyện: Kỳ Anh, Hương Sơn, Hương Khê, Vũ Quang:</w:t>
      </w:r>
    </w:p>
    <w:p w14:paraId="06840C17" w14:textId="77777777" w:rsidR="00EE5473" w:rsidRDefault="00EE5473" w:rsidP="00EE5473">
      <w:pPr>
        <w:spacing w:before="120" w:after="120"/>
        <w:ind w:firstLine="720"/>
        <w:jc w:val="both"/>
        <w:rPr>
          <w:lang w:val="sq-AL"/>
        </w:rPr>
      </w:pPr>
      <w:r>
        <w:rPr>
          <w:lang w:val="sq-AL"/>
        </w:rPr>
        <w:t>a)</w:t>
      </w:r>
      <w:r w:rsidRPr="005B64D2">
        <w:rPr>
          <w:lang w:val="sq-AL"/>
        </w:rPr>
        <w:t xml:space="preserve"> Rãnh thoát nước trên đường trục xã: Ngân sách tỉnh 85%; ngân sách cấp huyện, cấp xã 15%.</w:t>
      </w:r>
    </w:p>
    <w:p w14:paraId="12D09491" w14:textId="77777777" w:rsidR="00EE5473" w:rsidRDefault="00EE5473" w:rsidP="00EE5473">
      <w:pPr>
        <w:spacing w:before="120" w:after="120"/>
        <w:ind w:firstLine="720"/>
        <w:jc w:val="both"/>
        <w:rPr>
          <w:lang w:val="sq-AL"/>
        </w:rPr>
      </w:pPr>
      <w:r>
        <w:rPr>
          <w:lang w:val="sq-AL"/>
        </w:rPr>
        <w:t>b)</w:t>
      </w:r>
      <w:r w:rsidRPr="005B64D2">
        <w:rPr>
          <w:lang w:val="sq-AL"/>
        </w:rPr>
        <w:t xml:space="preserve"> Rãnh thoát nước trên đường trục thôn, xóm: Ngân sách tỉnh 75%; ngân sách cấp huyện, cấp xã 25%.</w:t>
      </w:r>
    </w:p>
    <w:p w14:paraId="66E039B8" w14:textId="77777777" w:rsidR="00EE5473" w:rsidRPr="00357925" w:rsidRDefault="00EE5473" w:rsidP="00EE5473">
      <w:pPr>
        <w:spacing w:before="120" w:after="120"/>
        <w:ind w:firstLine="720"/>
        <w:jc w:val="both"/>
        <w:rPr>
          <w:spacing w:val="-8"/>
          <w:lang w:val="sq-AL"/>
        </w:rPr>
      </w:pPr>
      <w:r w:rsidRPr="00357925">
        <w:rPr>
          <w:spacing w:val="-8"/>
          <w:lang w:val="sq-AL"/>
        </w:rPr>
        <w:t>c) Kênh mương nội đồng: Ngân sách tỉnh 85%; ngân sách cấp huyện, cấp xã 15%.</w:t>
      </w:r>
    </w:p>
    <w:p w14:paraId="431326C7" w14:textId="77777777" w:rsidR="00EE5473" w:rsidRDefault="00EE5473" w:rsidP="00EE5473">
      <w:pPr>
        <w:spacing w:before="120" w:after="120"/>
        <w:ind w:firstLine="720"/>
        <w:jc w:val="both"/>
        <w:rPr>
          <w:lang w:val="sq-AL"/>
        </w:rPr>
      </w:pPr>
      <w:r>
        <w:rPr>
          <w:lang w:val="sq-AL"/>
        </w:rPr>
        <w:lastRenderedPageBreak/>
        <w:t>2.</w:t>
      </w:r>
      <w:r w:rsidRPr="005B64D2">
        <w:rPr>
          <w:lang w:val="sq-AL"/>
        </w:rPr>
        <w:t xml:space="preserve"> Đối với các xã, phường, thị trấn còn lại:</w:t>
      </w:r>
    </w:p>
    <w:p w14:paraId="50C37F74" w14:textId="77777777" w:rsidR="00EE5473" w:rsidRDefault="00EE5473" w:rsidP="00EE5473">
      <w:pPr>
        <w:spacing w:before="120" w:after="120"/>
        <w:ind w:firstLine="720"/>
        <w:jc w:val="both"/>
        <w:rPr>
          <w:lang w:val="sq-AL"/>
        </w:rPr>
      </w:pPr>
      <w:r>
        <w:rPr>
          <w:lang w:val="sq-AL"/>
        </w:rPr>
        <w:t>a)</w:t>
      </w:r>
      <w:r w:rsidRPr="005B64D2">
        <w:rPr>
          <w:lang w:val="sq-AL"/>
        </w:rPr>
        <w:t xml:space="preserve"> Rãnh thoát nước trên đường trục xã; đường phố: Ngân sách tỉnh 60%; ngân sách cấp huyện, cấp xã 40%.</w:t>
      </w:r>
    </w:p>
    <w:p w14:paraId="76FD52D7" w14:textId="77777777" w:rsidR="00EE5473" w:rsidRDefault="00EE5473" w:rsidP="00EE5473">
      <w:pPr>
        <w:spacing w:before="120" w:after="120"/>
        <w:ind w:firstLine="720"/>
        <w:jc w:val="both"/>
        <w:rPr>
          <w:lang w:val="sq-AL"/>
        </w:rPr>
      </w:pPr>
      <w:r>
        <w:rPr>
          <w:lang w:val="sq-AL"/>
        </w:rPr>
        <w:t>b)</w:t>
      </w:r>
      <w:r w:rsidRPr="005B64D2">
        <w:rPr>
          <w:lang w:val="sq-AL"/>
        </w:rPr>
        <w:t xml:space="preserve"> Rãnh thoát nước trên đường trục thôn, xóm; đường ngõ phố: Ngân sách tỉnh 50%; ngân sách cấp huyện, cấp xã 50%.</w:t>
      </w:r>
    </w:p>
    <w:p w14:paraId="6F5FE9CE" w14:textId="77777777" w:rsidR="00EE5473" w:rsidRPr="00180C07" w:rsidRDefault="00EE5473" w:rsidP="00EE5473">
      <w:pPr>
        <w:spacing w:before="120" w:after="120"/>
        <w:ind w:firstLine="720"/>
        <w:jc w:val="both"/>
        <w:rPr>
          <w:spacing w:val="-10"/>
          <w:lang w:val="sq-AL"/>
        </w:rPr>
      </w:pPr>
      <w:r w:rsidRPr="00180C07">
        <w:rPr>
          <w:spacing w:val="-10"/>
          <w:lang w:val="sq-AL"/>
        </w:rPr>
        <w:t>c) Kênh mương nội đồng: Ngân sách tỉnh 60%; ngân sách cấp huyện, cấp xã 40%.”.</w:t>
      </w:r>
    </w:p>
    <w:p w14:paraId="4D996CA9" w14:textId="77777777" w:rsidR="00EE5473" w:rsidRPr="00C665CF" w:rsidRDefault="00EE5473" w:rsidP="00EE5473">
      <w:pPr>
        <w:spacing w:before="120" w:after="120"/>
        <w:ind w:firstLine="720"/>
        <w:jc w:val="both"/>
        <w:rPr>
          <w:rFonts w:eastAsia="Calibri"/>
          <w:b/>
          <w:szCs w:val="28"/>
          <w:lang w:val="nl-NL"/>
        </w:rPr>
      </w:pPr>
      <w:r w:rsidRPr="00C665CF">
        <w:rPr>
          <w:b/>
          <w:bCs/>
          <w:szCs w:val="28"/>
          <w:lang w:val="sq-AL"/>
        </w:rPr>
        <w:t xml:space="preserve">Điều </w:t>
      </w:r>
      <w:r>
        <w:rPr>
          <w:b/>
          <w:bCs/>
          <w:szCs w:val="28"/>
          <w:lang w:val="sq-AL"/>
        </w:rPr>
        <w:t>3</w:t>
      </w:r>
      <w:r w:rsidRPr="00C665CF">
        <w:rPr>
          <w:b/>
          <w:bCs/>
          <w:szCs w:val="28"/>
          <w:lang w:val="sq-AL"/>
        </w:rPr>
        <w:t xml:space="preserve">. </w:t>
      </w:r>
      <w:r w:rsidRPr="00C665CF">
        <w:rPr>
          <w:rFonts w:eastAsia="Calibri"/>
          <w:b/>
          <w:szCs w:val="28"/>
          <w:lang w:val="nl-NL"/>
        </w:rPr>
        <w:t>Tổ chức thực hiện</w:t>
      </w:r>
    </w:p>
    <w:p w14:paraId="11EA6DBB" w14:textId="77777777" w:rsidR="00EE5473" w:rsidRPr="00C665CF" w:rsidRDefault="00EE5473" w:rsidP="00EE5473">
      <w:pPr>
        <w:spacing w:before="120" w:after="120"/>
        <w:ind w:firstLine="720"/>
        <w:jc w:val="both"/>
        <w:rPr>
          <w:szCs w:val="28"/>
          <w:lang w:val="sq-AL"/>
        </w:rPr>
      </w:pPr>
      <w:r w:rsidRPr="00C665CF">
        <w:rPr>
          <w:szCs w:val="28"/>
          <w:lang w:val="sq-AL"/>
        </w:rPr>
        <w:t>1. Giao Ủy ban nhân dân tỉnh chỉ đạo, tổ chức thực hiện Nghị quyết này.</w:t>
      </w:r>
    </w:p>
    <w:p w14:paraId="69806CB5" w14:textId="77777777" w:rsidR="00EE5473" w:rsidRPr="00C665CF" w:rsidRDefault="00EE5473" w:rsidP="00EE5473">
      <w:pPr>
        <w:spacing w:before="120" w:after="120"/>
        <w:ind w:firstLine="720"/>
        <w:jc w:val="both"/>
        <w:rPr>
          <w:szCs w:val="28"/>
          <w:lang w:val="sq-AL"/>
        </w:rPr>
      </w:pPr>
      <w:r w:rsidRPr="00C665CF">
        <w:rPr>
          <w:szCs w:val="28"/>
          <w:lang w:val="sq-AL"/>
        </w:rPr>
        <w:t>2. Thường trực Hội đồng nhân dân, các Ban Hội đồng nhân dân, các Tổ đại biểu Hội đồng nhân dân và đại biểu Hội đồng nhân dân tỉnh giám sát việc thực hiện Nghị quyết.</w:t>
      </w:r>
    </w:p>
    <w:p w14:paraId="7ED74A6B" w14:textId="77777777" w:rsidR="00EE5473" w:rsidRDefault="00EE5473" w:rsidP="00EE5473">
      <w:pPr>
        <w:spacing w:before="120" w:after="120"/>
        <w:ind w:firstLine="720"/>
        <w:jc w:val="both"/>
        <w:rPr>
          <w:b/>
          <w:szCs w:val="28"/>
          <w:lang w:val="sq-AL"/>
        </w:rPr>
      </w:pPr>
    </w:p>
    <w:p w14:paraId="244EF5F1" w14:textId="77777777" w:rsidR="00EE5473" w:rsidRDefault="00EE5473" w:rsidP="00EE5473">
      <w:pPr>
        <w:spacing w:before="120" w:after="120"/>
        <w:ind w:firstLine="720"/>
        <w:jc w:val="both"/>
        <w:rPr>
          <w:b/>
          <w:szCs w:val="28"/>
          <w:lang w:val="sq-AL"/>
        </w:rPr>
      </w:pPr>
      <w:r w:rsidRPr="00C665CF">
        <w:rPr>
          <w:b/>
          <w:szCs w:val="28"/>
          <w:lang w:val="sq-AL"/>
        </w:rPr>
        <w:t xml:space="preserve">Điều </w:t>
      </w:r>
      <w:r>
        <w:rPr>
          <w:b/>
          <w:szCs w:val="28"/>
          <w:lang w:val="sq-AL"/>
        </w:rPr>
        <w:t>4</w:t>
      </w:r>
      <w:r w:rsidRPr="00C665CF">
        <w:rPr>
          <w:b/>
          <w:szCs w:val="28"/>
          <w:lang w:val="sq-AL"/>
        </w:rPr>
        <w:t>. Điều khoản thi hành</w:t>
      </w:r>
    </w:p>
    <w:p w14:paraId="043DD6D3" w14:textId="77777777" w:rsidR="00EE5473" w:rsidRPr="00C665CF" w:rsidRDefault="00EE5473" w:rsidP="00EE5473">
      <w:pPr>
        <w:spacing w:before="120" w:after="120"/>
        <w:ind w:firstLine="720"/>
        <w:jc w:val="both"/>
        <w:rPr>
          <w:szCs w:val="28"/>
          <w:lang w:val="sq-AL"/>
        </w:rPr>
      </w:pPr>
      <w:r w:rsidRPr="00C665CF">
        <w:rPr>
          <w:szCs w:val="28"/>
          <w:lang w:val="sq-AL"/>
        </w:rPr>
        <w:t>Nghị quyết này được Hội đồng nhân dân tỉnh khóa XVII, Kỳ họp thứ 1</w:t>
      </w:r>
      <w:r>
        <w:rPr>
          <w:szCs w:val="28"/>
          <w:lang w:val="sq-AL"/>
        </w:rPr>
        <w:t>3</w:t>
      </w:r>
      <w:r w:rsidRPr="00C665CF">
        <w:rPr>
          <w:szCs w:val="28"/>
          <w:lang w:val="sq-AL"/>
        </w:rPr>
        <w:t xml:space="preserve"> thông qua ngày...  tháng </w:t>
      </w:r>
      <w:r>
        <w:rPr>
          <w:szCs w:val="28"/>
          <w:lang w:val="sq-AL"/>
        </w:rPr>
        <w:t>3</w:t>
      </w:r>
      <w:r w:rsidRPr="00C665CF">
        <w:rPr>
          <w:szCs w:val="28"/>
          <w:lang w:val="sq-AL"/>
        </w:rPr>
        <w:t xml:space="preserve"> năm 20</w:t>
      </w:r>
      <w:r>
        <w:rPr>
          <w:szCs w:val="28"/>
          <w:lang w:val="sq-AL"/>
        </w:rPr>
        <w:t>20</w:t>
      </w:r>
      <w:r w:rsidRPr="00C665CF">
        <w:rPr>
          <w:szCs w:val="28"/>
          <w:lang w:val="sq-AL"/>
        </w:rPr>
        <w:t xml:space="preserve"> có hiệu lực từ ngày </w:t>
      </w:r>
      <w:r>
        <w:rPr>
          <w:szCs w:val="28"/>
          <w:lang w:val="sq-AL"/>
        </w:rPr>
        <w:t>...tháng 3 năm 2020</w:t>
      </w:r>
      <w:r w:rsidRPr="00C665CF">
        <w:rPr>
          <w:szCs w:val="28"/>
          <w:shd w:val="clear" w:color="auto" w:fill="FFFFFF"/>
        </w:rPr>
        <w:t>.</w:t>
      </w:r>
      <w:r w:rsidRPr="00C665CF">
        <w:rPr>
          <w:szCs w:val="28"/>
          <w:lang w:val="sq-AL"/>
        </w:rPr>
        <w:t>/.</w:t>
      </w:r>
    </w:p>
    <w:p w14:paraId="53671FF0" w14:textId="77777777" w:rsidR="00EE5473" w:rsidRPr="0034784F" w:rsidRDefault="00EE5473" w:rsidP="00EE5473">
      <w:pPr>
        <w:ind w:firstLine="720"/>
        <w:jc w:val="both"/>
        <w:rPr>
          <w:lang w:val="sq-AL"/>
        </w:rPr>
      </w:pPr>
    </w:p>
    <w:tbl>
      <w:tblPr>
        <w:tblW w:w="9458" w:type="dxa"/>
        <w:tblLook w:val="00A0" w:firstRow="1" w:lastRow="0" w:firstColumn="1" w:lastColumn="0" w:noHBand="0" w:noVBand="0"/>
      </w:tblPr>
      <w:tblGrid>
        <w:gridCol w:w="4788"/>
        <w:gridCol w:w="4670"/>
      </w:tblGrid>
      <w:tr w:rsidR="00EE5473" w:rsidRPr="0034784F" w14:paraId="38D86632" w14:textId="77777777" w:rsidTr="001D7EC9">
        <w:tc>
          <w:tcPr>
            <w:tcW w:w="4788" w:type="dxa"/>
            <w:hideMark/>
          </w:tcPr>
          <w:p w14:paraId="36411860" w14:textId="77777777" w:rsidR="00EE5473" w:rsidRPr="0034784F" w:rsidRDefault="00EE5473" w:rsidP="001D7EC9">
            <w:pPr>
              <w:jc w:val="both"/>
              <w:rPr>
                <w:b/>
                <w:i/>
                <w:noProof/>
                <w:sz w:val="4"/>
                <w:lang w:eastAsia="en-GB"/>
              </w:rPr>
            </w:pPr>
          </w:p>
          <w:p w14:paraId="7A50DAB6" w14:textId="77777777" w:rsidR="00EE5473" w:rsidRPr="0034784F" w:rsidRDefault="00EE5473" w:rsidP="001D7EC9">
            <w:pPr>
              <w:jc w:val="both"/>
              <w:rPr>
                <w:b/>
                <w:i/>
                <w:noProof/>
                <w:sz w:val="24"/>
                <w:lang w:val="vi-VN" w:eastAsia="en-GB"/>
              </w:rPr>
            </w:pPr>
            <w:r w:rsidRPr="0034784F">
              <w:rPr>
                <w:b/>
                <w:i/>
                <w:noProof/>
                <w:sz w:val="24"/>
                <w:lang w:val="vi-VN" w:eastAsia="en-GB"/>
              </w:rPr>
              <w:t>Nơi nhận:</w:t>
            </w:r>
          </w:p>
          <w:p w14:paraId="0AE36F08" w14:textId="77777777" w:rsidR="00EE5473" w:rsidRPr="0034784F" w:rsidRDefault="00EE5473" w:rsidP="001D7EC9">
            <w:pPr>
              <w:jc w:val="both"/>
              <w:rPr>
                <w:noProof/>
                <w:sz w:val="22"/>
                <w:lang w:eastAsia="en-GB"/>
              </w:rPr>
            </w:pPr>
            <w:r w:rsidRPr="0034784F">
              <w:rPr>
                <w:noProof/>
                <w:sz w:val="22"/>
                <w:lang w:val="vi-VN" w:eastAsia="en-GB"/>
              </w:rPr>
              <w:t>- Ủy ban Thường vụ Quốc hội;</w:t>
            </w:r>
          </w:p>
          <w:p w14:paraId="52274392" w14:textId="77777777" w:rsidR="00EE5473" w:rsidRPr="0034784F" w:rsidRDefault="00EE5473" w:rsidP="001D7EC9">
            <w:pPr>
              <w:jc w:val="both"/>
              <w:rPr>
                <w:noProof/>
                <w:sz w:val="22"/>
                <w:lang w:eastAsia="en-GB"/>
              </w:rPr>
            </w:pPr>
            <w:r w:rsidRPr="0034784F">
              <w:rPr>
                <w:noProof/>
                <w:sz w:val="22"/>
                <w:lang w:eastAsia="en-GB"/>
              </w:rPr>
              <w:t>- Ban Công tác đại biểu UBTVQH;</w:t>
            </w:r>
          </w:p>
          <w:p w14:paraId="475824AF" w14:textId="77777777" w:rsidR="00EE5473" w:rsidRPr="0034784F" w:rsidRDefault="00EE5473" w:rsidP="001D7EC9">
            <w:pPr>
              <w:jc w:val="both"/>
              <w:rPr>
                <w:noProof/>
                <w:sz w:val="22"/>
                <w:lang w:val="vi-VN" w:eastAsia="en-GB"/>
              </w:rPr>
            </w:pPr>
            <w:r w:rsidRPr="0034784F">
              <w:rPr>
                <w:noProof/>
                <w:sz w:val="22"/>
                <w:lang w:val="vi-VN" w:eastAsia="en-GB"/>
              </w:rPr>
              <w:t xml:space="preserve">- Văn phòng Quốc hội; </w:t>
            </w:r>
          </w:p>
          <w:p w14:paraId="1B8435F4" w14:textId="77777777" w:rsidR="00EE5473" w:rsidRPr="0034784F" w:rsidRDefault="00EE5473" w:rsidP="001D7EC9">
            <w:pPr>
              <w:jc w:val="both"/>
              <w:rPr>
                <w:noProof/>
                <w:sz w:val="22"/>
                <w:lang w:val="vi-VN" w:eastAsia="en-GB"/>
              </w:rPr>
            </w:pPr>
            <w:r w:rsidRPr="0034784F">
              <w:rPr>
                <w:noProof/>
                <w:sz w:val="22"/>
                <w:lang w:val="vi-VN" w:eastAsia="en-GB"/>
              </w:rPr>
              <w:t>- Văn phòng Chủ tịch nước;</w:t>
            </w:r>
          </w:p>
          <w:p w14:paraId="3A168617" w14:textId="77777777" w:rsidR="00EE5473" w:rsidRPr="0034784F" w:rsidRDefault="00EE5473" w:rsidP="001D7EC9">
            <w:pPr>
              <w:jc w:val="both"/>
              <w:rPr>
                <w:noProof/>
                <w:sz w:val="22"/>
                <w:lang w:eastAsia="en-GB"/>
              </w:rPr>
            </w:pPr>
            <w:r w:rsidRPr="0034784F">
              <w:rPr>
                <w:noProof/>
                <w:sz w:val="22"/>
                <w:lang w:val="vi-VN" w:eastAsia="en-GB"/>
              </w:rPr>
              <w:t>- Văn phòng Chính phủ, Website Chính phủ;</w:t>
            </w:r>
          </w:p>
          <w:p w14:paraId="0D22FFE4" w14:textId="77777777" w:rsidR="00EE5473" w:rsidRPr="0034784F" w:rsidRDefault="00EE5473" w:rsidP="001D7EC9">
            <w:pPr>
              <w:jc w:val="both"/>
              <w:rPr>
                <w:noProof/>
                <w:sz w:val="22"/>
                <w:lang w:eastAsia="en-GB"/>
              </w:rPr>
            </w:pPr>
            <w:r w:rsidRPr="0034784F">
              <w:rPr>
                <w:noProof/>
                <w:sz w:val="22"/>
                <w:lang w:eastAsia="en-GB"/>
              </w:rPr>
              <w:t>- Bộ Nông nghiệp và PTNT;</w:t>
            </w:r>
          </w:p>
          <w:p w14:paraId="12BF9803" w14:textId="77777777" w:rsidR="00EE5473" w:rsidRPr="0034784F" w:rsidRDefault="00EE5473" w:rsidP="001D7EC9">
            <w:pPr>
              <w:jc w:val="both"/>
              <w:rPr>
                <w:noProof/>
                <w:sz w:val="22"/>
                <w:lang w:eastAsia="en-GB"/>
              </w:rPr>
            </w:pPr>
            <w:r w:rsidRPr="0034784F">
              <w:rPr>
                <w:noProof/>
                <w:sz w:val="22"/>
                <w:lang w:eastAsia="en-GB"/>
              </w:rPr>
              <w:t>- Kiểm toán nhà nước khu vực II;</w:t>
            </w:r>
          </w:p>
          <w:p w14:paraId="5B3757D2" w14:textId="77777777" w:rsidR="00EE5473" w:rsidRPr="0034784F" w:rsidRDefault="00EE5473" w:rsidP="001D7EC9">
            <w:pPr>
              <w:jc w:val="both"/>
              <w:rPr>
                <w:noProof/>
                <w:sz w:val="22"/>
                <w:lang w:val="vi-VN" w:eastAsia="en-GB"/>
              </w:rPr>
            </w:pPr>
            <w:r w:rsidRPr="0034784F">
              <w:rPr>
                <w:noProof/>
                <w:sz w:val="22"/>
                <w:lang w:val="vi-VN" w:eastAsia="en-GB"/>
              </w:rPr>
              <w:t xml:space="preserve">- Bộ Tư lệnh Quân khu </w:t>
            </w:r>
            <w:r w:rsidRPr="0034784F">
              <w:rPr>
                <w:noProof/>
                <w:sz w:val="22"/>
                <w:lang w:eastAsia="en-GB"/>
              </w:rPr>
              <w:t>IV</w:t>
            </w:r>
            <w:r w:rsidRPr="0034784F">
              <w:rPr>
                <w:noProof/>
                <w:sz w:val="22"/>
                <w:lang w:val="vi-VN" w:eastAsia="en-GB"/>
              </w:rPr>
              <w:t>;</w:t>
            </w:r>
          </w:p>
          <w:p w14:paraId="7530FDFC" w14:textId="77777777" w:rsidR="00EE5473" w:rsidRPr="0034784F" w:rsidRDefault="00EE5473" w:rsidP="001D7EC9">
            <w:pPr>
              <w:jc w:val="both"/>
              <w:rPr>
                <w:noProof/>
                <w:sz w:val="22"/>
                <w:lang w:val="vi-VN" w:eastAsia="en-GB"/>
              </w:rPr>
            </w:pPr>
            <w:r w:rsidRPr="0034784F">
              <w:rPr>
                <w:noProof/>
                <w:sz w:val="22"/>
                <w:lang w:val="vi-VN" w:eastAsia="en-GB"/>
              </w:rPr>
              <w:t xml:space="preserve">- Cục kiểm tra văn bản </w:t>
            </w:r>
            <w:r w:rsidRPr="0034784F">
              <w:rPr>
                <w:noProof/>
                <w:sz w:val="22"/>
                <w:lang w:eastAsia="en-GB"/>
              </w:rPr>
              <w:t xml:space="preserve">QPPL </w:t>
            </w:r>
            <w:r w:rsidRPr="0034784F">
              <w:rPr>
                <w:noProof/>
                <w:sz w:val="22"/>
                <w:lang w:val="vi-VN" w:eastAsia="en-GB"/>
              </w:rPr>
              <w:t>- Bộ Tư pháp;</w:t>
            </w:r>
          </w:p>
          <w:p w14:paraId="738C9F8F" w14:textId="77777777" w:rsidR="00EE5473" w:rsidRPr="0034784F" w:rsidRDefault="00EE5473" w:rsidP="001D7EC9">
            <w:pPr>
              <w:jc w:val="both"/>
              <w:rPr>
                <w:noProof/>
                <w:sz w:val="22"/>
                <w:lang w:val="vi-VN" w:eastAsia="en-GB"/>
              </w:rPr>
            </w:pPr>
            <w:r w:rsidRPr="0034784F">
              <w:rPr>
                <w:noProof/>
                <w:sz w:val="22"/>
                <w:lang w:val="vi-VN" w:eastAsia="en-GB"/>
              </w:rPr>
              <w:t>- TT Tỉnh uỷ, HĐND, UBND, UBMTTQ tỉnh;</w:t>
            </w:r>
          </w:p>
          <w:p w14:paraId="74D22A41" w14:textId="77777777" w:rsidR="00EE5473" w:rsidRPr="0034784F" w:rsidRDefault="00EE5473" w:rsidP="001D7EC9">
            <w:pPr>
              <w:jc w:val="both"/>
              <w:rPr>
                <w:noProof/>
                <w:sz w:val="22"/>
                <w:lang w:val="vi-VN" w:eastAsia="en-GB"/>
              </w:rPr>
            </w:pPr>
            <w:r w:rsidRPr="0034784F">
              <w:rPr>
                <w:noProof/>
                <w:sz w:val="22"/>
                <w:lang w:val="vi-VN" w:eastAsia="en-GB"/>
              </w:rPr>
              <w:t>- Đại biểu Quốc hội đoàn Hà Tĩnh;</w:t>
            </w:r>
          </w:p>
          <w:p w14:paraId="3DAC02D0" w14:textId="77777777" w:rsidR="00EE5473" w:rsidRPr="0034784F" w:rsidRDefault="00EE5473" w:rsidP="001D7EC9">
            <w:pPr>
              <w:jc w:val="both"/>
              <w:rPr>
                <w:noProof/>
                <w:sz w:val="22"/>
                <w:lang w:val="vi-VN" w:eastAsia="en-GB"/>
              </w:rPr>
            </w:pPr>
            <w:r w:rsidRPr="0034784F">
              <w:rPr>
                <w:noProof/>
                <w:sz w:val="22"/>
                <w:lang w:val="vi-VN" w:eastAsia="en-GB"/>
              </w:rPr>
              <w:t>- Đại biểu HĐND tỉnh;</w:t>
            </w:r>
          </w:p>
          <w:p w14:paraId="0AF4C181" w14:textId="77777777" w:rsidR="00EE5473" w:rsidRPr="0034784F" w:rsidRDefault="00EE5473" w:rsidP="001D7EC9">
            <w:pPr>
              <w:jc w:val="both"/>
              <w:rPr>
                <w:noProof/>
                <w:sz w:val="22"/>
                <w:lang w:val="vi-VN" w:eastAsia="en-GB"/>
              </w:rPr>
            </w:pPr>
            <w:r w:rsidRPr="0034784F">
              <w:rPr>
                <w:noProof/>
                <w:sz w:val="22"/>
                <w:lang w:val="vi-VN" w:eastAsia="en-GB"/>
              </w:rPr>
              <w:t>- Các sở, ban, ngành, đoàn thể cấp tỉnh;</w:t>
            </w:r>
          </w:p>
          <w:p w14:paraId="6AB02077" w14:textId="77777777" w:rsidR="00EE5473" w:rsidRPr="0034784F" w:rsidRDefault="00EE5473" w:rsidP="001D7EC9">
            <w:pPr>
              <w:jc w:val="both"/>
              <w:rPr>
                <w:noProof/>
                <w:sz w:val="22"/>
                <w:lang w:val="vi-VN" w:eastAsia="en-GB"/>
              </w:rPr>
            </w:pPr>
            <w:r w:rsidRPr="0034784F">
              <w:rPr>
                <w:noProof/>
                <w:sz w:val="22"/>
                <w:lang w:val="vi-VN" w:eastAsia="en-GB"/>
              </w:rPr>
              <w:t>- Văn phòng Tỉnh uỷ;</w:t>
            </w:r>
          </w:p>
          <w:p w14:paraId="01DA74B0" w14:textId="77777777" w:rsidR="00EE5473" w:rsidRPr="0034784F" w:rsidRDefault="00EE5473" w:rsidP="001D7EC9">
            <w:pPr>
              <w:jc w:val="both"/>
              <w:rPr>
                <w:noProof/>
                <w:sz w:val="22"/>
                <w:lang w:val="vi-VN" w:eastAsia="en-GB"/>
              </w:rPr>
            </w:pPr>
            <w:r w:rsidRPr="0034784F">
              <w:rPr>
                <w:noProof/>
                <w:sz w:val="22"/>
                <w:lang w:val="vi-VN" w:eastAsia="en-GB"/>
              </w:rPr>
              <w:t>- Văn phòng Đoàn ĐBQH và HĐND tỉnh;</w:t>
            </w:r>
          </w:p>
          <w:p w14:paraId="34BB364A" w14:textId="77777777" w:rsidR="00EE5473" w:rsidRPr="0034784F" w:rsidRDefault="00EE5473" w:rsidP="001D7EC9">
            <w:pPr>
              <w:jc w:val="both"/>
              <w:rPr>
                <w:noProof/>
                <w:sz w:val="22"/>
                <w:lang w:val="vi-VN" w:eastAsia="en-GB"/>
              </w:rPr>
            </w:pPr>
            <w:r w:rsidRPr="0034784F">
              <w:rPr>
                <w:noProof/>
                <w:sz w:val="22"/>
                <w:lang w:val="vi-VN" w:eastAsia="en-GB"/>
              </w:rPr>
              <w:t>- Văn phòng UBND tỉnh;</w:t>
            </w:r>
          </w:p>
          <w:p w14:paraId="0D1E9120" w14:textId="77777777" w:rsidR="00EE5473" w:rsidRPr="0034784F" w:rsidRDefault="00EE5473" w:rsidP="001D7EC9">
            <w:pPr>
              <w:jc w:val="both"/>
              <w:rPr>
                <w:noProof/>
                <w:sz w:val="22"/>
                <w:lang w:val="vi-VN" w:eastAsia="en-GB"/>
              </w:rPr>
            </w:pPr>
            <w:r w:rsidRPr="0034784F">
              <w:rPr>
                <w:noProof/>
                <w:sz w:val="22"/>
                <w:lang w:val="vi-VN" w:eastAsia="en-GB"/>
              </w:rPr>
              <w:t>- TT HĐND, UBND các huyện, thành phố, thị xã;</w:t>
            </w:r>
          </w:p>
          <w:p w14:paraId="68B233BE" w14:textId="77777777" w:rsidR="00EE5473" w:rsidRPr="0034784F" w:rsidRDefault="00EE5473" w:rsidP="001D7EC9">
            <w:pPr>
              <w:jc w:val="both"/>
              <w:rPr>
                <w:noProof/>
                <w:sz w:val="22"/>
                <w:lang w:val="vi-VN" w:eastAsia="en-GB"/>
              </w:rPr>
            </w:pPr>
            <w:r w:rsidRPr="0034784F">
              <w:rPr>
                <w:noProof/>
                <w:sz w:val="22"/>
                <w:lang w:val="vi-VN" w:eastAsia="en-GB"/>
              </w:rPr>
              <w:t>- Trung tâm T.Tin VP Đoàn ĐBQH và HĐND tỉnh;</w:t>
            </w:r>
          </w:p>
          <w:p w14:paraId="1777E5EE" w14:textId="77777777" w:rsidR="00EE5473" w:rsidRPr="0034784F" w:rsidRDefault="00EE5473" w:rsidP="001D7EC9">
            <w:pPr>
              <w:jc w:val="both"/>
              <w:rPr>
                <w:noProof/>
                <w:sz w:val="22"/>
                <w:lang w:val="vi-VN" w:eastAsia="en-GB"/>
              </w:rPr>
            </w:pPr>
            <w:r w:rsidRPr="0034784F">
              <w:rPr>
                <w:noProof/>
                <w:sz w:val="22"/>
                <w:lang w:val="vi-VN" w:eastAsia="en-GB"/>
              </w:rPr>
              <w:t xml:space="preserve">- Trung tâm </w:t>
            </w:r>
            <w:r>
              <w:rPr>
                <w:noProof/>
                <w:sz w:val="22"/>
                <w:lang w:eastAsia="en-GB"/>
              </w:rPr>
              <w:t>TT-CB-TH tỉnh</w:t>
            </w:r>
            <w:r w:rsidRPr="0034784F">
              <w:rPr>
                <w:noProof/>
                <w:sz w:val="22"/>
                <w:lang w:val="vi-VN" w:eastAsia="en-GB"/>
              </w:rPr>
              <w:t>;</w:t>
            </w:r>
          </w:p>
          <w:p w14:paraId="6DBC9022" w14:textId="77777777" w:rsidR="00EE5473" w:rsidRPr="0034784F" w:rsidRDefault="00EE5473" w:rsidP="001D7EC9">
            <w:pPr>
              <w:rPr>
                <w:noProof/>
                <w:sz w:val="22"/>
                <w:szCs w:val="16"/>
                <w:lang w:val="vi-VN"/>
              </w:rPr>
            </w:pPr>
            <w:r w:rsidRPr="0034784F">
              <w:rPr>
                <w:noProof/>
                <w:sz w:val="22"/>
                <w:szCs w:val="16"/>
                <w:lang w:val="vi-VN"/>
              </w:rPr>
              <w:t>- Trang thông tin điện tử tỉnh;</w:t>
            </w:r>
          </w:p>
          <w:p w14:paraId="75F25CCA" w14:textId="77777777" w:rsidR="00EE5473" w:rsidRPr="0034784F" w:rsidRDefault="00EE5473" w:rsidP="001D7EC9">
            <w:pPr>
              <w:jc w:val="both"/>
              <w:rPr>
                <w:noProof/>
                <w:lang w:eastAsia="en-GB"/>
              </w:rPr>
            </w:pPr>
            <w:r w:rsidRPr="0034784F">
              <w:rPr>
                <w:noProof/>
                <w:sz w:val="22"/>
                <w:lang w:val="vi-VN" w:eastAsia="en-GB"/>
              </w:rPr>
              <w:t>- Lưu.</w:t>
            </w:r>
          </w:p>
        </w:tc>
        <w:tc>
          <w:tcPr>
            <w:tcW w:w="4670" w:type="dxa"/>
          </w:tcPr>
          <w:p w14:paraId="6DDE95B6" w14:textId="77777777" w:rsidR="00EE5473" w:rsidRPr="0034784F" w:rsidRDefault="00EE5473" w:rsidP="001D7EC9">
            <w:pPr>
              <w:jc w:val="center"/>
              <w:rPr>
                <w:b/>
                <w:noProof/>
                <w:lang w:eastAsia="en-GB"/>
              </w:rPr>
            </w:pPr>
          </w:p>
          <w:p w14:paraId="0F22495A" w14:textId="77777777" w:rsidR="00EE5473" w:rsidRPr="0034784F" w:rsidRDefault="00EE5473" w:rsidP="001D7EC9">
            <w:pPr>
              <w:jc w:val="center"/>
              <w:rPr>
                <w:b/>
                <w:noProof/>
                <w:lang w:val="vi-VN" w:eastAsia="en-GB"/>
              </w:rPr>
            </w:pPr>
            <w:r w:rsidRPr="0034784F">
              <w:rPr>
                <w:b/>
                <w:noProof/>
                <w:lang w:val="vi-VN" w:eastAsia="en-GB"/>
              </w:rPr>
              <w:t>CHỦ TỊCH</w:t>
            </w:r>
          </w:p>
          <w:p w14:paraId="3164BA44" w14:textId="77777777" w:rsidR="00EE5473" w:rsidRPr="0034784F" w:rsidRDefault="00EE5473" w:rsidP="001D7EC9">
            <w:pPr>
              <w:jc w:val="center"/>
              <w:rPr>
                <w:b/>
                <w:noProof/>
                <w:lang w:val="vi-VN" w:eastAsia="en-GB"/>
              </w:rPr>
            </w:pPr>
          </w:p>
          <w:p w14:paraId="004AA1DE" w14:textId="77777777" w:rsidR="00EE5473" w:rsidRDefault="00EE5473" w:rsidP="001D7EC9">
            <w:pPr>
              <w:jc w:val="center"/>
              <w:rPr>
                <w:b/>
                <w:noProof/>
                <w:lang w:eastAsia="en-GB"/>
              </w:rPr>
            </w:pPr>
          </w:p>
          <w:p w14:paraId="4A3068FC" w14:textId="77777777" w:rsidR="00EE5473" w:rsidRDefault="00EE5473" w:rsidP="001D7EC9">
            <w:pPr>
              <w:jc w:val="center"/>
              <w:rPr>
                <w:b/>
                <w:noProof/>
                <w:lang w:eastAsia="en-GB"/>
              </w:rPr>
            </w:pPr>
          </w:p>
          <w:p w14:paraId="3E387340" w14:textId="77777777" w:rsidR="00EE5473" w:rsidRPr="008772FB" w:rsidRDefault="00EE5473" w:rsidP="001D7EC9">
            <w:pPr>
              <w:jc w:val="center"/>
              <w:rPr>
                <w:b/>
                <w:noProof/>
                <w:lang w:eastAsia="en-GB"/>
              </w:rPr>
            </w:pPr>
          </w:p>
          <w:p w14:paraId="16AA2F1A" w14:textId="77777777" w:rsidR="00EE5473" w:rsidRPr="0034784F" w:rsidRDefault="00EE5473" w:rsidP="001D7EC9">
            <w:pPr>
              <w:jc w:val="center"/>
              <w:rPr>
                <w:b/>
                <w:noProof/>
                <w:lang w:val="vi-VN" w:eastAsia="en-GB"/>
              </w:rPr>
            </w:pPr>
          </w:p>
          <w:p w14:paraId="19DDAB8D" w14:textId="77777777" w:rsidR="00EE5473" w:rsidRPr="0034784F" w:rsidRDefault="00EE5473" w:rsidP="001D7EC9">
            <w:pPr>
              <w:jc w:val="center"/>
              <w:rPr>
                <w:b/>
                <w:noProof/>
                <w:lang w:eastAsia="en-GB"/>
              </w:rPr>
            </w:pPr>
          </w:p>
          <w:p w14:paraId="680AEF0D" w14:textId="77777777" w:rsidR="00EE5473" w:rsidRPr="0034784F" w:rsidRDefault="00EE5473" w:rsidP="001D7EC9">
            <w:pPr>
              <w:jc w:val="center"/>
              <w:rPr>
                <w:b/>
                <w:noProof/>
                <w:lang w:val="vi-VN" w:eastAsia="en-GB"/>
              </w:rPr>
            </w:pPr>
          </w:p>
          <w:p w14:paraId="0681B3B9" w14:textId="77777777" w:rsidR="00EE5473" w:rsidRPr="0034784F" w:rsidRDefault="00EE5473" w:rsidP="001D7EC9">
            <w:pPr>
              <w:jc w:val="center"/>
              <w:rPr>
                <w:b/>
                <w:noProof/>
                <w:sz w:val="20"/>
                <w:lang w:val="vi-VN" w:eastAsia="en-GB"/>
              </w:rPr>
            </w:pPr>
            <w:r w:rsidRPr="0034784F">
              <w:rPr>
                <w:b/>
                <w:noProof/>
                <w:lang w:eastAsia="en-GB"/>
              </w:rPr>
              <w:t xml:space="preserve">  Lê Đình Sơn  </w:t>
            </w:r>
          </w:p>
        </w:tc>
      </w:tr>
    </w:tbl>
    <w:p w14:paraId="60D56986" w14:textId="77777777" w:rsidR="00EE5473" w:rsidRPr="0034784F" w:rsidRDefault="00EE5473" w:rsidP="00EE5473">
      <w:pPr>
        <w:spacing w:after="120" w:line="264" w:lineRule="auto"/>
        <w:ind w:firstLine="709"/>
        <w:jc w:val="both"/>
        <w:rPr>
          <w:lang w:val="sq-AL"/>
        </w:rPr>
      </w:pPr>
    </w:p>
    <w:p w14:paraId="3ED9F26D" w14:textId="77777777" w:rsidR="001E38DA" w:rsidRDefault="001E38DA">
      <w:bookmarkStart w:id="0" w:name="_GoBack"/>
      <w:bookmarkEnd w:id="0"/>
    </w:p>
    <w:sectPr w:rsidR="001E3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EB"/>
    <w:rsid w:val="001E38DA"/>
    <w:rsid w:val="003515EB"/>
    <w:rsid w:val="00EE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CA813-57C3-41A8-AD14-9C4199C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47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5797</Characters>
  <Application>Microsoft Office Word</Application>
  <DocSecurity>0</DocSecurity>
  <Lines>48</Lines>
  <Paragraphs>13</Paragraphs>
  <ScaleCrop>false</ScaleCrop>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dmx</dc:creator>
  <cp:keywords/>
  <dc:description/>
  <cp:lastModifiedBy>dmx</cp:lastModifiedBy>
  <cp:revision>2</cp:revision>
  <dcterms:created xsi:type="dcterms:W3CDTF">2020-03-21T08:02:00Z</dcterms:created>
  <dcterms:modified xsi:type="dcterms:W3CDTF">2020-03-21T08:02:00Z</dcterms:modified>
</cp:coreProperties>
</file>