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Ind w:w="-172" w:type="dxa"/>
        <w:tblLook w:val="01E0" w:firstRow="1" w:lastRow="1" w:firstColumn="1" w:lastColumn="1" w:noHBand="0" w:noVBand="0"/>
      </w:tblPr>
      <w:tblGrid>
        <w:gridCol w:w="3525"/>
        <w:gridCol w:w="5943"/>
      </w:tblGrid>
      <w:tr w:rsidR="0097518F" w:rsidRPr="006018B0">
        <w:trPr>
          <w:trHeight w:val="1068"/>
        </w:trPr>
        <w:tc>
          <w:tcPr>
            <w:tcW w:w="3525" w:type="dxa"/>
          </w:tcPr>
          <w:p w:rsidR="00404BCD" w:rsidRPr="006018B0" w:rsidRDefault="00404BCD" w:rsidP="00CC2A6C">
            <w:pPr>
              <w:jc w:val="center"/>
              <w:rPr>
                <w:b/>
                <w:bCs/>
                <w:sz w:val="26"/>
                <w:szCs w:val="26"/>
              </w:rPr>
            </w:pPr>
            <w:r w:rsidRPr="006018B0">
              <w:rPr>
                <w:b/>
                <w:bCs/>
                <w:sz w:val="26"/>
                <w:szCs w:val="26"/>
              </w:rPr>
              <w:t>HỘI ĐỒNG NHÂN DÂN</w:t>
            </w:r>
          </w:p>
          <w:p w:rsidR="00404BCD" w:rsidRPr="006018B0" w:rsidRDefault="00404BCD" w:rsidP="00CC2A6C">
            <w:pPr>
              <w:jc w:val="center"/>
              <w:rPr>
                <w:b/>
                <w:bCs/>
                <w:sz w:val="27"/>
                <w:szCs w:val="27"/>
                <w:lang w:val="de-DE"/>
              </w:rPr>
            </w:pPr>
            <w:r w:rsidRPr="006018B0">
              <w:rPr>
                <w:b/>
                <w:bCs/>
                <w:sz w:val="26"/>
                <w:szCs w:val="26"/>
                <w:lang w:val="de-DE"/>
              </w:rPr>
              <w:t xml:space="preserve">TỈNH </w:t>
            </w:r>
            <w:r w:rsidR="00FD3350" w:rsidRPr="006018B0">
              <w:rPr>
                <w:b/>
                <w:bCs/>
                <w:sz w:val="26"/>
                <w:szCs w:val="26"/>
                <w:lang w:val="de-DE"/>
              </w:rPr>
              <w:t>HÀ TĨNH</w:t>
            </w:r>
          </w:p>
          <w:p w:rsidR="00404BCD" w:rsidRPr="006018B0" w:rsidRDefault="00864150" w:rsidP="00CC2A6C">
            <w:pPr>
              <w:rPr>
                <w:sz w:val="24"/>
                <w:szCs w:val="24"/>
                <w:lang w:val="de-DE"/>
              </w:rPr>
            </w:pPr>
            <w:r w:rsidRPr="006018B0">
              <w:rPr>
                <w:noProof/>
                <w:sz w:val="24"/>
                <w:szCs w:val="24"/>
              </w:rPr>
              <mc:AlternateContent>
                <mc:Choice Requires="wps">
                  <w:drawing>
                    <wp:anchor distT="4294967294" distB="4294967294" distL="114300" distR="114300" simplePos="0" relativeHeight="251658240" behindDoc="0" locked="0" layoutInCell="1" allowOverlap="1" wp14:anchorId="3F1B5DB1" wp14:editId="17E614C3">
                      <wp:simplePos x="0" y="0"/>
                      <wp:positionH relativeFrom="column">
                        <wp:posOffset>711309</wp:posOffset>
                      </wp:positionH>
                      <wp:positionV relativeFrom="paragraph">
                        <wp:posOffset>23495</wp:posOffset>
                      </wp:positionV>
                      <wp:extent cx="647700" cy="0"/>
                      <wp:effectExtent l="0" t="0" r="19050" b="1905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85pt" to="10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ywEAIAACg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"/>
                  </w:pict>
                </mc:Fallback>
              </mc:AlternateContent>
            </w:r>
          </w:p>
          <w:p w:rsidR="00404BCD" w:rsidRPr="006018B0" w:rsidRDefault="00404BCD" w:rsidP="008963E8">
            <w:pPr>
              <w:spacing w:before="30"/>
              <w:rPr>
                <w:bCs/>
                <w:lang w:val="de-DE"/>
              </w:rPr>
            </w:pPr>
            <w:r w:rsidRPr="006018B0">
              <w:rPr>
                <w:bCs/>
                <w:lang w:val="de-DE"/>
              </w:rPr>
              <w:t xml:space="preserve">  Số:</w:t>
            </w:r>
            <w:r w:rsidR="00FC4937" w:rsidRPr="006018B0">
              <w:rPr>
                <w:bCs/>
                <w:lang w:val="de-DE"/>
              </w:rPr>
              <w:t xml:space="preserve">       </w:t>
            </w:r>
            <w:r w:rsidRPr="006018B0">
              <w:rPr>
                <w:bCs/>
                <w:lang w:val="de-DE"/>
              </w:rPr>
              <w:t xml:space="preserve"> /20</w:t>
            </w:r>
            <w:r w:rsidR="008963E8" w:rsidRPr="006018B0">
              <w:rPr>
                <w:bCs/>
                <w:lang w:val="de-DE"/>
              </w:rPr>
              <w:t>20</w:t>
            </w:r>
            <w:r w:rsidRPr="006018B0">
              <w:rPr>
                <w:bCs/>
                <w:lang w:val="de-DE"/>
              </w:rPr>
              <w:t>/NQ-HĐND</w:t>
            </w:r>
          </w:p>
        </w:tc>
        <w:tc>
          <w:tcPr>
            <w:tcW w:w="5943" w:type="dxa"/>
          </w:tcPr>
          <w:p w:rsidR="00404BCD" w:rsidRPr="006018B0" w:rsidRDefault="00404BCD" w:rsidP="00CC2A6C">
            <w:pPr>
              <w:rPr>
                <w:b/>
                <w:bCs/>
                <w:sz w:val="26"/>
                <w:szCs w:val="26"/>
                <w:lang w:val="de-DE"/>
              </w:rPr>
            </w:pPr>
            <w:r w:rsidRPr="006018B0">
              <w:rPr>
                <w:b/>
                <w:bCs/>
                <w:sz w:val="26"/>
                <w:szCs w:val="26"/>
                <w:lang w:val="de-DE"/>
              </w:rPr>
              <w:t>CỘNG HOÀ XÃ HỘI CHỦ NGHĨA VIỆT NAM</w:t>
            </w:r>
          </w:p>
          <w:p w:rsidR="00404BCD" w:rsidRPr="006018B0" w:rsidRDefault="00404BCD">
            <w:pPr>
              <w:jc w:val="center"/>
              <w:rPr>
                <w:b/>
                <w:bCs/>
                <w:lang w:val="de-DE"/>
              </w:rPr>
            </w:pPr>
            <w:r w:rsidRPr="006018B0">
              <w:rPr>
                <w:b/>
                <w:bCs/>
                <w:lang w:val="de-DE"/>
              </w:rPr>
              <w:t xml:space="preserve">Độc lập </w:t>
            </w:r>
            <w:r w:rsidR="00CC2A6C" w:rsidRPr="006018B0">
              <w:rPr>
                <w:b/>
                <w:bCs/>
                <w:lang w:val="vi-VN"/>
              </w:rPr>
              <w:t>-</w:t>
            </w:r>
            <w:r w:rsidRPr="006018B0">
              <w:rPr>
                <w:b/>
                <w:bCs/>
                <w:lang w:val="de-DE"/>
              </w:rPr>
              <w:t xml:space="preserve"> Tự do </w:t>
            </w:r>
            <w:r w:rsidR="00CC2A6C" w:rsidRPr="006018B0">
              <w:rPr>
                <w:b/>
                <w:bCs/>
                <w:lang w:val="vi-VN"/>
              </w:rPr>
              <w:t>-</w:t>
            </w:r>
            <w:r w:rsidRPr="006018B0">
              <w:rPr>
                <w:b/>
                <w:bCs/>
                <w:lang w:val="de-DE"/>
              </w:rPr>
              <w:t xml:space="preserve"> Hạnh phúc</w:t>
            </w:r>
          </w:p>
          <w:p w:rsidR="00404BCD" w:rsidRPr="006018B0" w:rsidRDefault="00864150">
            <w:pPr>
              <w:jc w:val="center"/>
              <w:rPr>
                <w:b/>
                <w:bCs/>
                <w:i/>
                <w:iCs/>
                <w:sz w:val="24"/>
                <w:szCs w:val="24"/>
                <w:lang w:val="de-DE"/>
              </w:rPr>
            </w:pPr>
            <w:r w:rsidRPr="006018B0">
              <w:rPr>
                <w:noProof/>
                <w:sz w:val="24"/>
                <w:szCs w:val="24"/>
              </w:rPr>
              <mc:AlternateContent>
                <mc:Choice Requires="wps">
                  <w:drawing>
                    <wp:anchor distT="4294967294" distB="4294967294" distL="114300" distR="114300" simplePos="0" relativeHeight="251657216" behindDoc="0" locked="0" layoutInCell="1" allowOverlap="1" wp14:anchorId="4A8507DE" wp14:editId="6C8BA5AA">
                      <wp:simplePos x="0" y="0"/>
                      <wp:positionH relativeFrom="column">
                        <wp:posOffset>759569</wp:posOffset>
                      </wp:positionH>
                      <wp:positionV relativeFrom="paragraph">
                        <wp:posOffset>20320</wp:posOffset>
                      </wp:positionV>
                      <wp:extent cx="2169795" cy="0"/>
                      <wp:effectExtent l="0" t="0" r="20955" b="1905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8pt,1.6pt" to="230.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CtI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"/>
                  </w:pict>
                </mc:Fallback>
              </mc:AlternateContent>
            </w:r>
          </w:p>
          <w:p w:rsidR="00404BCD" w:rsidRPr="006018B0" w:rsidRDefault="00C541BA" w:rsidP="00EE416B">
            <w:pPr>
              <w:jc w:val="center"/>
              <w:rPr>
                <w:lang w:val="vi-VN"/>
              </w:rPr>
            </w:pPr>
            <w:r>
              <w:rPr>
                <w:i/>
                <w:iCs/>
                <w:lang w:val="de-DE"/>
              </w:rPr>
              <w:t xml:space="preserve">     </w:t>
            </w:r>
            <w:r w:rsidR="007B024C" w:rsidRPr="006018B0">
              <w:rPr>
                <w:i/>
                <w:iCs/>
                <w:lang w:val="de-DE"/>
              </w:rPr>
              <w:t xml:space="preserve">  </w:t>
            </w:r>
            <w:r w:rsidR="00E16325" w:rsidRPr="006018B0">
              <w:rPr>
                <w:i/>
                <w:iCs/>
                <w:lang w:val="de-DE"/>
              </w:rPr>
              <w:t>Hà Tĩnh</w:t>
            </w:r>
            <w:r w:rsidR="00404BCD" w:rsidRPr="006018B0">
              <w:rPr>
                <w:i/>
                <w:iCs/>
                <w:lang w:val="de-DE"/>
              </w:rPr>
              <w:t xml:space="preserve">, ngày  </w:t>
            </w:r>
            <w:r w:rsidR="00EE416B" w:rsidRPr="006018B0">
              <w:rPr>
                <w:i/>
                <w:iCs/>
                <w:lang w:val="de-DE"/>
              </w:rPr>
              <w:t xml:space="preserve">  </w:t>
            </w:r>
            <w:r w:rsidR="00C5482D">
              <w:rPr>
                <w:i/>
                <w:iCs/>
                <w:lang w:val="vi-VN"/>
              </w:rPr>
              <w:t xml:space="preserve">  </w:t>
            </w:r>
            <w:r w:rsidR="008963E8" w:rsidRPr="006018B0">
              <w:rPr>
                <w:i/>
                <w:iCs/>
                <w:lang w:val="de-DE"/>
              </w:rPr>
              <w:t xml:space="preserve"> </w:t>
            </w:r>
            <w:r w:rsidR="00404BCD" w:rsidRPr="006018B0">
              <w:rPr>
                <w:i/>
                <w:iCs/>
                <w:lang w:val="de-DE"/>
              </w:rPr>
              <w:t xml:space="preserve">tháng </w:t>
            </w:r>
            <w:r w:rsidR="00EE416B" w:rsidRPr="006018B0">
              <w:rPr>
                <w:i/>
                <w:iCs/>
                <w:lang w:val="de-DE"/>
              </w:rPr>
              <w:t xml:space="preserve"> </w:t>
            </w:r>
            <w:r w:rsidR="008963E8" w:rsidRPr="006018B0">
              <w:rPr>
                <w:i/>
                <w:iCs/>
                <w:lang w:val="de-DE"/>
              </w:rPr>
              <w:t xml:space="preserve"> </w:t>
            </w:r>
            <w:r w:rsidR="00EE416B" w:rsidRPr="006018B0">
              <w:rPr>
                <w:i/>
                <w:iCs/>
                <w:lang w:val="de-DE"/>
              </w:rPr>
              <w:t xml:space="preserve"> </w:t>
            </w:r>
            <w:r w:rsidR="008963E8" w:rsidRPr="006018B0">
              <w:rPr>
                <w:i/>
                <w:iCs/>
                <w:lang w:val="de-DE"/>
              </w:rPr>
              <w:t xml:space="preserve"> </w:t>
            </w:r>
            <w:r w:rsidR="00404BCD" w:rsidRPr="006018B0">
              <w:rPr>
                <w:i/>
                <w:iCs/>
                <w:lang w:val="de-DE"/>
              </w:rPr>
              <w:t>năm 20</w:t>
            </w:r>
            <w:r w:rsidR="008963E8" w:rsidRPr="006018B0">
              <w:rPr>
                <w:i/>
                <w:iCs/>
                <w:lang w:val="de-DE"/>
              </w:rPr>
              <w:t>20</w:t>
            </w:r>
          </w:p>
        </w:tc>
      </w:tr>
    </w:tbl>
    <w:p w:rsidR="00B31F52" w:rsidRPr="00C541BA" w:rsidRDefault="00B31F52" w:rsidP="00CC2A6C">
      <w:pPr>
        <w:jc w:val="center"/>
        <w:rPr>
          <w:b/>
          <w:bCs/>
          <w:sz w:val="2"/>
          <w:szCs w:val="26"/>
        </w:rPr>
      </w:pPr>
    </w:p>
    <w:p w:rsidR="00CC2A6C" w:rsidRPr="00CB3545" w:rsidRDefault="00864150" w:rsidP="00CC2A6C">
      <w:pPr>
        <w:jc w:val="center"/>
        <w:rPr>
          <w:b/>
          <w:bCs/>
          <w:sz w:val="16"/>
          <w:szCs w:val="16"/>
          <w:lang w:val="vi-VN"/>
        </w:rPr>
      </w:pPr>
      <w:r w:rsidRPr="00CB3545">
        <w:rPr>
          <w:b/>
          <w:bCs/>
          <w:noProof/>
          <w:sz w:val="16"/>
          <w:szCs w:val="16"/>
        </w:rPr>
        <mc:AlternateContent>
          <mc:Choice Requires="wps">
            <w:drawing>
              <wp:anchor distT="0" distB="0" distL="114300" distR="114300" simplePos="0" relativeHeight="251659264" behindDoc="0" locked="0" layoutInCell="1" allowOverlap="1" wp14:anchorId="6BC8D446" wp14:editId="12846370">
                <wp:simplePos x="0" y="0"/>
                <wp:positionH relativeFrom="column">
                  <wp:posOffset>120015</wp:posOffset>
                </wp:positionH>
                <wp:positionV relativeFrom="paragraph">
                  <wp:posOffset>23495</wp:posOffset>
                </wp:positionV>
                <wp:extent cx="1066800" cy="263770"/>
                <wp:effectExtent l="0" t="0" r="19050" b="22225"/>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3770"/>
                        </a:xfrm>
                        <a:prstGeom prst="rect">
                          <a:avLst/>
                        </a:prstGeom>
                        <a:solidFill>
                          <a:srgbClr val="FFFFFF"/>
                        </a:solidFill>
                        <a:ln w="9525">
                          <a:solidFill>
                            <a:srgbClr val="000000"/>
                          </a:solidFill>
                          <a:miter lim="800000"/>
                          <a:headEnd/>
                          <a:tailEnd/>
                        </a:ln>
                      </wps:spPr>
                      <wps:txbx>
                        <w:txbxContent>
                          <w:p w:rsidR="007628B1" w:rsidRDefault="007628B1" w:rsidP="007628B1">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9.45pt;margin-top:1.85pt;width:84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">
                <v:textbox>
                  <w:txbxContent>
                    <w:p w:rsidR="007628B1" w:rsidRDefault="007628B1" w:rsidP="007628B1">
                      <w:pPr>
                        <w:jc w:val="center"/>
                      </w:pPr>
                      <w:r>
                        <w:t>DỰ THẢO</w:t>
                      </w:r>
                    </w:p>
                  </w:txbxContent>
                </v:textbox>
              </v:shape>
            </w:pict>
          </mc:Fallback>
        </mc:AlternateContent>
      </w:r>
    </w:p>
    <w:p w:rsidR="005B297B" w:rsidRDefault="00074AC5" w:rsidP="005B297B">
      <w:pPr>
        <w:jc w:val="center"/>
        <w:rPr>
          <w:b/>
          <w:bCs/>
          <w:lang w:val="vi-VN"/>
        </w:rPr>
      </w:pPr>
      <w:r w:rsidRPr="006018B0">
        <w:rPr>
          <w:b/>
          <w:bCs/>
          <w:lang w:val="vi-VN"/>
        </w:rPr>
        <w:t>NGHỊ QU</w:t>
      </w:r>
      <w:bookmarkStart w:id="0" w:name="_GoBack"/>
      <w:bookmarkEnd w:id="0"/>
      <w:r w:rsidRPr="006018B0">
        <w:rPr>
          <w:b/>
          <w:bCs/>
          <w:lang w:val="vi-VN"/>
        </w:rPr>
        <w:t>YẾT</w:t>
      </w:r>
    </w:p>
    <w:p w:rsidR="00074AC5" w:rsidRPr="00980AE8" w:rsidRDefault="002A6629" w:rsidP="00CC2A6C">
      <w:pPr>
        <w:jc w:val="center"/>
        <w:rPr>
          <w:spacing w:val="-8"/>
          <w:lang w:val="vi-VN"/>
        </w:rPr>
      </w:pPr>
      <w:r w:rsidRPr="00980AE8">
        <w:rPr>
          <w:b/>
          <w:bCs/>
          <w:spacing w:val="-8"/>
          <w:lang w:val="vi-VN"/>
        </w:rPr>
        <w:t xml:space="preserve">Quy định </w:t>
      </w:r>
      <w:r w:rsidR="00861A61" w:rsidRPr="00980AE8">
        <w:rPr>
          <w:b/>
          <w:spacing w:val="-8"/>
          <w:lang w:val="vi-VN"/>
        </w:rPr>
        <w:t xml:space="preserve">chế độ </w:t>
      </w:r>
      <w:r w:rsidRPr="00980AE8">
        <w:rPr>
          <w:b/>
          <w:spacing w:val="-8"/>
          <w:lang w:val="vi-VN"/>
        </w:rPr>
        <w:t>hỗ trợ</w:t>
      </w:r>
      <w:r w:rsidR="00861A61" w:rsidRPr="00980AE8">
        <w:rPr>
          <w:b/>
          <w:spacing w:val="-8"/>
          <w:lang w:val="vi-VN"/>
        </w:rPr>
        <w:t xml:space="preserve"> đối với </w:t>
      </w:r>
      <w:r w:rsidRPr="00980AE8">
        <w:rPr>
          <w:b/>
          <w:spacing w:val="-8"/>
          <w:lang w:val="vi-VN"/>
        </w:rPr>
        <w:t>công chức</w:t>
      </w:r>
      <w:r w:rsidR="00861A61" w:rsidRPr="00980AE8">
        <w:rPr>
          <w:b/>
          <w:spacing w:val="-8"/>
          <w:lang w:val="vi-VN"/>
        </w:rPr>
        <w:t xml:space="preserve"> </w:t>
      </w:r>
      <w:r w:rsidR="00AF68E8" w:rsidRPr="00980AE8">
        <w:rPr>
          <w:b/>
          <w:spacing w:val="-8"/>
          <w:lang w:val="vi-VN"/>
        </w:rPr>
        <w:t xml:space="preserve">chuyên trách </w:t>
      </w:r>
      <w:r w:rsidR="00861A61" w:rsidRPr="00980AE8">
        <w:rPr>
          <w:b/>
          <w:spacing w:val="-8"/>
          <w:lang w:val="vi-VN"/>
        </w:rPr>
        <w:t>làm công tác</w:t>
      </w:r>
      <w:r w:rsidR="00980AE8" w:rsidRPr="00980AE8">
        <w:rPr>
          <w:b/>
          <w:spacing w:val="-8"/>
          <w:lang w:val="vi-VN"/>
        </w:rPr>
        <w:t xml:space="preserve"> </w:t>
      </w:r>
      <w:r w:rsidR="00861A61" w:rsidRPr="00980AE8">
        <w:rPr>
          <w:b/>
          <w:spacing w:val="-8"/>
          <w:lang w:val="vi-VN"/>
        </w:rPr>
        <w:t xml:space="preserve">tiếp công dân </w:t>
      </w:r>
      <w:r w:rsidR="006832AB" w:rsidRPr="00980AE8">
        <w:rPr>
          <w:b/>
          <w:spacing w:val="-8"/>
          <w:lang w:val="vi-VN"/>
        </w:rPr>
        <w:t>tại Ban tiếp công dân tỉnh</w:t>
      </w:r>
      <w:r w:rsidR="00C414A4">
        <w:rPr>
          <w:b/>
          <w:spacing w:val="-8"/>
        </w:rPr>
        <w:t>;</w:t>
      </w:r>
      <w:r w:rsidR="00C414A4">
        <w:rPr>
          <w:b/>
          <w:spacing w:val="-8"/>
          <w:lang w:val="vi-VN"/>
        </w:rPr>
        <w:t xml:space="preserve"> </w:t>
      </w:r>
      <w:r w:rsidR="00980AE8" w:rsidRPr="00980AE8">
        <w:rPr>
          <w:b/>
          <w:spacing w:val="-8"/>
        </w:rPr>
        <w:t>huyện, thành phố,</w:t>
      </w:r>
      <w:r w:rsidR="00980AE8" w:rsidRPr="00980AE8">
        <w:rPr>
          <w:b/>
          <w:spacing w:val="-8"/>
          <w:lang w:val="vi-VN"/>
        </w:rPr>
        <w:t xml:space="preserve"> </w:t>
      </w:r>
      <w:r w:rsidR="006832AB" w:rsidRPr="00980AE8">
        <w:rPr>
          <w:b/>
          <w:spacing w:val="-8"/>
        </w:rPr>
        <w:t>thị xã</w:t>
      </w:r>
      <w:r w:rsidR="00951C14" w:rsidRPr="00980AE8">
        <w:rPr>
          <w:b/>
          <w:spacing w:val="-8"/>
          <w:lang w:val="vi-VN"/>
        </w:rPr>
        <w:t xml:space="preserve"> trên địa bàn tỉnh Hà Tĩnh</w:t>
      </w:r>
      <w:r w:rsidR="009358C6" w:rsidRPr="00980AE8">
        <w:rPr>
          <w:b/>
          <w:spacing w:val="-8"/>
          <w:lang w:val="vi-VN"/>
        </w:rPr>
        <w:t xml:space="preserve"> </w:t>
      </w:r>
      <w:r w:rsidR="00861A61" w:rsidRPr="00980AE8">
        <w:rPr>
          <w:b/>
          <w:spacing w:val="-8"/>
          <w:lang w:val="vi-VN"/>
        </w:rPr>
        <w:t xml:space="preserve"> </w:t>
      </w:r>
    </w:p>
    <w:p w:rsidR="00074AC5" w:rsidRDefault="005B297B" w:rsidP="00980AE8">
      <w:pPr>
        <w:spacing w:before="240"/>
        <w:jc w:val="center"/>
        <w:rPr>
          <w:b/>
          <w:bCs/>
        </w:rPr>
      </w:pPr>
      <w:r w:rsidRPr="00346B51">
        <w:rPr>
          <w:noProof/>
        </w:rPr>
        <mc:AlternateContent>
          <mc:Choice Requires="wps">
            <w:drawing>
              <wp:anchor distT="4294967294" distB="4294967294" distL="114300" distR="114300" simplePos="0" relativeHeight="251656192" behindDoc="0" locked="0" layoutInCell="1" allowOverlap="1" wp14:anchorId="3829ED01" wp14:editId="3B760220">
                <wp:simplePos x="0" y="0"/>
                <wp:positionH relativeFrom="column">
                  <wp:posOffset>2073384</wp:posOffset>
                </wp:positionH>
                <wp:positionV relativeFrom="paragraph">
                  <wp:posOffset>21590</wp:posOffset>
                </wp:positionV>
                <wp:extent cx="1679575" cy="0"/>
                <wp:effectExtent l="0" t="0" r="15875"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3.25pt,1.7pt" to="29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DE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"/>
            </w:pict>
          </mc:Fallback>
        </mc:AlternateContent>
      </w:r>
      <w:r w:rsidR="00074AC5" w:rsidRPr="0097518F">
        <w:rPr>
          <w:b/>
          <w:bCs/>
          <w:lang w:val="vi-VN"/>
        </w:rPr>
        <w:t xml:space="preserve">HỘI ĐỒNG NHÂN DÂN TỈNH </w:t>
      </w:r>
      <w:r w:rsidR="00E16325" w:rsidRPr="0097518F">
        <w:rPr>
          <w:b/>
          <w:bCs/>
          <w:lang w:val="vi-VN"/>
        </w:rPr>
        <w:t>HÀ TĨNH</w:t>
      </w:r>
      <w:r w:rsidR="00074AC5" w:rsidRPr="0097518F">
        <w:rPr>
          <w:b/>
          <w:bCs/>
          <w:lang w:val="vi-VN"/>
        </w:rPr>
        <w:br/>
        <w:t xml:space="preserve">KHOÁ </w:t>
      </w:r>
      <w:r w:rsidR="006A52A0" w:rsidRPr="0097518F">
        <w:rPr>
          <w:b/>
          <w:bCs/>
          <w:lang w:val="vi-VN"/>
        </w:rPr>
        <w:t>XVII</w:t>
      </w:r>
      <w:r w:rsidR="00074AC5" w:rsidRPr="0097518F">
        <w:rPr>
          <w:b/>
          <w:bCs/>
          <w:lang w:val="vi-VN"/>
        </w:rPr>
        <w:t>, KỲ HỌP THỨ</w:t>
      </w:r>
      <w:r w:rsidR="00B31F52" w:rsidRPr="00C541BA">
        <w:rPr>
          <w:b/>
          <w:bCs/>
          <w:lang w:val="vi-VN"/>
        </w:rPr>
        <w:t xml:space="preserve"> </w:t>
      </w:r>
      <w:r w:rsidR="00AE0306" w:rsidRPr="00346B51">
        <w:rPr>
          <w:b/>
          <w:bCs/>
          <w:lang w:val="vi-VN"/>
        </w:rPr>
        <w:t>13</w:t>
      </w:r>
    </w:p>
    <w:p w:rsidR="00B31F52" w:rsidRPr="00C541BA" w:rsidRDefault="00B31F52" w:rsidP="00CC2A6C">
      <w:pPr>
        <w:jc w:val="center"/>
        <w:rPr>
          <w:sz w:val="2"/>
        </w:rPr>
      </w:pPr>
    </w:p>
    <w:p w:rsidR="00074AC5" w:rsidRPr="00C541BA" w:rsidRDefault="00074AC5" w:rsidP="00980AE8">
      <w:pPr>
        <w:spacing w:before="120"/>
        <w:ind w:firstLine="720"/>
        <w:jc w:val="both"/>
        <w:rPr>
          <w:i/>
          <w:iCs/>
        </w:rPr>
      </w:pPr>
      <w:r w:rsidRPr="00C541BA">
        <w:rPr>
          <w:i/>
          <w:iCs/>
          <w:lang w:val="vi-VN"/>
        </w:rPr>
        <w:t>Căn cứ Lu</w:t>
      </w:r>
      <w:r w:rsidR="008E0C70" w:rsidRPr="00C541BA">
        <w:rPr>
          <w:i/>
          <w:iCs/>
          <w:lang w:val="vi-VN"/>
        </w:rPr>
        <w:t>ật Tổ chức</w:t>
      </w:r>
      <w:r w:rsidR="00CC2A6C" w:rsidRPr="00C541BA">
        <w:rPr>
          <w:i/>
          <w:iCs/>
          <w:lang w:val="vi-VN"/>
        </w:rPr>
        <w:t xml:space="preserve"> c</w:t>
      </w:r>
      <w:r w:rsidR="0082775D" w:rsidRPr="00C541BA">
        <w:rPr>
          <w:i/>
          <w:iCs/>
          <w:lang w:val="vi-VN"/>
        </w:rPr>
        <w:t>hính quyền địa phương</w:t>
      </w:r>
      <w:r w:rsidR="008E0C70" w:rsidRPr="00C541BA">
        <w:rPr>
          <w:i/>
          <w:iCs/>
          <w:lang w:val="vi-VN"/>
        </w:rPr>
        <w:t xml:space="preserve"> ngày </w:t>
      </w:r>
      <w:r w:rsidR="00167BA3" w:rsidRPr="00C541BA">
        <w:rPr>
          <w:i/>
          <w:iCs/>
          <w:lang w:val="vi-VN"/>
        </w:rPr>
        <w:t>19 tháng 6 năm 2015</w:t>
      </w:r>
      <w:r w:rsidRPr="00C541BA">
        <w:rPr>
          <w:i/>
          <w:iCs/>
          <w:lang w:val="vi-VN"/>
        </w:rPr>
        <w:t>;</w:t>
      </w:r>
    </w:p>
    <w:p w:rsidR="008F66FB" w:rsidRPr="00785AF6" w:rsidRDefault="00167BA3" w:rsidP="00BC55AF">
      <w:pPr>
        <w:pStyle w:val="NormalWeb"/>
        <w:spacing w:before="80" w:beforeAutospacing="0" w:after="0" w:afterAutospacing="0"/>
        <w:ind w:firstLine="720"/>
        <w:jc w:val="both"/>
        <w:rPr>
          <w:i/>
          <w:iCs/>
          <w:spacing w:val="-8"/>
          <w:sz w:val="28"/>
          <w:szCs w:val="28"/>
        </w:rPr>
      </w:pPr>
      <w:r w:rsidRPr="00785AF6">
        <w:rPr>
          <w:i/>
          <w:iCs/>
          <w:spacing w:val="-8"/>
          <w:sz w:val="28"/>
          <w:szCs w:val="28"/>
          <w:lang w:val="vi-VN"/>
        </w:rPr>
        <w:t xml:space="preserve">Căn cứ Luật Ban hành văn bản quy phạm pháp luật ngày </w:t>
      </w:r>
      <w:r w:rsidRPr="00785AF6">
        <w:rPr>
          <w:i/>
          <w:iCs/>
          <w:spacing w:val="-8"/>
          <w:sz w:val="28"/>
          <w:szCs w:val="28"/>
        </w:rPr>
        <w:t>22 tháng 6 năm 2015</w:t>
      </w:r>
      <w:r w:rsidRPr="00785AF6">
        <w:rPr>
          <w:i/>
          <w:iCs/>
          <w:spacing w:val="-8"/>
          <w:sz w:val="28"/>
          <w:szCs w:val="28"/>
          <w:lang w:val="vi-VN"/>
        </w:rPr>
        <w:t>;</w:t>
      </w:r>
    </w:p>
    <w:p w:rsidR="003069CC" w:rsidRPr="00C541BA" w:rsidRDefault="003069CC" w:rsidP="00BC55AF">
      <w:pPr>
        <w:pStyle w:val="NormalWeb"/>
        <w:spacing w:before="80" w:beforeAutospacing="0" w:after="0" w:afterAutospacing="0"/>
        <w:ind w:firstLine="720"/>
        <w:jc w:val="both"/>
        <w:rPr>
          <w:i/>
          <w:iCs/>
          <w:sz w:val="28"/>
          <w:szCs w:val="28"/>
          <w:lang w:val="vi-VN"/>
        </w:rPr>
      </w:pPr>
      <w:r w:rsidRPr="00C541BA">
        <w:rPr>
          <w:i/>
          <w:iCs/>
          <w:sz w:val="28"/>
          <w:szCs w:val="28"/>
          <w:lang w:val="vi-VN"/>
        </w:rPr>
        <w:t xml:space="preserve">Căn cứ Luật Ngân sách nhà nước ngày </w:t>
      </w:r>
      <w:r w:rsidR="00167BA3" w:rsidRPr="00C541BA">
        <w:rPr>
          <w:i/>
          <w:iCs/>
          <w:sz w:val="28"/>
          <w:szCs w:val="28"/>
        </w:rPr>
        <w:t>25 tháng 6 năm 2015</w:t>
      </w:r>
      <w:r w:rsidRPr="00C541BA">
        <w:rPr>
          <w:i/>
          <w:iCs/>
          <w:sz w:val="28"/>
          <w:szCs w:val="28"/>
          <w:lang w:val="vi-VN"/>
        </w:rPr>
        <w:t>;</w:t>
      </w:r>
    </w:p>
    <w:p w:rsidR="00932893" w:rsidRPr="00C541BA" w:rsidRDefault="00CC2A6C" w:rsidP="00BC55AF">
      <w:pPr>
        <w:pStyle w:val="NormalWeb"/>
        <w:spacing w:before="80" w:beforeAutospacing="0" w:after="0" w:afterAutospacing="0"/>
        <w:ind w:firstLine="720"/>
        <w:jc w:val="both"/>
        <w:rPr>
          <w:i/>
          <w:iCs/>
          <w:sz w:val="28"/>
          <w:szCs w:val="28"/>
        </w:rPr>
      </w:pPr>
      <w:r w:rsidRPr="00C541BA">
        <w:rPr>
          <w:i/>
          <w:iCs/>
          <w:sz w:val="28"/>
          <w:szCs w:val="28"/>
          <w:lang w:val="vi-VN"/>
        </w:rPr>
        <w:t>Căn cứ Luật</w:t>
      </w:r>
      <w:r w:rsidR="00861A61" w:rsidRPr="00C541BA">
        <w:rPr>
          <w:i/>
          <w:iCs/>
          <w:sz w:val="28"/>
          <w:szCs w:val="28"/>
          <w:lang w:val="vi-VN"/>
        </w:rPr>
        <w:t xml:space="preserve"> </w:t>
      </w:r>
      <w:r w:rsidR="008D2806" w:rsidRPr="00C541BA">
        <w:rPr>
          <w:i/>
          <w:iCs/>
          <w:sz w:val="28"/>
          <w:szCs w:val="28"/>
          <w:lang w:val="vi-VN"/>
        </w:rPr>
        <w:t xml:space="preserve">Tiếp công dân ngày </w:t>
      </w:r>
      <w:r w:rsidR="00492AA7" w:rsidRPr="00C541BA">
        <w:rPr>
          <w:i/>
          <w:iCs/>
          <w:sz w:val="28"/>
          <w:szCs w:val="28"/>
          <w:lang w:val="vi-VN"/>
        </w:rPr>
        <w:t>25 tháng 11 năm 2013</w:t>
      </w:r>
      <w:r w:rsidR="008D2806" w:rsidRPr="00C541BA">
        <w:rPr>
          <w:i/>
          <w:iCs/>
          <w:sz w:val="28"/>
          <w:szCs w:val="28"/>
          <w:lang w:val="vi-VN"/>
        </w:rPr>
        <w:t>;</w:t>
      </w:r>
    </w:p>
    <w:p w:rsidR="008D2806" w:rsidRPr="00C541BA" w:rsidRDefault="00932893" w:rsidP="00BC55AF">
      <w:pPr>
        <w:pStyle w:val="NormalWeb"/>
        <w:spacing w:before="80" w:beforeAutospacing="0" w:after="0" w:afterAutospacing="0"/>
        <w:ind w:firstLine="720"/>
        <w:jc w:val="both"/>
        <w:rPr>
          <w:i/>
          <w:iCs/>
          <w:sz w:val="28"/>
          <w:szCs w:val="28"/>
          <w:lang w:val="vi-VN"/>
        </w:rPr>
      </w:pPr>
      <w:r w:rsidRPr="00C541BA">
        <w:rPr>
          <w:i/>
          <w:iCs/>
          <w:sz w:val="28"/>
          <w:szCs w:val="28"/>
        </w:rPr>
        <w:t xml:space="preserve">Căn cứ </w:t>
      </w:r>
      <w:r w:rsidR="008D2806" w:rsidRPr="00C541BA">
        <w:rPr>
          <w:i/>
          <w:iCs/>
          <w:sz w:val="28"/>
          <w:szCs w:val="28"/>
          <w:lang w:val="vi-VN"/>
        </w:rPr>
        <w:t xml:space="preserve">Nghị định số 64/2014/NĐ-CP ngày </w:t>
      </w:r>
      <w:r w:rsidR="00492AA7" w:rsidRPr="00C541BA">
        <w:rPr>
          <w:i/>
          <w:iCs/>
          <w:sz w:val="28"/>
          <w:szCs w:val="28"/>
          <w:lang w:val="vi-VN"/>
        </w:rPr>
        <w:t>26 tháng 6 năm 2014</w:t>
      </w:r>
      <w:r w:rsidR="008D2806" w:rsidRPr="00C541BA">
        <w:rPr>
          <w:i/>
          <w:iCs/>
          <w:sz w:val="28"/>
          <w:szCs w:val="28"/>
          <w:lang w:val="vi-VN"/>
        </w:rPr>
        <w:t xml:space="preserve"> của Chính phủ quy định chi tiết thi hành một số điều của Luật Tiếp công dân;</w:t>
      </w:r>
    </w:p>
    <w:p w:rsidR="002A6629" w:rsidRPr="00C541BA" w:rsidRDefault="002A6629" w:rsidP="00BC55AF">
      <w:pPr>
        <w:pStyle w:val="NormalWeb"/>
        <w:spacing w:before="80" w:beforeAutospacing="0" w:after="0" w:afterAutospacing="0"/>
        <w:ind w:firstLine="720"/>
        <w:jc w:val="both"/>
        <w:rPr>
          <w:i/>
          <w:iCs/>
          <w:sz w:val="28"/>
          <w:szCs w:val="28"/>
          <w:lang w:val="vi-VN"/>
        </w:rPr>
      </w:pPr>
      <w:r w:rsidRPr="00C541BA">
        <w:rPr>
          <w:i/>
          <w:iCs/>
          <w:sz w:val="28"/>
          <w:szCs w:val="28"/>
          <w:lang w:val="vi-VN"/>
        </w:rPr>
        <w:t xml:space="preserve">Căn cứ Nghị định số 163/2016/NĐ-CP ngày </w:t>
      </w:r>
      <w:r w:rsidR="00932893" w:rsidRPr="00C541BA">
        <w:rPr>
          <w:i/>
          <w:iCs/>
          <w:sz w:val="28"/>
          <w:szCs w:val="28"/>
          <w:lang w:val="vi-VN"/>
        </w:rPr>
        <w:t>21 tháng 12 năm 2016</w:t>
      </w:r>
      <w:r w:rsidRPr="00C541BA">
        <w:rPr>
          <w:i/>
          <w:iCs/>
          <w:sz w:val="28"/>
          <w:szCs w:val="28"/>
          <w:lang w:val="vi-VN"/>
        </w:rPr>
        <w:t xml:space="preserve"> của Chính phủ quy định chi tiết thi hành một số điều của Luật Ngân sách nhà nước;</w:t>
      </w:r>
    </w:p>
    <w:p w:rsidR="00D40B8B" w:rsidRPr="00C5482D" w:rsidRDefault="00241797" w:rsidP="00BC55AF">
      <w:pPr>
        <w:spacing w:before="80"/>
        <w:ind w:firstLine="720"/>
        <w:jc w:val="both"/>
        <w:rPr>
          <w:i/>
          <w:spacing w:val="-4"/>
          <w:lang w:val="vi-VN"/>
        </w:rPr>
      </w:pPr>
      <w:r w:rsidRPr="00C5482D">
        <w:rPr>
          <w:i/>
          <w:iCs/>
          <w:spacing w:val="-4"/>
          <w:lang w:val="vi-VN"/>
        </w:rPr>
        <w:t>Sau khi xem x</w:t>
      </w:r>
      <w:r w:rsidR="00074AC5" w:rsidRPr="00C5482D">
        <w:rPr>
          <w:i/>
          <w:iCs/>
          <w:spacing w:val="-4"/>
          <w:lang w:val="vi-VN"/>
        </w:rPr>
        <w:t>ét Tờ trình số</w:t>
      </w:r>
      <w:r w:rsidR="00BF12E1">
        <w:rPr>
          <w:i/>
          <w:iCs/>
          <w:spacing w:val="-4"/>
          <w:lang w:val="vi-VN"/>
        </w:rPr>
        <w:t xml:space="preserve"> 87</w:t>
      </w:r>
      <w:r w:rsidR="0088797B" w:rsidRPr="00C5482D">
        <w:rPr>
          <w:i/>
          <w:iCs/>
          <w:spacing w:val="-4"/>
          <w:lang w:val="vi-VN"/>
        </w:rPr>
        <w:t>/T</w:t>
      </w:r>
      <w:r w:rsidR="00074AC5" w:rsidRPr="00C5482D">
        <w:rPr>
          <w:i/>
          <w:iCs/>
          <w:spacing w:val="-4"/>
          <w:lang w:val="vi-VN"/>
        </w:rPr>
        <w:t>Tr-UBND</w:t>
      </w:r>
      <w:r w:rsidR="008154E9" w:rsidRPr="00C5482D">
        <w:rPr>
          <w:i/>
          <w:iCs/>
          <w:spacing w:val="-4"/>
          <w:lang w:val="vi-VN"/>
        </w:rPr>
        <w:t xml:space="preserve"> </w:t>
      </w:r>
      <w:r w:rsidR="00746BCE" w:rsidRPr="00C5482D">
        <w:rPr>
          <w:i/>
          <w:iCs/>
          <w:spacing w:val="-4"/>
          <w:lang w:val="vi-VN"/>
        </w:rPr>
        <w:t>ngày</w:t>
      </w:r>
      <w:r w:rsidR="00BF12E1">
        <w:rPr>
          <w:i/>
          <w:iCs/>
          <w:spacing w:val="-4"/>
          <w:lang w:val="vi-VN"/>
        </w:rPr>
        <w:t xml:space="preserve"> 20</w:t>
      </w:r>
      <w:r w:rsidR="00CE7315" w:rsidRPr="00C5482D">
        <w:rPr>
          <w:i/>
          <w:iCs/>
          <w:spacing w:val="-4"/>
          <w:lang w:val="vi-VN"/>
        </w:rPr>
        <w:t>/</w:t>
      </w:r>
      <w:r w:rsidR="008237CB" w:rsidRPr="00C5482D">
        <w:rPr>
          <w:i/>
          <w:iCs/>
          <w:spacing w:val="-4"/>
          <w:lang w:val="vi-VN"/>
        </w:rPr>
        <w:t>3</w:t>
      </w:r>
      <w:r w:rsidR="00CE7315" w:rsidRPr="00C5482D">
        <w:rPr>
          <w:i/>
          <w:iCs/>
          <w:spacing w:val="-4"/>
          <w:lang w:val="vi-VN"/>
        </w:rPr>
        <w:t>/</w:t>
      </w:r>
      <w:r w:rsidR="00746BCE" w:rsidRPr="00C5482D">
        <w:rPr>
          <w:i/>
          <w:iCs/>
          <w:spacing w:val="-4"/>
          <w:lang w:val="vi-VN"/>
        </w:rPr>
        <w:t>20</w:t>
      </w:r>
      <w:r w:rsidR="008154E9" w:rsidRPr="00C5482D">
        <w:rPr>
          <w:i/>
          <w:iCs/>
          <w:spacing w:val="-4"/>
          <w:lang w:val="vi-VN"/>
        </w:rPr>
        <w:t>20</w:t>
      </w:r>
      <w:r w:rsidR="00E201E6" w:rsidRPr="00C5482D">
        <w:rPr>
          <w:i/>
          <w:iCs/>
          <w:spacing w:val="-4"/>
          <w:lang w:val="vi-VN"/>
        </w:rPr>
        <w:t xml:space="preserve"> </w:t>
      </w:r>
      <w:r w:rsidR="002A6629" w:rsidRPr="00C5482D">
        <w:rPr>
          <w:i/>
          <w:iCs/>
          <w:spacing w:val="-4"/>
          <w:lang w:val="vi-VN"/>
        </w:rPr>
        <w:t xml:space="preserve">của UBND tỉnh </w:t>
      </w:r>
      <w:r w:rsidR="00E201E6" w:rsidRPr="00C5482D">
        <w:rPr>
          <w:i/>
          <w:iCs/>
          <w:spacing w:val="-4"/>
          <w:lang w:val="vi-VN"/>
        </w:rPr>
        <w:t>về việc</w:t>
      </w:r>
      <w:r w:rsidR="002A6629" w:rsidRPr="00C5482D">
        <w:rPr>
          <w:i/>
          <w:iCs/>
          <w:spacing w:val="-4"/>
          <w:lang w:val="vi-VN"/>
        </w:rPr>
        <w:t xml:space="preserve"> đề nghị thông qua Nghị quyết </w:t>
      </w:r>
      <w:r w:rsidR="00980AE8">
        <w:rPr>
          <w:bCs/>
          <w:i/>
          <w:spacing w:val="-4"/>
          <w:lang w:val="vi-VN"/>
        </w:rPr>
        <w:t>quy định</w:t>
      </w:r>
      <w:r w:rsidR="00C5482D" w:rsidRPr="00C5482D">
        <w:rPr>
          <w:bCs/>
          <w:i/>
          <w:spacing w:val="-4"/>
          <w:lang w:val="vi-VN"/>
        </w:rPr>
        <w:t xml:space="preserve"> </w:t>
      </w:r>
      <w:r w:rsidR="002A6629" w:rsidRPr="00C5482D">
        <w:rPr>
          <w:i/>
          <w:spacing w:val="-4"/>
          <w:lang w:val="vi-VN"/>
        </w:rPr>
        <w:t>chế độ hỗ trợ đối với công chức</w:t>
      </w:r>
      <w:r w:rsidR="00FC3817" w:rsidRPr="00C5482D">
        <w:rPr>
          <w:i/>
          <w:spacing w:val="-4"/>
          <w:lang w:val="vi-VN"/>
        </w:rPr>
        <w:t xml:space="preserve"> chuyên trách</w:t>
      </w:r>
      <w:r w:rsidR="002A6629" w:rsidRPr="00C5482D">
        <w:rPr>
          <w:i/>
          <w:spacing w:val="-4"/>
          <w:lang w:val="vi-VN"/>
        </w:rPr>
        <w:t xml:space="preserve"> làm công tác tiếp công dân </w:t>
      </w:r>
      <w:r w:rsidR="006832AB" w:rsidRPr="00C5482D">
        <w:rPr>
          <w:i/>
          <w:spacing w:val="-4"/>
        </w:rPr>
        <w:t xml:space="preserve">tại </w:t>
      </w:r>
      <w:r w:rsidR="006832AB" w:rsidRPr="00C5482D">
        <w:rPr>
          <w:i/>
          <w:spacing w:val="-4"/>
          <w:lang w:val="vi-VN"/>
        </w:rPr>
        <w:t>Ban tiếp công dân tỉnh</w:t>
      </w:r>
      <w:r w:rsidR="006832AB" w:rsidRPr="00C5482D">
        <w:rPr>
          <w:i/>
          <w:spacing w:val="-4"/>
        </w:rPr>
        <w:t>;</w:t>
      </w:r>
      <w:r w:rsidR="006832AB" w:rsidRPr="00C5482D">
        <w:rPr>
          <w:i/>
          <w:spacing w:val="-4"/>
          <w:lang w:val="vi-VN"/>
        </w:rPr>
        <w:t xml:space="preserve"> </w:t>
      </w:r>
      <w:r w:rsidR="006832AB" w:rsidRPr="00C5482D">
        <w:rPr>
          <w:i/>
          <w:spacing w:val="-4"/>
        </w:rPr>
        <w:t>huyện, thành phố, thị xã</w:t>
      </w:r>
      <w:r w:rsidR="006832AB" w:rsidRPr="00C5482D">
        <w:rPr>
          <w:i/>
          <w:spacing w:val="-4"/>
          <w:lang w:val="vi-VN"/>
        </w:rPr>
        <w:t xml:space="preserve"> trên địa bàn tỉnh Hà Tĩnh</w:t>
      </w:r>
      <w:r w:rsidR="002A6629" w:rsidRPr="00C5482D">
        <w:rPr>
          <w:i/>
          <w:iCs/>
          <w:spacing w:val="-4"/>
          <w:lang w:val="vi-VN"/>
        </w:rPr>
        <w:t>; B</w:t>
      </w:r>
      <w:r w:rsidR="00074AC5" w:rsidRPr="00C5482D">
        <w:rPr>
          <w:i/>
          <w:iCs/>
          <w:spacing w:val="-4"/>
          <w:lang w:val="vi-VN"/>
        </w:rPr>
        <w:t xml:space="preserve">áo cáo thẩm tra của </w:t>
      </w:r>
      <w:r w:rsidR="00FF69CD" w:rsidRPr="00C5482D">
        <w:rPr>
          <w:i/>
          <w:iCs/>
          <w:spacing w:val="-4"/>
          <w:lang w:val="vi-VN"/>
        </w:rPr>
        <w:t>các ban Hội đồng nhân dân</w:t>
      </w:r>
      <w:r w:rsidR="00A13D21" w:rsidRPr="00C5482D">
        <w:rPr>
          <w:i/>
          <w:iCs/>
          <w:spacing w:val="-4"/>
          <w:lang w:val="vi-VN"/>
        </w:rPr>
        <w:t xml:space="preserve"> tỉnh</w:t>
      </w:r>
      <w:r w:rsidR="004D5890" w:rsidRPr="00C5482D">
        <w:rPr>
          <w:i/>
          <w:iCs/>
          <w:spacing w:val="-4"/>
          <w:lang w:val="vi-VN"/>
        </w:rPr>
        <w:t xml:space="preserve"> và</w:t>
      </w:r>
      <w:r w:rsidR="00A13D21" w:rsidRPr="00C5482D">
        <w:rPr>
          <w:i/>
          <w:iCs/>
          <w:spacing w:val="-4"/>
          <w:lang w:val="vi-VN"/>
        </w:rPr>
        <w:t xml:space="preserve"> ý kiến thảo luận </w:t>
      </w:r>
      <w:r w:rsidR="004D5890" w:rsidRPr="00C5482D">
        <w:rPr>
          <w:i/>
          <w:iCs/>
          <w:spacing w:val="-4"/>
          <w:lang w:val="vi-VN"/>
        </w:rPr>
        <w:t>của</w:t>
      </w:r>
      <w:r w:rsidR="005B04B0" w:rsidRPr="00C5482D">
        <w:rPr>
          <w:i/>
          <w:iCs/>
          <w:spacing w:val="-4"/>
          <w:lang w:val="vi-VN"/>
        </w:rPr>
        <w:t xml:space="preserve"> </w:t>
      </w:r>
      <w:r w:rsidR="00A13D21" w:rsidRPr="00C5482D">
        <w:rPr>
          <w:i/>
          <w:iCs/>
          <w:spacing w:val="-4"/>
          <w:lang w:val="vi-VN"/>
        </w:rPr>
        <w:t xml:space="preserve">đại biểu </w:t>
      </w:r>
      <w:r w:rsidR="004D5890" w:rsidRPr="00C5482D">
        <w:rPr>
          <w:i/>
          <w:iCs/>
          <w:spacing w:val="-4"/>
          <w:lang w:val="vi-VN"/>
        </w:rPr>
        <w:t xml:space="preserve">Hội đồng nhân dân </w:t>
      </w:r>
      <w:r w:rsidR="00A13D21" w:rsidRPr="00C5482D">
        <w:rPr>
          <w:i/>
          <w:iCs/>
          <w:spacing w:val="-4"/>
          <w:lang w:val="vi-VN"/>
        </w:rPr>
        <w:t>tỉnh tại kỳ họp</w:t>
      </w:r>
      <w:r w:rsidR="002A6629" w:rsidRPr="00C5482D">
        <w:rPr>
          <w:i/>
          <w:iCs/>
          <w:spacing w:val="-4"/>
          <w:lang w:val="vi-VN"/>
        </w:rPr>
        <w:t>.</w:t>
      </w:r>
    </w:p>
    <w:p w:rsidR="00074AC5" w:rsidRPr="0097518F" w:rsidRDefault="00074AC5" w:rsidP="00980AE8">
      <w:pPr>
        <w:spacing w:before="120"/>
        <w:jc w:val="center"/>
        <w:rPr>
          <w:i/>
          <w:iCs/>
          <w:lang w:val="vi-VN"/>
        </w:rPr>
      </w:pPr>
      <w:r w:rsidRPr="0097518F">
        <w:rPr>
          <w:b/>
          <w:bCs/>
          <w:lang w:val="vi-VN"/>
        </w:rPr>
        <w:t>QUYẾT NGHỊ:</w:t>
      </w:r>
    </w:p>
    <w:p w:rsidR="00074AC5" w:rsidRPr="0097518F" w:rsidRDefault="00074AC5" w:rsidP="00980AE8">
      <w:pPr>
        <w:spacing w:before="120"/>
        <w:ind w:firstLine="720"/>
        <w:jc w:val="both"/>
        <w:rPr>
          <w:b/>
          <w:bCs/>
          <w:lang w:val="vi-VN"/>
        </w:rPr>
      </w:pPr>
      <w:r w:rsidRPr="0097518F">
        <w:rPr>
          <w:b/>
          <w:bCs/>
          <w:lang w:val="vi-VN"/>
        </w:rPr>
        <w:t>Điều 1.</w:t>
      </w:r>
      <w:r w:rsidR="00430774" w:rsidRPr="0097518F">
        <w:rPr>
          <w:b/>
          <w:bCs/>
          <w:lang w:val="vi-VN"/>
        </w:rPr>
        <w:t xml:space="preserve"> </w:t>
      </w:r>
      <w:r w:rsidR="00B64AAF" w:rsidRPr="0097518F">
        <w:rPr>
          <w:b/>
          <w:lang w:val="vi-VN"/>
        </w:rPr>
        <w:t xml:space="preserve">Phạm vi </w:t>
      </w:r>
      <w:r w:rsidR="00AE34E6" w:rsidRPr="0097518F">
        <w:rPr>
          <w:b/>
          <w:lang w:val="vi-VN"/>
        </w:rPr>
        <w:t>điều chỉnh</w:t>
      </w:r>
      <w:r w:rsidR="008237CB" w:rsidRPr="0097518F">
        <w:rPr>
          <w:b/>
          <w:lang w:val="vi-VN"/>
        </w:rPr>
        <w:t xml:space="preserve"> </w:t>
      </w:r>
    </w:p>
    <w:p w:rsidR="002466C3" w:rsidRPr="006832AB" w:rsidRDefault="00603935" w:rsidP="00BC55AF">
      <w:pPr>
        <w:spacing w:before="80"/>
        <w:ind w:firstLine="720"/>
        <w:jc w:val="both"/>
        <w:rPr>
          <w:lang w:val="vi-VN"/>
        </w:rPr>
      </w:pPr>
      <w:r w:rsidRPr="006832AB">
        <w:rPr>
          <w:lang w:val="vi-VN"/>
        </w:rPr>
        <w:t xml:space="preserve">Nghị quyết </w:t>
      </w:r>
      <w:r w:rsidR="002466C3" w:rsidRPr="006832AB">
        <w:rPr>
          <w:lang w:val="vi-VN"/>
        </w:rPr>
        <w:t xml:space="preserve">này quy định </w:t>
      </w:r>
      <w:r w:rsidR="00C5482D">
        <w:rPr>
          <w:lang w:val="vi-VN"/>
        </w:rPr>
        <w:t xml:space="preserve">về </w:t>
      </w:r>
      <w:r w:rsidR="002466C3" w:rsidRPr="006832AB">
        <w:rPr>
          <w:lang w:val="vi-VN"/>
        </w:rPr>
        <w:t>chế độ</w:t>
      </w:r>
      <w:r w:rsidR="00BD126D" w:rsidRPr="006832AB">
        <w:rPr>
          <w:lang w:val="vi-VN"/>
        </w:rPr>
        <w:t xml:space="preserve"> </w:t>
      </w:r>
      <w:r w:rsidR="002466C3" w:rsidRPr="006832AB">
        <w:rPr>
          <w:lang w:val="vi-VN"/>
        </w:rPr>
        <w:t xml:space="preserve">hỗ trợ </w:t>
      </w:r>
      <w:r w:rsidR="002A6629" w:rsidRPr="006832AB">
        <w:rPr>
          <w:lang w:val="vi-VN"/>
        </w:rPr>
        <w:t xml:space="preserve">đối với công chức </w:t>
      </w:r>
      <w:r w:rsidR="00FC3817" w:rsidRPr="006832AB">
        <w:rPr>
          <w:lang w:val="vi-VN"/>
        </w:rPr>
        <w:t xml:space="preserve">chuyên trách </w:t>
      </w:r>
      <w:r w:rsidR="002A6629" w:rsidRPr="006832AB">
        <w:rPr>
          <w:lang w:val="vi-VN"/>
        </w:rPr>
        <w:t xml:space="preserve">làm công tác tiếp công dân </w:t>
      </w:r>
      <w:r w:rsidR="006832AB" w:rsidRPr="006832AB">
        <w:t xml:space="preserve">tại </w:t>
      </w:r>
      <w:r w:rsidR="006832AB" w:rsidRPr="006832AB">
        <w:rPr>
          <w:lang w:val="vi-VN"/>
        </w:rPr>
        <w:t>Ban tiếp công dân</w:t>
      </w:r>
      <w:r w:rsidR="006832AB">
        <w:rPr>
          <w:lang w:val="vi-VN"/>
        </w:rPr>
        <w:t xml:space="preserve"> tỉnh</w:t>
      </w:r>
      <w:r w:rsidR="006832AB">
        <w:t>;</w:t>
      </w:r>
      <w:r w:rsidR="0015767C" w:rsidRPr="006832AB">
        <w:rPr>
          <w:lang w:val="vi-VN"/>
        </w:rPr>
        <w:t xml:space="preserve"> </w:t>
      </w:r>
      <w:r w:rsidR="006832AB" w:rsidRPr="006832AB">
        <w:t>huyện, thành phố, thị xã</w:t>
      </w:r>
      <w:r w:rsidR="006832AB" w:rsidRPr="006832AB">
        <w:rPr>
          <w:lang w:val="vi-VN"/>
        </w:rPr>
        <w:t xml:space="preserve"> trên địa bàn tỉnh Hà Tĩnh</w:t>
      </w:r>
      <w:r w:rsidR="002466C3" w:rsidRPr="006832AB">
        <w:rPr>
          <w:lang w:val="vi-VN"/>
        </w:rPr>
        <w:t>.</w:t>
      </w:r>
    </w:p>
    <w:p w:rsidR="007431F7" w:rsidRPr="00C541BA" w:rsidRDefault="007431F7" w:rsidP="00BC55AF">
      <w:pPr>
        <w:spacing w:before="80"/>
        <w:ind w:firstLine="720"/>
        <w:jc w:val="both"/>
        <w:rPr>
          <w:b/>
          <w:lang w:val="vi-VN"/>
        </w:rPr>
      </w:pPr>
      <w:r w:rsidRPr="00C541BA">
        <w:rPr>
          <w:b/>
          <w:lang w:val="vi-VN"/>
        </w:rPr>
        <w:t>Điều 2. Đối tượng áp dụng</w:t>
      </w:r>
    </w:p>
    <w:p w:rsidR="000A49BE" w:rsidRPr="00C541BA" w:rsidRDefault="006A28AE" w:rsidP="00BC55AF">
      <w:pPr>
        <w:spacing w:before="80"/>
        <w:ind w:firstLine="720"/>
        <w:jc w:val="both"/>
        <w:outlineLvl w:val="0"/>
        <w:rPr>
          <w:lang w:val="vi-VN"/>
        </w:rPr>
      </w:pPr>
      <w:r w:rsidRPr="00C541BA">
        <w:rPr>
          <w:lang w:val="vi-VN"/>
        </w:rPr>
        <w:t xml:space="preserve">1. </w:t>
      </w:r>
      <w:r w:rsidR="004F66E3" w:rsidRPr="00C541BA">
        <w:rPr>
          <w:lang w:val="vi-VN"/>
        </w:rPr>
        <w:t>C</w:t>
      </w:r>
      <w:r w:rsidR="002466C3" w:rsidRPr="00346B51">
        <w:rPr>
          <w:lang w:val="vi-VN"/>
        </w:rPr>
        <w:t>ông chứ</w:t>
      </w:r>
      <w:r w:rsidR="00AE0306" w:rsidRPr="00346B51">
        <w:rPr>
          <w:lang w:val="vi-VN"/>
        </w:rPr>
        <w:t>c</w:t>
      </w:r>
      <w:r w:rsidR="004F66E3" w:rsidRPr="000E5A53">
        <w:rPr>
          <w:lang w:val="vi-VN"/>
        </w:rPr>
        <w:t xml:space="preserve"> </w:t>
      </w:r>
      <w:r w:rsidR="008B5987" w:rsidRPr="00C541BA">
        <w:rPr>
          <w:lang w:val="vi-VN"/>
        </w:rPr>
        <w:t xml:space="preserve">chuyên trách </w:t>
      </w:r>
      <w:r w:rsidR="004F66E3" w:rsidRPr="00346B51">
        <w:rPr>
          <w:lang w:val="vi-VN"/>
        </w:rPr>
        <w:t>làm c</w:t>
      </w:r>
      <w:r w:rsidR="004F66E3" w:rsidRPr="00C541BA">
        <w:rPr>
          <w:lang w:val="vi-VN"/>
        </w:rPr>
        <w:t xml:space="preserve">ông tác tiếp công dân tại </w:t>
      </w:r>
      <w:r w:rsidR="00AE0306" w:rsidRPr="00346B51">
        <w:rPr>
          <w:lang w:val="vi-VN"/>
        </w:rPr>
        <w:t>Ban Tiếp công dân tỉnh</w:t>
      </w:r>
      <w:r w:rsidR="00C5482D">
        <w:rPr>
          <w:lang w:val="vi-VN"/>
        </w:rPr>
        <w:t>.</w:t>
      </w:r>
    </w:p>
    <w:p w:rsidR="002466C3" w:rsidRDefault="006A28AE" w:rsidP="00BC55AF">
      <w:pPr>
        <w:spacing w:before="80"/>
        <w:ind w:firstLine="720"/>
        <w:jc w:val="both"/>
        <w:outlineLvl w:val="0"/>
        <w:rPr>
          <w:lang w:val="vi-VN"/>
        </w:rPr>
      </w:pPr>
      <w:r w:rsidRPr="00C541BA">
        <w:rPr>
          <w:lang w:val="vi-VN"/>
        </w:rPr>
        <w:t xml:space="preserve">2. </w:t>
      </w:r>
      <w:r w:rsidR="004F66E3" w:rsidRPr="00C541BA">
        <w:rPr>
          <w:lang w:val="vi-VN"/>
        </w:rPr>
        <w:t>C</w:t>
      </w:r>
      <w:r w:rsidR="002466C3" w:rsidRPr="00346B51">
        <w:rPr>
          <w:lang w:val="vi-VN"/>
        </w:rPr>
        <w:t>ông chức</w:t>
      </w:r>
      <w:r w:rsidR="004F66E3" w:rsidRPr="00C541BA">
        <w:rPr>
          <w:lang w:val="vi-VN"/>
        </w:rPr>
        <w:t xml:space="preserve"> </w:t>
      </w:r>
      <w:r w:rsidR="008B5987" w:rsidRPr="00C541BA">
        <w:rPr>
          <w:lang w:val="vi-VN"/>
        </w:rPr>
        <w:t xml:space="preserve">chuyên trách </w:t>
      </w:r>
      <w:r w:rsidR="004F66E3" w:rsidRPr="00C541BA">
        <w:rPr>
          <w:lang w:val="vi-VN"/>
        </w:rPr>
        <w:t xml:space="preserve">làm công tác tiếp công dân tại </w:t>
      </w:r>
      <w:r w:rsidR="002466C3" w:rsidRPr="00346B51">
        <w:rPr>
          <w:lang w:val="vi-VN"/>
        </w:rPr>
        <w:t>Ban Tiếp công dân</w:t>
      </w:r>
      <w:r w:rsidR="004F66E3" w:rsidRPr="00C541BA">
        <w:rPr>
          <w:lang w:val="vi-VN"/>
        </w:rPr>
        <w:t xml:space="preserve"> huyện, thành phố, thị xã.</w:t>
      </w:r>
    </w:p>
    <w:p w:rsidR="006A28AE" w:rsidRDefault="00980AE8" w:rsidP="00BC55AF">
      <w:pPr>
        <w:spacing w:before="80"/>
        <w:ind w:firstLine="720"/>
        <w:jc w:val="both"/>
        <w:outlineLvl w:val="0"/>
      </w:pPr>
      <w:r>
        <w:rPr>
          <w:lang w:val="vi-VN"/>
        </w:rPr>
        <w:t>3</w:t>
      </w:r>
      <w:r w:rsidR="006A28AE" w:rsidRPr="00C541BA">
        <w:rPr>
          <w:lang w:val="vi-VN"/>
        </w:rPr>
        <w:t>. Công chức</w:t>
      </w:r>
      <w:r w:rsidR="006E593A" w:rsidRPr="00C541BA">
        <w:rPr>
          <w:lang w:val="vi-VN"/>
        </w:rPr>
        <w:t xml:space="preserve"> chuyên trách làm công tác</w:t>
      </w:r>
      <w:r w:rsidR="006A28AE" w:rsidRPr="00C541BA">
        <w:rPr>
          <w:lang w:val="vi-VN"/>
        </w:rPr>
        <w:t xml:space="preserve"> tiếp công dân được hưởng chế độ quy định tại Nghị quyết này thì không được hưởng chế độ bồi dưỡng đối với người làm nhiệm vụ tiếp công dân, xử lý đơn thư khiếu nại, tố cáo, kiến nghị, phản ánh trên địa bàn tỉnh Hà Tĩnh quy định tại Nghị q</w:t>
      </w:r>
      <w:r w:rsidR="006E593A" w:rsidRPr="00C541BA">
        <w:rPr>
          <w:lang w:val="vi-VN"/>
        </w:rPr>
        <w:t xml:space="preserve">uyết số 99/2018/NQ-HĐND ngày 18 tháng 7 năm </w:t>
      </w:r>
      <w:r w:rsidR="006A28AE" w:rsidRPr="00C541BA">
        <w:rPr>
          <w:lang w:val="vi-VN"/>
        </w:rPr>
        <w:t>2018 của Hội đồng nhân dân tỉnh.</w:t>
      </w:r>
    </w:p>
    <w:p w:rsidR="00B40E2F" w:rsidRPr="005B297B" w:rsidRDefault="00B40E2F" w:rsidP="00BC55AF">
      <w:pPr>
        <w:spacing w:before="80"/>
        <w:ind w:firstLine="720"/>
        <w:jc w:val="both"/>
        <w:outlineLvl w:val="0"/>
        <w:rPr>
          <w:b/>
          <w:spacing w:val="-4"/>
        </w:rPr>
      </w:pPr>
      <w:r w:rsidRPr="005B297B">
        <w:rPr>
          <w:b/>
          <w:spacing w:val="-4"/>
        </w:rPr>
        <w:t>Điều 3. Cách xác định công chức chuyên trách làm công tác tiếp công dân</w:t>
      </w:r>
    </w:p>
    <w:p w:rsidR="00B40E2F" w:rsidRDefault="00B40E2F" w:rsidP="00BC55AF">
      <w:pPr>
        <w:spacing w:before="80"/>
        <w:ind w:firstLine="720"/>
        <w:jc w:val="both"/>
        <w:outlineLvl w:val="0"/>
      </w:pPr>
      <w:r>
        <w:lastRenderedPageBreak/>
        <w:t>Công chức chuyên trách làm công tác tiếp công dân là công chức làm việc tại Ban tiếp công dân đã được quy định tại Luật tiếp công dân</w:t>
      </w:r>
      <w:r w:rsidR="00980AE8">
        <w:t xml:space="preserve"> </w:t>
      </w:r>
      <w:proofErr w:type="gramStart"/>
      <w:r w:rsidR="00980AE8">
        <w:t>theo</w:t>
      </w:r>
      <w:proofErr w:type="gramEnd"/>
      <w:r w:rsidR="00980AE8">
        <w:t xml:space="preserve"> đề án vị trí việc làm</w:t>
      </w:r>
      <w:r w:rsidR="005D1B33">
        <w:t>.</w:t>
      </w:r>
    </w:p>
    <w:p w:rsidR="002466C3" w:rsidRPr="006832AB" w:rsidRDefault="002466C3" w:rsidP="006832AB">
      <w:pPr>
        <w:spacing w:before="80"/>
        <w:ind w:firstLine="720"/>
        <w:jc w:val="both"/>
        <w:outlineLvl w:val="0"/>
        <w:rPr>
          <w:b/>
        </w:rPr>
      </w:pPr>
      <w:r w:rsidRPr="006832AB">
        <w:rPr>
          <w:b/>
          <w:lang w:val="vi-VN"/>
        </w:rPr>
        <w:t xml:space="preserve">Điều </w:t>
      </w:r>
      <w:r w:rsidR="00D82F25" w:rsidRPr="006832AB">
        <w:rPr>
          <w:b/>
        </w:rPr>
        <w:t>4</w:t>
      </w:r>
      <w:r w:rsidRPr="006832AB">
        <w:rPr>
          <w:b/>
          <w:lang w:val="vi-VN"/>
        </w:rPr>
        <w:t xml:space="preserve">. </w:t>
      </w:r>
      <w:r w:rsidR="009358C6" w:rsidRPr="006832AB">
        <w:rPr>
          <w:b/>
          <w:lang w:val="vi-VN"/>
        </w:rPr>
        <w:t xml:space="preserve">Quy định chế độ hỗ trợ đối với công chức </w:t>
      </w:r>
      <w:r w:rsidR="00B90EEC" w:rsidRPr="006832AB">
        <w:rPr>
          <w:b/>
        </w:rPr>
        <w:t xml:space="preserve">chuyên trách </w:t>
      </w:r>
      <w:r w:rsidR="009358C6" w:rsidRPr="006832AB">
        <w:rPr>
          <w:b/>
          <w:lang w:val="vi-VN"/>
        </w:rPr>
        <w:t xml:space="preserve">làm công tác tiếp công dân </w:t>
      </w:r>
      <w:r w:rsidR="006832AB" w:rsidRPr="006832AB">
        <w:rPr>
          <w:b/>
          <w:lang w:val="vi-VN"/>
        </w:rPr>
        <w:t xml:space="preserve">tại Ban tiếp công dân </w:t>
      </w:r>
      <w:r w:rsidR="0068531B" w:rsidRPr="006832AB">
        <w:rPr>
          <w:b/>
          <w:lang w:val="vi-VN"/>
        </w:rPr>
        <w:t>tỉnh</w:t>
      </w:r>
      <w:r w:rsidR="006832AB" w:rsidRPr="006832AB">
        <w:rPr>
          <w:b/>
        </w:rPr>
        <w:t>;</w:t>
      </w:r>
      <w:r w:rsidR="006832AB" w:rsidRPr="006832AB">
        <w:rPr>
          <w:b/>
          <w:lang w:val="vi-VN"/>
        </w:rPr>
        <w:t xml:space="preserve"> </w:t>
      </w:r>
      <w:r w:rsidR="006832AB" w:rsidRPr="006832AB">
        <w:rPr>
          <w:b/>
        </w:rPr>
        <w:t>huyện, thành phố, thị xã</w:t>
      </w:r>
    </w:p>
    <w:p w:rsidR="006018B0" w:rsidRPr="00346B51" w:rsidRDefault="000C75AB" w:rsidP="00BC55AF">
      <w:pPr>
        <w:spacing w:before="80"/>
        <w:ind w:firstLine="720"/>
        <w:jc w:val="both"/>
        <w:outlineLvl w:val="0"/>
        <w:rPr>
          <w:lang w:val="pt-BR"/>
        </w:rPr>
      </w:pPr>
      <w:r w:rsidRPr="0097518F">
        <w:rPr>
          <w:lang w:val="vi-VN"/>
        </w:rPr>
        <w:t xml:space="preserve">1. </w:t>
      </w:r>
      <w:r w:rsidR="00C27A00" w:rsidRPr="0097518F">
        <w:rPr>
          <w:lang w:val="vi-VN"/>
        </w:rPr>
        <w:t xml:space="preserve">Áp dụng mức hỗ trợ bằng 70% tiền lương hiện hưởng </w:t>
      </w:r>
      <w:r w:rsidR="00090795" w:rsidRPr="00C541BA">
        <w:rPr>
          <w:lang w:val="vi-VN"/>
        </w:rPr>
        <w:t xml:space="preserve">(theo bảng lương do cơ quan có thẩm quyền của Nhà nước quy định) </w:t>
      </w:r>
      <w:r w:rsidR="00C27A00" w:rsidRPr="00346B51">
        <w:rPr>
          <w:lang w:val="vi-VN"/>
        </w:rPr>
        <w:t xml:space="preserve">cộng với phụ cấp chức vụ </w:t>
      </w:r>
      <w:r w:rsidR="00090795" w:rsidRPr="00C541BA">
        <w:rPr>
          <w:lang w:val="vi-VN"/>
        </w:rPr>
        <w:t xml:space="preserve">lãnh đạo, </w:t>
      </w:r>
      <w:r w:rsidR="00C27A00" w:rsidRPr="00346B51">
        <w:rPr>
          <w:lang w:val="pt-BR"/>
        </w:rPr>
        <w:t>phụ cấp thâm niên vượt khung (nếu có).</w:t>
      </w:r>
    </w:p>
    <w:p w:rsidR="000C75AB" w:rsidRPr="0097518F" w:rsidRDefault="000C75AB" w:rsidP="0081527E">
      <w:pPr>
        <w:spacing w:before="80"/>
        <w:ind w:firstLine="720"/>
        <w:jc w:val="both"/>
        <w:outlineLvl w:val="0"/>
        <w:rPr>
          <w:lang w:val="vi-VN"/>
        </w:rPr>
      </w:pPr>
      <w:r w:rsidRPr="00346B51">
        <w:rPr>
          <w:lang w:val="vi-VN"/>
        </w:rPr>
        <w:t>2. Thời gian hỗ</w:t>
      </w:r>
      <w:r w:rsidRPr="000E5A53">
        <w:rPr>
          <w:lang w:val="vi-VN"/>
        </w:rPr>
        <w:t xml:space="preserve"> trợ</w:t>
      </w:r>
      <w:r w:rsidR="0081527E">
        <w:rPr>
          <w:lang w:val="vi-VN"/>
        </w:rPr>
        <w:t xml:space="preserve">: Thực hiện kể từ ngày Nghị quyết có hiệu lực cho đến khi Bộ, ngành Trung ương có quy định </w:t>
      </w:r>
      <w:r w:rsidR="00785AF6">
        <w:rPr>
          <w:lang w:val="vi-VN"/>
        </w:rPr>
        <w:t xml:space="preserve">mới </w:t>
      </w:r>
      <w:r w:rsidR="0081527E">
        <w:rPr>
          <w:lang w:val="vi-VN"/>
        </w:rPr>
        <w:t xml:space="preserve">về chế độ tiền lương </w:t>
      </w:r>
      <w:r w:rsidR="00CB3545">
        <w:rPr>
          <w:lang w:val="vi-VN"/>
        </w:rPr>
        <w:t>thì thực hiện theo quy định của Trung ương</w:t>
      </w:r>
      <w:r w:rsidR="0081527E">
        <w:rPr>
          <w:lang w:val="vi-VN"/>
        </w:rPr>
        <w:t>.</w:t>
      </w:r>
      <w:r w:rsidR="002466C3" w:rsidRPr="0097518F">
        <w:rPr>
          <w:lang w:val="pt-BR"/>
        </w:rPr>
        <w:t xml:space="preserve"> </w:t>
      </w:r>
    </w:p>
    <w:p w:rsidR="002466C3" w:rsidRPr="0097518F" w:rsidRDefault="002466C3" w:rsidP="00BC55AF">
      <w:pPr>
        <w:spacing w:before="80"/>
        <w:ind w:firstLine="720"/>
        <w:jc w:val="both"/>
        <w:rPr>
          <w:b/>
          <w:lang w:val="pt-BR"/>
        </w:rPr>
      </w:pPr>
      <w:r w:rsidRPr="0097518F">
        <w:rPr>
          <w:b/>
          <w:lang w:val="pt-BR"/>
        </w:rPr>
        <w:t>Điều</w:t>
      </w:r>
      <w:r w:rsidRPr="0097518F">
        <w:rPr>
          <w:b/>
          <w:lang w:val="vi-VN"/>
        </w:rPr>
        <w:t xml:space="preserve"> </w:t>
      </w:r>
      <w:r w:rsidR="00D82F25">
        <w:rPr>
          <w:b/>
          <w:lang w:val="pt-BR"/>
        </w:rPr>
        <w:t>5</w:t>
      </w:r>
      <w:r w:rsidRPr="0097518F">
        <w:rPr>
          <w:b/>
          <w:lang w:val="pt-BR"/>
        </w:rPr>
        <w:t xml:space="preserve">. </w:t>
      </w:r>
      <w:r w:rsidR="000C75AB" w:rsidRPr="0097518F">
        <w:rPr>
          <w:b/>
          <w:lang w:val="vi-VN"/>
        </w:rPr>
        <w:t>Nguồn k</w:t>
      </w:r>
      <w:r w:rsidRPr="0097518F">
        <w:rPr>
          <w:b/>
          <w:lang w:val="pt-BR"/>
        </w:rPr>
        <w:t>inh phí thực hiện</w:t>
      </w:r>
    </w:p>
    <w:p w:rsidR="006A28AE" w:rsidRPr="0097518F" w:rsidRDefault="006A28AE" w:rsidP="00BC55AF">
      <w:pPr>
        <w:spacing w:before="80"/>
        <w:ind w:firstLine="720"/>
        <w:jc w:val="both"/>
        <w:outlineLvl w:val="0"/>
        <w:rPr>
          <w:lang w:val="vi-VN"/>
        </w:rPr>
      </w:pPr>
      <w:r w:rsidRPr="0097518F">
        <w:rPr>
          <w:lang w:val="vi-VN"/>
        </w:rPr>
        <w:t xml:space="preserve">Nguồn kinh phí thực hiện chế độ hỗ trợ đối với công chức </w:t>
      </w:r>
      <w:r w:rsidR="004D7F48" w:rsidRPr="00C541BA">
        <w:rPr>
          <w:lang w:val="pt-BR"/>
        </w:rPr>
        <w:t xml:space="preserve">chuyên trách </w:t>
      </w:r>
      <w:r w:rsidRPr="00C541BA">
        <w:rPr>
          <w:lang w:val="vi-VN"/>
        </w:rPr>
        <w:t xml:space="preserve">làm công tác tiếp công dân </w:t>
      </w:r>
      <w:r w:rsidRPr="00346B51">
        <w:rPr>
          <w:lang w:val="vi-VN"/>
        </w:rPr>
        <w:t>từ cấp tỉnh đến cấp huyện</w:t>
      </w:r>
      <w:r w:rsidRPr="00346B51">
        <w:rPr>
          <w:b/>
          <w:lang w:val="vi-VN"/>
        </w:rPr>
        <w:t xml:space="preserve"> </w:t>
      </w:r>
      <w:r w:rsidRPr="000E5A53">
        <w:rPr>
          <w:lang w:val="vi-VN"/>
        </w:rPr>
        <w:t>do ngân sách nhà nước đảm bảo theo phân cấp ngân sách nhà nước hiện hành.</w:t>
      </w:r>
    </w:p>
    <w:p w:rsidR="001B1D9C" w:rsidRPr="0097518F" w:rsidRDefault="00922BA4" w:rsidP="00BC55AF">
      <w:pPr>
        <w:spacing w:before="80"/>
        <w:ind w:firstLine="720"/>
        <w:jc w:val="both"/>
        <w:rPr>
          <w:b/>
          <w:lang w:val="af-ZA"/>
        </w:rPr>
      </w:pPr>
      <w:r w:rsidRPr="0097518F">
        <w:rPr>
          <w:b/>
          <w:lang w:val="af-ZA"/>
        </w:rPr>
        <w:t xml:space="preserve">Điều </w:t>
      </w:r>
      <w:r w:rsidR="00FD45B5">
        <w:rPr>
          <w:b/>
          <w:lang w:val="af-ZA"/>
        </w:rPr>
        <w:t>6</w:t>
      </w:r>
      <w:r w:rsidR="000057A6" w:rsidRPr="0097518F">
        <w:rPr>
          <w:b/>
          <w:lang w:val="vi-VN"/>
        </w:rPr>
        <w:t>.</w:t>
      </w:r>
      <w:r w:rsidR="00BF246A" w:rsidRPr="0097518F">
        <w:rPr>
          <w:b/>
          <w:lang w:val="vi-VN"/>
        </w:rPr>
        <w:t xml:space="preserve"> </w:t>
      </w:r>
      <w:r w:rsidR="001B1D9C" w:rsidRPr="0097518F">
        <w:rPr>
          <w:b/>
          <w:lang w:val="af-ZA"/>
        </w:rPr>
        <w:t>Tổ chức thực hiện</w:t>
      </w:r>
    </w:p>
    <w:p w:rsidR="00A61E60" w:rsidRPr="0097518F" w:rsidRDefault="00A61E60" w:rsidP="00BC55AF">
      <w:pPr>
        <w:spacing w:before="80"/>
        <w:ind w:firstLine="720"/>
        <w:jc w:val="both"/>
        <w:rPr>
          <w:lang w:val="af-ZA"/>
        </w:rPr>
      </w:pPr>
      <w:r w:rsidRPr="0097518F">
        <w:rPr>
          <w:lang w:val="af-ZA"/>
        </w:rPr>
        <w:t xml:space="preserve">1. </w:t>
      </w:r>
      <w:r w:rsidR="002C32F8" w:rsidRPr="0097518F">
        <w:rPr>
          <w:lang w:val="vi-VN"/>
        </w:rPr>
        <w:t>Ủy ban nhân dân</w:t>
      </w:r>
      <w:r w:rsidR="00C2595E" w:rsidRPr="0097518F">
        <w:rPr>
          <w:lang w:val="af-ZA"/>
        </w:rPr>
        <w:t xml:space="preserve"> tỉnh tổ chức triển khai thực hiện Nghị quyết</w:t>
      </w:r>
      <w:r w:rsidR="00F22837" w:rsidRPr="0097518F">
        <w:rPr>
          <w:lang w:val="af-ZA"/>
        </w:rPr>
        <w:t>.</w:t>
      </w:r>
    </w:p>
    <w:p w:rsidR="00A61E60" w:rsidRPr="0097518F" w:rsidRDefault="00C2595E" w:rsidP="00BC55AF">
      <w:pPr>
        <w:spacing w:before="80"/>
        <w:ind w:firstLine="720"/>
        <w:jc w:val="both"/>
        <w:rPr>
          <w:lang w:val="vi-VN"/>
        </w:rPr>
      </w:pPr>
      <w:r w:rsidRPr="0097518F">
        <w:rPr>
          <w:lang w:val="af-ZA"/>
        </w:rPr>
        <w:t>2</w:t>
      </w:r>
      <w:r w:rsidR="00A61E60" w:rsidRPr="0097518F">
        <w:rPr>
          <w:lang w:val="af-ZA"/>
        </w:rPr>
        <w:t xml:space="preserve">. Thường trực </w:t>
      </w:r>
      <w:r w:rsidR="002A0991" w:rsidRPr="0097518F">
        <w:rPr>
          <w:lang w:val="af-ZA"/>
        </w:rPr>
        <w:t xml:space="preserve">Hội đồng nhân dân, </w:t>
      </w:r>
      <w:r w:rsidR="00A61E60" w:rsidRPr="0097518F">
        <w:rPr>
          <w:lang w:val="af-ZA"/>
        </w:rPr>
        <w:t xml:space="preserve">các </w:t>
      </w:r>
      <w:r w:rsidR="002A0991" w:rsidRPr="0097518F">
        <w:rPr>
          <w:lang w:val="af-ZA"/>
        </w:rPr>
        <w:t>b</w:t>
      </w:r>
      <w:r w:rsidR="00A61E60" w:rsidRPr="0097518F">
        <w:rPr>
          <w:lang w:val="af-ZA"/>
        </w:rPr>
        <w:t xml:space="preserve">an </w:t>
      </w:r>
      <w:r w:rsidR="002A0991" w:rsidRPr="0097518F">
        <w:rPr>
          <w:lang w:val="af-ZA"/>
        </w:rPr>
        <w:t xml:space="preserve">Hội đồng nhân dân, </w:t>
      </w:r>
      <w:r w:rsidR="002C32F8" w:rsidRPr="0097518F">
        <w:rPr>
          <w:lang w:val="vi-VN"/>
        </w:rPr>
        <w:t>các tổ</w:t>
      </w:r>
      <w:r w:rsidR="00A61E60" w:rsidRPr="0097518F">
        <w:rPr>
          <w:lang w:val="af-ZA"/>
        </w:rPr>
        <w:t xml:space="preserve"> đại biểu </w:t>
      </w:r>
      <w:r w:rsidR="00B23C66" w:rsidRPr="0097518F">
        <w:rPr>
          <w:lang w:val="af-ZA"/>
        </w:rPr>
        <w:t>Hội đồng nhân dân</w:t>
      </w:r>
      <w:r w:rsidR="00A61E60" w:rsidRPr="0097518F">
        <w:rPr>
          <w:lang w:val="af-ZA"/>
        </w:rPr>
        <w:t xml:space="preserve"> </w:t>
      </w:r>
      <w:r w:rsidR="002C32F8" w:rsidRPr="0097518F">
        <w:rPr>
          <w:lang w:val="vi-VN"/>
        </w:rPr>
        <w:t xml:space="preserve">và đại biểu </w:t>
      </w:r>
      <w:r w:rsidR="00B23C66" w:rsidRPr="00C541BA">
        <w:rPr>
          <w:lang w:val="af-ZA"/>
        </w:rPr>
        <w:t>Hội đồng nhân dân</w:t>
      </w:r>
      <w:r w:rsidR="002C32F8" w:rsidRPr="00346B51">
        <w:rPr>
          <w:lang w:val="vi-VN"/>
        </w:rPr>
        <w:t xml:space="preserve"> tỉnh </w:t>
      </w:r>
      <w:r w:rsidR="00A61E60" w:rsidRPr="000E5A53">
        <w:rPr>
          <w:lang w:val="af-ZA"/>
        </w:rPr>
        <w:t>giám sát việc thực hiện Nghị quyết</w:t>
      </w:r>
      <w:r w:rsidR="00A61E60" w:rsidRPr="0097518F">
        <w:rPr>
          <w:lang w:val="af-ZA"/>
        </w:rPr>
        <w:t>.</w:t>
      </w:r>
    </w:p>
    <w:p w:rsidR="000057A6" w:rsidRPr="0097518F" w:rsidRDefault="000057A6" w:rsidP="00BC55AF">
      <w:pPr>
        <w:spacing w:before="80"/>
        <w:ind w:firstLine="720"/>
        <w:jc w:val="both"/>
        <w:rPr>
          <w:lang w:val="vi-VN"/>
        </w:rPr>
      </w:pPr>
      <w:r w:rsidRPr="0097518F">
        <w:rPr>
          <w:lang w:val="vi-VN"/>
        </w:rPr>
        <w:t xml:space="preserve">3. </w:t>
      </w:r>
      <w:r w:rsidR="002C32F8" w:rsidRPr="0097518F">
        <w:rPr>
          <w:lang w:val="vi-VN"/>
        </w:rPr>
        <w:t>C</w:t>
      </w:r>
      <w:r w:rsidRPr="0097518F">
        <w:rPr>
          <w:lang w:val="vi-VN"/>
        </w:rPr>
        <w:t>ác cơ quan, đơn vị bố trí kinh phí theo quy định của Nghị quyết này khi lập dự toán ngân sách hàng năm để chi trả cho công chức</w:t>
      </w:r>
      <w:r w:rsidR="008A5484" w:rsidRPr="00C541BA">
        <w:rPr>
          <w:lang w:val="vi-VN"/>
        </w:rPr>
        <w:t xml:space="preserve"> chuyên trách làm công tác</w:t>
      </w:r>
      <w:r w:rsidRPr="00346B51">
        <w:rPr>
          <w:lang w:val="vi-VN"/>
        </w:rPr>
        <w:t xml:space="preserve"> tiếp công dân</w:t>
      </w:r>
      <w:r w:rsidRPr="000E5A53">
        <w:rPr>
          <w:bCs/>
          <w:lang w:val="vi-VN"/>
        </w:rPr>
        <w:t>.</w:t>
      </w:r>
    </w:p>
    <w:p w:rsidR="001B1D9C" w:rsidRPr="0097518F" w:rsidRDefault="001B1D9C" w:rsidP="00BC55AF">
      <w:pPr>
        <w:spacing w:before="80"/>
        <w:ind w:firstLine="720"/>
        <w:jc w:val="both"/>
        <w:rPr>
          <w:lang w:val="vi-VN"/>
        </w:rPr>
      </w:pPr>
      <w:r w:rsidRPr="0097518F">
        <w:rPr>
          <w:lang w:val="vi-VN"/>
        </w:rPr>
        <w:t xml:space="preserve">Nghị quyết này đã được Hội đồng nhân dân tỉnh </w:t>
      </w:r>
      <w:r w:rsidR="005B5C8C" w:rsidRPr="00C541BA">
        <w:rPr>
          <w:lang w:val="vi-VN"/>
        </w:rPr>
        <w:t xml:space="preserve"> Hà Tĩnh </w:t>
      </w:r>
      <w:r w:rsidRPr="00346B51">
        <w:rPr>
          <w:lang w:val="vi-VN"/>
        </w:rPr>
        <w:t xml:space="preserve">khoá </w:t>
      </w:r>
      <w:r w:rsidR="008D47F9" w:rsidRPr="000E5A53">
        <w:rPr>
          <w:lang w:val="vi-VN"/>
        </w:rPr>
        <w:t>XVII</w:t>
      </w:r>
      <w:r w:rsidR="0003740E" w:rsidRPr="0097518F">
        <w:rPr>
          <w:lang w:val="vi-VN"/>
        </w:rPr>
        <w:t>, K</w:t>
      </w:r>
      <w:r w:rsidRPr="0097518F">
        <w:rPr>
          <w:lang w:val="vi-VN"/>
        </w:rPr>
        <w:t>ỳ họp thứ</w:t>
      </w:r>
      <w:r w:rsidR="002466C3" w:rsidRPr="0097518F">
        <w:rPr>
          <w:lang w:val="vi-VN"/>
        </w:rPr>
        <w:t xml:space="preserve"> </w:t>
      </w:r>
      <w:r w:rsidR="00AE0306" w:rsidRPr="0097518F">
        <w:rPr>
          <w:lang w:val="vi-VN"/>
        </w:rPr>
        <w:t>13</w:t>
      </w:r>
      <w:r w:rsidR="00741B80" w:rsidRPr="0097518F">
        <w:rPr>
          <w:lang w:val="vi-VN"/>
        </w:rPr>
        <w:t xml:space="preserve"> </w:t>
      </w:r>
      <w:r w:rsidR="000F24A2" w:rsidRPr="0097518F">
        <w:rPr>
          <w:lang w:val="vi-VN"/>
        </w:rPr>
        <w:t>thông qua ngày</w:t>
      </w:r>
      <w:r w:rsidR="006018B0" w:rsidRPr="00C541BA">
        <w:rPr>
          <w:lang w:val="vi-VN"/>
        </w:rPr>
        <w:t xml:space="preserve"> </w:t>
      </w:r>
      <w:r w:rsidR="006018B0">
        <w:rPr>
          <w:lang w:val="vi-VN"/>
        </w:rPr>
        <w:t>…</w:t>
      </w:r>
      <w:r w:rsidR="00BA51BB" w:rsidRPr="00C541BA">
        <w:rPr>
          <w:lang w:val="vi-VN"/>
        </w:rPr>
        <w:t xml:space="preserve"> </w:t>
      </w:r>
      <w:r w:rsidRPr="00346B51">
        <w:rPr>
          <w:lang w:val="vi-VN"/>
        </w:rPr>
        <w:t>tháng</w:t>
      </w:r>
      <w:r w:rsidR="002466C3" w:rsidRPr="000E5A53">
        <w:rPr>
          <w:lang w:val="vi-VN"/>
        </w:rPr>
        <w:t xml:space="preserve"> </w:t>
      </w:r>
      <w:r w:rsidR="006018B0">
        <w:rPr>
          <w:lang w:val="vi-VN"/>
        </w:rPr>
        <w:t>…</w:t>
      </w:r>
      <w:r w:rsidR="006018B0" w:rsidRPr="00346B51">
        <w:rPr>
          <w:lang w:val="vi-VN"/>
        </w:rPr>
        <w:t xml:space="preserve"> </w:t>
      </w:r>
      <w:r w:rsidRPr="000E5A53">
        <w:rPr>
          <w:lang w:val="vi-VN"/>
        </w:rPr>
        <w:t>năm 20</w:t>
      </w:r>
      <w:r w:rsidR="002466C3" w:rsidRPr="0097518F">
        <w:rPr>
          <w:lang w:val="vi-VN"/>
        </w:rPr>
        <w:t>20</w:t>
      </w:r>
      <w:r w:rsidR="00B64AAF" w:rsidRPr="0097518F">
        <w:rPr>
          <w:lang w:val="vi-VN"/>
        </w:rPr>
        <w:t xml:space="preserve"> và </w:t>
      </w:r>
      <w:r w:rsidR="000F24A2" w:rsidRPr="0097518F">
        <w:rPr>
          <w:lang w:val="vi-VN"/>
        </w:rPr>
        <w:t>có hiệu lực thi hành từ ngày</w:t>
      </w:r>
      <w:r w:rsidR="002466C3" w:rsidRPr="0097518F">
        <w:rPr>
          <w:lang w:val="vi-VN"/>
        </w:rPr>
        <w:t xml:space="preserve">  </w:t>
      </w:r>
      <w:r w:rsidR="00FC4937" w:rsidRPr="0097518F">
        <w:rPr>
          <w:lang w:val="vi-VN"/>
        </w:rPr>
        <w:t xml:space="preserve">  </w:t>
      </w:r>
      <w:r w:rsidR="006018B0">
        <w:rPr>
          <w:lang w:val="vi-VN"/>
        </w:rPr>
        <w:t>…</w:t>
      </w:r>
      <w:r w:rsidR="006018B0" w:rsidRPr="00C541BA">
        <w:rPr>
          <w:lang w:val="vi-VN"/>
        </w:rPr>
        <w:t xml:space="preserve"> </w:t>
      </w:r>
      <w:r w:rsidRPr="00346B51">
        <w:rPr>
          <w:lang w:val="vi-VN"/>
        </w:rPr>
        <w:t>tháng</w:t>
      </w:r>
      <w:r w:rsidR="00C01D36" w:rsidRPr="000E5A53">
        <w:rPr>
          <w:lang w:val="vi-VN"/>
        </w:rPr>
        <w:t xml:space="preserve"> </w:t>
      </w:r>
      <w:r w:rsidR="006018B0">
        <w:rPr>
          <w:lang w:val="vi-VN"/>
        </w:rPr>
        <w:t>…</w:t>
      </w:r>
      <w:r w:rsidR="006018B0" w:rsidRPr="00346B51">
        <w:rPr>
          <w:lang w:val="vi-VN"/>
        </w:rPr>
        <w:t xml:space="preserve"> </w:t>
      </w:r>
      <w:r w:rsidRPr="000E5A53">
        <w:rPr>
          <w:lang w:val="vi-VN"/>
        </w:rPr>
        <w:t>năm 20</w:t>
      </w:r>
      <w:r w:rsidR="002466C3" w:rsidRPr="0097518F">
        <w:rPr>
          <w:lang w:val="vi-VN"/>
        </w:rPr>
        <w:t>20</w:t>
      </w:r>
      <w:r w:rsidRPr="0097518F">
        <w:rPr>
          <w:lang w:val="vi-VN"/>
        </w:rPr>
        <w:t>./.</w:t>
      </w:r>
    </w:p>
    <w:p w:rsidR="0068331E" w:rsidRPr="0097518F" w:rsidRDefault="0068331E" w:rsidP="0068331E">
      <w:pPr>
        <w:ind w:firstLine="720"/>
        <w:jc w:val="both"/>
        <w:rPr>
          <w:sz w:val="16"/>
          <w:szCs w:val="16"/>
          <w:lang w:val="vi-VN"/>
        </w:rPr>
      </w:pPr>
    </w:p>
    <w:tbl>
      <w:tblPr>
        <w:tblW w:w="0" w:type="auto"/>
        <w:tblLook w:val="01E0" w:firstRow="1" w:lastRow="1" w:firstColumn="1" w:lastColumn="1" w:noHBand="0" w:noVBand="0"/>
      </w:tblPr>
      <w:tblGrid>
        <w:gridCol w:w="5148"/>
        <w:gridCol w:w="4060"/>
      </w:tblGrid>
      <w:tr w:rsidR="0068331E" w:rsidRPr="0097518F">
        <w:tc>
          <w:tcPr>
            <w:tcW w:w="5148" w:type="dxa"/>
          </w:tcPr>
          <w:p w:rsidR="0068331E" w:rsidRPr="0097518F" w:rsidRDefault="00785AF6" w:rsidP="00852DA3">
            <w:pPr>
              <w:jc w:val="both"/>
              <w:rPr>
                <w:b/>
                <w:i/>
                <w:sz w:val="24"/>
                <w:szCs w:val="22"/>
                <w:lang w:val="vi-VN"/>
              </w:rPr>
            </w:pPr>
            <w:r>
              <w:rPr>
                <w:b/>
                <w:i/>
                <w:sz w:val="24"/>
                <w:szCs w:val="22"/>
                <w:lang w:val="vi-VN"/>
              </w:rPr>
              <w:t xml:space="preserve"> </w:t>
            </w:r>
            <w:r w:rsidR="0068331E" w:rsidRPr="0097518F">
              <w:rPr>
                <w:b/>
                <w:i/>
                <w:sz w:val="24"/>
                <w:szCs w:val="22"/>
                <w:lang w:val="vi-VN"/>
              </w:rPr>
              <w:t>Nơi nhận:</w:t>
            </w:r>
          </w:p>
          <w:p w:rsidR="002466C3" w:rsidRPr="0097518F" w:rsidRDefault="002466C3" w:rsidP="00B833B1">
            <w:pPr>
              <w:jc w:val="both"/>
              <w:rPr>
                <w:sz w:val="22"/>
                <w:szCs w:val="22"/>
                <w:lang w:val="vi-VN"/>
              </w:rPr>
            </w:pPr>
            <w:r w:rsidRPr="0097518F">
              <w:rPr>
                <w:sz w:val="22"/>
                <w:szCs w:val="22"/>
                <w:lang w:val="vi-VN"/>
              </w:rPr>
              <w:t>- Ủy ban Thường vụ Quốc hội;</w:t>
            </w:r>
          </w:p>
          <w:p w:rsidR="002466C3" w:rsidRPr="0097518F" w:rsidRDefault="002466C3" w:rsidP="00B833B1">
            <w:pPr>
              <w:jc w:val="both"/>
              <w:rPr>
                <w:sz w:val="22"/>
                <w:szCs w:val="22"/>
                <w:lang w:val="vi-VN"/>
              </w:rPr>
            </w:pPr>
            <w:r w:rsidRPr="0097518F">
              <w:rPr>
                <w:sz w:val="22"/>
                <w:szCs w:val="22"/>
                <w:lang w:val="vi-VN"/>
              </w:rPr>
              <w:t>- Ban Công tác đại biểu UBTV</w:t>
            </w:r>
            <w:r w:rsidR="00753EEA" w:rsidRPr="0097518F">
              <w:rPr>
                <w:sz w:val="22"/>
                <w:szCs w:val="22"/>
                <w:lang w:val="vi-VN"/>
              </w:rPr>
              <w:t>QH;</w:t>
            </w:r>
            <w:r w:rsidRPr="0097518F">
              <w:rPr>
                <w:sz w:val="22"/>
                <w:szCs w:val="22"/>
                <w:lang w:val="vi-VN"/>
              </w:rPr>
              <w:t xml:space="preserve"> </w:t>
            </w:r>
          </w:p>
          <w:p w:rsidR="00747205" w:rsidRPr="0097518F" w:rsidRDefault="00747205" w:rsidP="00747205">
            <w:pPr>
              <w:autoSpaceDE w:val="0"/>
              <w:autoSpaceDN w:val="0"/>
              <w:adjustRightInd w:val="0"/>
              <w:rPr>
                <w:sz w:val="21"/>
                <w:szCs w:val="21"/>
                <w:lang w:val="vi-VN"/>
              </w:rPr>
            </w:pPr>
            <w:r w:rsidRPr="0097518F">
              <w:rPr>
                <w:sz w:val="21"/>
                <w:szCs w:val="21"/>
                <w:lang w:val="vi-VN"/>
              </w:rPr>
              <w:t xml:space="preserve">- Văn phòng </w:t>
            </w:r>
            <w:r w:rsidRPr="0097518F">
              <w:rPr>
                <w:sz w:val="22"/>
                <w:szCs w:val="22"/>
                <w:lang w:val="vi-VN"/>
              </w:rPr>
              <w:t>Quốc hội;</w:t>
            </w:r>
            <w:r w:rsidRPr="0097518F">
              <w:rPr>
                <w:sz w:val="21"/>
                <w:szCs w:val="21"/>
                <w:lang w:val="vi-VN"/>
              </w:rPr>
              <w:t xml:space="preserve"> Văn phòng Chủ tịch nước;</w:t>
            </w:r>
          </w:p>
          <w:p w:rsidR="00747205" w:rsidRPr="0097518F" w:rsidRDefault="00747205" w:rsidP="00747205">
            <w:pPr>
              <w:autoSpaceDE w:val="0"/>
              <w:autoSpaceDN w:val="0"/>
              <w:adjustRightInd w:val="0"/>
              <w:rPr>
                <w:sz w:val="21"/>
                <w:szCs w:val="21"/>
                <w:lang w:val="vi-VN"/>
              </w:rPr>
            </w:pPr>
            <w:r w:rsidRPr="0097518F">
              <w:rPr>
                <w:sz w:val="21"/>
                <w:szCs w:val="21"/>
                <w:lang w:val="vi-VN"/>
              </w:rPr>
              <w:t>- Văn phòng Chính phủ, Website Chính phủ;</w:t>
            </w:r>
          </w:p>
          <w:p w:rsidR="00B77196" w:rsidRPr="0097518F" w:rsidRDefault="00B77196" w:rsidP="00785AF6">
            <w:pPr>
              <w:autoSpaceDE w:val="0"/>
              <w:autoSpaceDN w:val="0"/>
              <w:adjustRightInd w:val="0"/>
              <w:ind w:left="142" w:hanging="142"/>
              <w:rPr>
                <w:sz w:val="21"/>
                <w:szCs w:val="21"/>
                <w:lang w:val="vi-VN"/>
              </w:rPr>
            </w:pPr>
            <w:r w:rsidRPr="0097518F">
              <w:rPr>
                <w:sz w:val="21"/>
                <w:szCs w:val="21"/>
                <w:lang w:val="vi-VN"/>
              </w:rPr>
              <w:t xml:space="preserve">- Bộ Tài chính, Bộ Nội vụ, Bộ Lao động - Thương binh và </w:t>
            </w:r>
            <w:r w:rsidR="00785AF6">
              <w:rPr>
                <w:sz w:val="21"/>
                <w:szCs w:val="21"/>
                <w:lang w:val="vi-VN"/>
              </w:rPr>
              <w:t xml:space="preserve"> </w:t>
            </w:r>
            <w:r w:rsidRPr="0097518F">
              <w:rPr>
                <w:sz w:val="21"/>
                <w:szCs w:val="21"/>
                <w:lang w:val="vi-VN"/>
              </w:rPr>
              <w:t>Xã hội, Thanh tra Chính phủ;</w:t>
            </w:r>
          </w:p>
          <w:p w:rsidR="00747205" w:rsidRPr="0097518F" w:rsidRDefault="00747205" w:rsidP="00747205">
            <w:pPr>
              <w:autoSpaceDE w:val="0"/>
              <w:autoSpaceDN w:val="0"/>
              <w:adjustRightInd w:val="0"/>
              <w:rPr>
                <w:sz w:val="21"/>
                <w:szCs w:val="21"/>
                <w:lang w:val="vi-VN"/>
              </w:rPr>
            </w:pPr>
            <w:r w:rsidRPr="0097518F">
              <w:rPr>
                <w:sz w:val="21"/>
                <w:szCs w:val="21"/>
                <w:lang w:val="vi-VN"/>
              </w:rPr>
              <w:t>- Kiểm toán Nhà nước khu vực II;</w:t>
            </w:r>
          </w:p>
          <w:p w:rsidR="002C32F8" w:rsidRPr="0097518F" w:rsidRDefault="002C32F8" w:rsidP="00747205">
            <w:pPr>
              <w:autoSpaceDE w:val="0"/>
              <w:autoSpaceDN w:val="0"/>
              <w:adjustRightInd w:val="0"/>
              <w:rPr>
                <w:sz w:val="21"/>
                <w:szCs w:val="21"/>
                <w:lang w:val="vi-VN"/>
              </w:rPr>
            </w:pPr>
            <w:r w:rsidRPr="0097518F">
              <w:rPr>
                <w:sz w:val="21"/>
                <w:szCs w:val="21"/>
                <w:lang w:val="vi-VN"/>
              </w:rPr>
              <w:t>- Bộ Tư lệnh Quân khu IV;</w:t>
            </w:r>
          </w:p>
          <w:p w:rsidR="00747205" w:rsidRPr="0097518F" w:rsidRDefault="00747205" w:rsidP="00747205">
            <w:pPr>
              <w:autoSpaceDE w:val="0"/>
              <w:autoSpaceDN w:val="0"/>
              <w:adjustRightInd w:val="0"/>
              <w:rPr>
                <w:sz w:val="21"/>
                <w:szCs w:val="21"/>
                <w:lang w:val="vi-VN"/>
              </w:rPr>
            </w:pPr>
            <w:r w:rsidRPr="0097518F">
              <w:rPr>
                <w:sz w:val="21"/>
                <w:szCs w:val="21"/>
                <w:lang w:val="vi-VN"/>
              </w:rPr>
              <w:t xml:space="preserve">- </w:t>
            </w:r>
            <w:r w:rsidR="0024362D" w:rsidRPr="0097518F">
              <w:rPr>
                <w:sz w:val="21"/>
                <w:szCs w:val="21"/>
                <w:lang w:val="vi-VN"/>
              </w:rPr>
              <w:t>Cục kiểm tra Văn bản -</w:t>
            </w:r>
            <w:r w:rsidRPr="0097518F">
              <w:rPr>
                <w:sz w:val="21"/>
                <w:szCs w:val="21"/>
                <w:lang w:val="vi-VN"/>
              </w:rPr>
              <w:t xml:space="preserve"> Bộ Tư pháp;</w:t>
            </w:r>
          </w:p>
          <w:p w:rsidR="00747205" w:rsidRPr="0097518F" w:rsidRDefault="00785AF6" w:rsidP="00747205">
            <w:pPr>
              <w:autoSpaceDE w:val="0"/>
              <w:autoSpaceDN w:val="0"/>
              <w:adjustRightInd w:val="0"/>
              <w:rPr>
                <w:sz w:val="21"/>
                <w:szCs w:val="21"/>
                <w:lang w:val="vi-VN"/>
              </w:rPr>
            </w:pPr>
            <w:r>
              <w:rPr>
                <w:sz w:val="21"/>
                <w:szCs w:val="21"/>
                <w:lang w:val="vi-VN"/>
              </w:rPr>
              <w:t>- TT Tỉnh ủy, HĐ</w:t>
            </w:r>
            <w:r w:rsidR="00747205" w:rsidRPr="0097518F">
              <w:rPr>
                <w:sz w:val="21"/>
                <w:szCs w:val="21"/>
                <w:lang w:val="vi-VN"/>
              </w:rPr>
              <w:t>ND, UBND, UBMTTQ tỉnh;</w:t>
            </w:r>
          </w:p>
          <w:p w:rsidR="00747205" w:rsidRPr="0097518F" w:rsidRDefault="00747205" w:rsidP="00747205">
            <w:pPr>
              <w:autoSpaceDE w:val="0"/>
              <w:autoSpaceDN w:val="0"/>
              <w:adjustRightInd w:val="0"/>
              <w:rPr>
                <w:sz w:val="21"/>
                <w:szCs w:val="21"/>
                <w:lang w:val="vi-VN"/>
              </w:rPr>
            </w:pPr>
            <w:r w:rsidRPr="0097518F">
              <w:rPr>
                <w:sz w:val="21"/>
                <w:szCs w:val="21"/>
                <w:lang w:val="vi-VN"/>
              </w:rPr>
              <w:t xml:space="preserve">- </w:t>
            </w:r>
            <w:r w:rsidR="008242E6" w:rsidRPr="0097518F">
              <w:rPr>
                <w:sz w:val="21"/>
                <w:szCs w:val="21"/>
                <w:lang w:val="vi-VN"/>
              </w:rPr>
              <w:t>Đại biểu Quốc hội đoàn Hà Tĩnh</w:t>
            </w:r>
            <w:r w:rsidRPr="0097518F">
              <w:rPr>
                <w:sz w:val="21"/>
                <w:szCs w:val="21"/>
                <w:lang w:val="vi-VN"/>
              </w:rPr>
              <w:t>;</w:t>
            </w:r>
            <w:r w:rsidR="00785AF6">
              <w:rPr>
                <w:sz w:val="21"/>
                <w:szCs w:val="21"/>
                <w:lang w:val="vi-VN"/>
              </w:rPr>
              <w:t xml:space="preserve"> </w:t>
            </w:r>
            <w:r w:rsidRPr="0097518F">
              <w:rPr>
                <w:sz w:val="21"/>
                <w:szCs w:val="21"/>
                <w:lang w:val="vi-VN"/>
              </w:rPr>
              <w:t xml:space="preserve"> </w:t>
            </w:r>
            <w:r w:rsidR="008242E6" w:rsidRPr="0097518F">
              <w:rPr>
                <w:sz w:val="21"/>
                <w:szCs w:val="21"/>
                <w:lang w:val="vi-VN"/>
              </w:rPr>
              <w:t xml:space="preserve">Đại biểu </w:t>
            </w:r>
            <w:r w:rsidR="00785AF6">
              <w:rPr>
                <w:sz w:val="21"/>
                <w:szCs w:val="21"/>
                <w:lang w:val="vi-VN"/>
              </w:rPr>
              <w:t>HĐ</w:t>
            </w:r>
            <w:r w:rsidRPr="0097518F">
              <w:rPr>
                <w:sz w:val="21"/>
                <w:szCs w:val="21"/>
                <w:lang w:val="vi-VN"/>
              </w:rPr>
              <w:t xml:space="preserve">ND </w:t>
            </w:r>
            <w:r w:rsidR="008242E6" w:rsidRPr="0097518F">
              <w:rPr>
                <w:sz w:val="21"/>
                <w:szCs w:val="21"/>
                <w:lang w:val="vi-VN"/>
              </w:rPr>
              <w:t>tỉnh;</w:t>
            </w:r>
          </w:p>
          <w:p w:rsidR="00747205" w:rsidRPr="0097518F" w:rsidRDefault="00747205" w:rsidP="00747205">
            <w:pPr>
              <w:autoSpaceDE w:val="0"/>
              <w:autoSpaceDN w:val="0"/>
              <w:adjustRightInd w:val="0"/>
              <w:rPr>
                <w:sz w:val="21"/>
                <w:szCs w:val="21"/>
                <w:lang w:val="vi-VN"/>
              </w:rPr>
            </w:pPr>
            <w:r w:rsidRPr="0097518F">
              <w:rPr>
                <w:sz w:val="21"/>
                <w:szCs w:val="21"/>
                <w:lang w:val="vi-VN"/>
              </w:rPr>
              <w:t xml:space="preserve">- </w:t>
            </w:r>
            <w:r w:rsidR="008242E6" w:rsidRPr="0097518F">
              <w:rPr>
                <w:sz w:val="21"/>
                <w:szCs w:val="21"/>
                <w:lang w:val="vi-VN"/>
              </w:rPr>
              <w:t>Văn phòng Tỉnh ủy</w:t>
            </w:r>
            <w:r w:rsidRPr="0097518F">
              <w:rPr>
                <w:sz w:val="21"/>
                <w:szCs w:val="21"/>
                <w:lang w:val="vi-VN"/>
              </w:rPr>
              <w:t>;</w:t>
            </w:r>
          </w:p>
          <w:p w:rsidR="00747205" w:rsidRPr="0097518F" w:rsidRDefault="00747205" w:rsidP="00747205">
            <w:pPr>
              <w:autoSpaceDE w:val="0"/>
              <w:autoSpaceDN w:val="0"/>
              <w:adjustRightInd w:val="0"/>
              <w:rPr>
                <w:sz w:val="21"/>
                <w:szCs w:val="21"/>
                <w:lang w:val="vi-VN"/>
              </w:rPr>
            </w:pPr>
            <w:r w:rsidRPr="0097518F">
              <w:rPr>
                <w:sz w:val="21"/>
                <w:szCs w:val="21"/>
                <w:lang w:val="vi-VN"/>
              </w:rPr>
              <w:t xml:space="preserve">- </w:t>
            </w:r>
            <w:r w:rsidR="008242E6" w:rsidRPr="0097518F">
              <w:rPr>
                <w:sz w:val="21"/>
                <w:szCs w:val="21"/>
                <w:lang w:val="vi-VN"/>
              </w:rPr>
              <w:t>Văn phòng Đoàn Đ</w:t>
            </w:r>
            <w:r w:rsidRPr="0097518F">
              <w:rPr>
                <w:sz w:val="21"/>
                <w:szCs w:val="21"/>
                <w:lang w:val="vi-VN"/>
              </w:rPr>
              <w:t>BQH</w:t>
            </w:r>
            <w:r w:rsidR="008242E6" w:rsidRPr="0097518F">
              <w:rPr>
                <w:sz w:val="21"/>
                <w:szCs w:val="21"/>
                <w:lang w:val="vi-VN"/>
              </w:rPr>
              <w:t>, HĐND và UBND tỉnh</w:t>
            </w:r>
            <w:r w:rsidRPr="0097518F">
              <w:rPr>
                <w:sz w:val="21"/>
                <w:szCs w:val="21"/>
                <w:lang w:val="vi-VN"/>
              </w:rPr>
              <w:t>;</w:t>
            </w:r>
          </w:p>
          <w:p w:rsidR="00747205" w:rsidRPr="0097518F" w:rsidRDefault="00747205" w:rsidP="00747205">
            <w:pPr>
              <w:autoSpaceDE w:val="0"/>
              <w:autoSpaceDN w:val="0"/>
              <w:adjustRightInd w:val="0"/>
              <w:rPr>
                <w:sz w:val="21"/>
                <w:szCs w:val="21"/>
                <w:lang w:val="vi-VN"/>
              </w:rPr>
            </w:pPr>
            <w:r w:rsidRPr="0097518F">
              <w:rPr>
                <w:sz w:val="21"/>
                <w:szCs w:val="21"/>
                <w:lang w:val="vi-VN"/>
              </w:rPr>
              <w:t xml:space="preserve">- </w:t>
            </w:r>
            <w:r w:rsidR="008242E6" w:rsidRPr="0097518F">
              <w:rPr>
                <w:sz w:val="21"/>
                <w:szCs w:val="21"/>
                <w:lang w:val="vi-VN"/>
              </w:rPr>
              <w:t>Các sở, ban, ngành, đoàn thể cấp tỉnh</w:t>
            </w:r>
            <w:r w:rsidRPr="0097518F">
              <w:rPr>
                <w:sz w:val="21"/>
                <w:szCs w:val="21"/>
                <w:lang w:val="vi-VN"/>
              </w:rPr>
              <w:t>;</w:t>
            </w:r>
          </w:p>
          <w:p w:rsidR="00747205" w:rsidRPr="0097518F" w:rsidRDefault="00747205" w:rsidP="00747205">
            <w:pPr>
              <w:autoSpaceDE w:val="0"/>
              <w:autoSpaceDN w:val="0"/>
              <w:adjustRightInd w:val="0"/>
              <w:rPr>
                <w:sz w:val="21"/>
                <w:szCs w:val="21"/>
                <w:lang w:val="vi-VN"/>
              </w:rPr>
            </w:pPr>
            <w:r w:rsidRPr="0097518F">
              <w:rPr>
                <w:sz w:val="21"/>
                <w:szCs w:val="21"/>
                <w:lang w:val="vi-VN"/>
              </w:rPr>
              <w:t>- TT H</w:t>
            </w:r>
            <w:r w:rsidR="008242E6" w:rsidRPr="0097518F">
              <w:rPr>
                <w:sz w:val="21"/>
                <w:szCs w:val="21"/>
                <w:lang w:val="vi-VN"/>
              </w:rPr>
              <w:t>Đ</w:t>
            </w:r>
            <w:r w:rsidRPr="0097518F">
              <w:rPr>
                <w:sz w:val="21"/>
                <w:szCs w:val="21"/>
                <w:lang w:val="vi-VN"/>
              </w:rPr>
              <w:t xml:space="preserve">ND, UBND </w:t>
            </w:r>
            <w:r w:rsidR="008242E6" w:rsidRPr="0097518F">
              <w:rPr>
                <w:sz w:val="21"/>
                <w:szCs w:val="21"/>
                <w:lang w:val="vi-VN"/>
              </w:rPr>
              <w:t>các huyện, thành phố, thị xã</w:t>
            </w:r>
            <w:r w:rsidRPr="0097518F">
              <w:rPr>
                <w:sz w:val="21"/>
                <w:szCs w:val="21"/>
                <w:lang w:val="vi-VN"/>
              </w:rPr>
              <w:t>;</w:t>
            </w:r>
          </w:p>
          <w:p w:rsidR="00747205" w:rsidRPr="0097518F" w:rsidRDefault="00747205" w:rsidP="00747205">
            <w:pPr>
              <w:autoSpaceDE w:val="0"/>
              <w:autoSpaceDN w:val="0"/>
              <w:adjustRightInd w:val="0"/>
              <w:rPr>
                <w:sz w:val="21"/>
                <w:szCs w:val="21"/>
                <w:lang w:val="vi-VN"/>
              </w:rPr>
            </w:pPr>
            <w:r w:rsidRPr="0097518F">
              <w:rPr>
                <w:sz w:val="21"/>
                <w:szCs w:val="21"/>
                <w:lang w:val="vi-VN"/>
              </w:rPr>
              <w:t>- Trung</w:t>
            </w:r>
            <w:r w:rsidR="00785AF6">
              <w:rPr>
                <w:sz w:val="21"/>
                <w:szCs w:val="21"/>
                <w:lang w:val="vi-VN"/>
              </w:rPr>
              <w:t xml:space="preserve"> </w:t>
            </w:r>
            <w:r w:rsidR="008242E6" w:rsidRPr="0097518F">
              <w:rPr>
                <w:sz w:val="21"/>
                <w:szCs w:val="21"/>
              </w:rPr>
              <w:t>tâm TT-CB-TH</w:t>
            </w:r>
            <w:r w:rsidRPr="0097518F">
              <w:rPr>
                <w:sz w:val="21"/>
                <w:szCs w:val="21"/>
                <w:lang w:val="vi-VN"/>
              </w:rPr>
              <w:t>;</w:t>
            </w:r>
          </w:p>
          <w:p w:rsidR="00747205" w:rsidRPr="0097518F" w:rsidRDefault="00747205" w:rsidP="00747205">
            <w:pPr>
              <w:autoSpaceDE w:val="0"/>
              <w:autoSpaceDN w:val="0"/>
              <w:adjustRightInd w:val="0"/>
              <w:rPr>
                <w:sz w:val="21"/>
                <w:szCs w:val="21"/>
                <w:lang w:val="vi-VN"/>
              </w:rPr>
            </w:pPr>
            <w:r w:rsidRPr="0097518F">
              <w:rPr>
                <w:sz w:val="21"/>
                <w:szCs w:val="21"/>
                <w:lang w:val="vi-VN"/>
              </w:rPr>
              <w:t xml:space="preserve">- Trang </w:t>
            </w:r>
            <w:r w:rsidR="008242E6" w:rsidRPr="0097518F">
              <w:rPr>
                <w:sz w:val="21"/>
                <w:szCs w:val="21"/>
              </w:rPr>
              <w:t>thông tin điện tử tỉnh</w:t>
            </w:r>
            <w:r w:rsidRPr="0097518F">
              <w:rPr>
                <w:sz w:val="21"/>
                <w:szCs w:val="21"/>
                <w:lang w:val="vi-VN"/>
              </w:rPr>
              <w:t>;</w:t>
            </w:r>
          </w:p>
          <w:p w:rsidR="0068331E" w:rsidRPr="00BC55AF" w:rsidRDefault="00785AF6" w:rsidP="00BC55AF">
            <w:pPr>
              <w:autoSpaceDE w:val="0"/>
              <w:autoSpaceDN w:val="0"/>
              <w:adjustRightInd w:val="0"/>
              <w:rPr>
                <w:sz w:val="21"/>
                <w:szCs w:val="21"/>
              </w:rPr>
            </w:pPr>
            <w:r>
              <w:rPr>
                <w:sz w:val="21"/>
                <w:szCs w:val="21"/>
                <w:lang w:val="vi-VN"/>
              </w:rPr>
              <w:t>- Lưu</w:t>
            </w:r>
            <w:r w:rsidR="00747205" w:rsidRPr="0097518F">
              <w:rPr>
                <w:sz w:val="21"/>
                <w:szCs w:val="21"/>
                <w:lang w:val="vi-VN"/>
              </w:rPr>
              <w:t>: VT</w:t>
            </w:r>
            <w:r w:rsidR="006F08F4">
              <w:rPr>
                <w:sz w:val="21"/>
                <w:szCs w:val="21"/>
              </w:rPr>
              <w:t>.</w:t>
            </w:r>
          </w:p>
        </w:tc>
        <w:tc>
          <w:tcPr>
            <w:tcW w:w="4060" w:type="dxa"/>
          </w:tcPr>
          <w:p w:rsidR="0068331E" w:rsidRPr="0097518F" w:rsidRDefault="0068331E" w:rsidP="00852DA3">
            <w:pPr>
              <w:jc w:val="center"/>
              <w:rPr>
                <w:b/>
                <w:bCs/>
              </w:rPr>
            </w:pPr>
            <w:r w:rsidRPr="0097518F">
              <w:rPr>
                <w:b/>
                <w:bCs/>
              </w:rPr>
              <w:t>CHỦ TỊCH</w:t>
            </w:r>
          </w:p>
          <w:p w:rsidR="0068331E" w:rsidRPr="0097518F" w:rsidRDefault="0068331E" w:rsidP="00852DA3">
            <w:pPr>
              <w:spacing w:before="120"/>
              <w:jc w:val="center"/>
            </w:pPr>
          </w:p>
          <w:p w:rsidR="0068331E" w:rsidRPr="0097518F" w:rsidRDefault="0068331E" w:rsidP="00852DA3">
            <w:pPr>
              <w:spacing w:before="120"/>
              <w:jc w:val="center"/>
            </w:pPr>
          </w:p>
          <w:p w:rsidR="0068331E" w:rsidRPr="0097518F" w:rsidRDefault="0068331E" w:rsidP="00852DA3">
            <w:pPr>
              <w:spacing w:before="120"/>
              <w:jc w:val="center"/>
            </w:pPr>
          </w:p>
          <w:p w:rsidR="0068331E" w:rsidRPr="0097518F" w:rsidRDefault="0068331E" w:rsidP="00852DA3">
            <w:pPr>
              <w:jc w:val="center"/>
            </w:pPr>
          </w:p>
          <w:p w:rsidR="00D311CC" w:rsidRPr="0097518F" w:rsidRDefault="00D311CC" w:rsidP="00852DA3">
            <w:pPr>
              <w:jc w:val="center"/>
            </w:pPr>
          </w:p>
          <w:p w:rsidR="00D311CC" w:rsidRPr="0097518F" w:rsidRDefault="00D311CC" w:rsidP="00852DA3">
            <w:pPr>
              <w:jc w:val="center"/>
            </w:pPr>
          </w:p>
          <w:p w:rsidR="00D311CC" w:rsidRPr="0097518F" w:rsidRDefault="00B04E03" w:rsidP="00B04E03">
            <w:pPr>
              <w:jc w:val="center"/>
              <w:rPr>
                <w:b/>
              </w:rPr>
            </w:pPr>
            <w:r w:rsidRPr="0097518F">
              <w:rPr>
                <w:b/>
              </w:rPr>
              <w:t xml:space="preserve">Lê Đình </w:t>
            </w:r>
            <w:r w:rsidR="00D311CC" w:rsidRPr="0097518F">
              <w:rPr>
                <w:b/>
              </w:rPr>
              <w:t>Sơn</w:t>
            </w:r>
          </w:p>
        </w:tc>
      </w:tr>
    </w:tbl>
    <w:p w:rsidR="00404BCD" w:rsidRPr="00CB3545" w:rsidRDefault="00404BCD" w:rsidP="00CB3545">
      <w:pPr>
        <w:spacing w:before="120" w:line="360" w:lineRule="exact"/>
        <w:jc w:val="both"/>
        <w:rPr>
          <w:sz w:val="2"/>
          <w:szCs w:val="2"/>
          <w:lang w:val="vi-VN"/>
        </w:rPr>
      </w:pPr>
    </w:p>
    <w:sectPr w:rsidR="00404BCD" w:rsidRPr="00CB3545" w:rsidSect="00785AF6">
      <w:headerReference w:type="even" r:id="rId7"/>
      <w:footerReference w:type="even" r:id="rId8"/>
      <w:footerReference w:type="default" r:id="rId9"/>
      <w:pgSz w:w="11907" w:h="16840" w:code="9"/>
      <w:pgMar w:top="907" w:right="907" w:bottom="737" w:left="1701" w:header="720"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955" w:rsidRDefault="00EF1955">
      <w:r>
        <w:separator/>
      </w:r>
    </w:p>
  </w:endnote>
  <w:endnote w:type="continuationSeparator" w:id="0">
    <w:p w:rsidR="00EF1955" w:rsidRDefault="00EF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90B" w:rsidRDefault="00933985" w:rsidP="008A7BE3">
    <w:pPr>
      <w:pStyle w:val="Footer"/>
      <w:framePr w:wrap="around" w:vAnchor="text" w:hAnchor="margin" w:xAlign="center" w:y="1"/>
      <w:rPr>
        <w:rStyle w:val="PageNumber"/>
      </w:rPr>
    </w:pPr>
    <w:r>
      <w:rPr>
        <w:rStyle w:val="PageNumber"/>
      </w:rPr>
      <w:fldChar w:fldCharType="begin"/>
    </w:r>
    <w:r w:rsidR="0082690B">
      <w:rPr>
        <w:rStyle w:val="PageNumber"/>
      </w:rPr>
      <w:instrText xml:space="preserve">PAGE  </w:instrText>
    </w:r>
    <w:r>
      <w:rPr>
        <w:rStyle w:val="PageNumber"/>
      </w:rPr>
      <w:fldChar w:fldCharType="end"/>
    </w:r>
  </w:p>
  <w:p w:rsidR="0082690B" w:rsidRDefault="0082690B" w:rsidP="00074A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329622"/>
      <w:docPartObj>
        <w:docPartGallery w:val="Page Numbers (Bottom of Page)"/>
        <w:docPartUnique/>
      </w:docPartObj>
    </w:sdtPr>
    <w:sdtEndPr>
      <w:rPr>
        <w:noProof/>
      </w:rPr>
    </w:sdtEndPr>
    <w:sdtContent>
      <w:p w:rsidR="00CC2A6C" w:rsidRDefault="00933985">
        <w:pPr>
          <w:pStyle w:val="Footer"/>
          <w:jc w:val="right"/>
        </w:pPr>
        <w:r>
          <w:fldChar w:fldCharType="begin"/>
        </w:r>
        <w:r w:rsidR="00CC2A6C">
          <w:instrText xml:space="preserve"> PAGE   \* MERGEFORMAT </w:instrText>
        </w:r>
        <w:r>
          <w:fldChar w:fldCharType="separate"/>
        </w:r>
        <w:r w:rsidR="00C414A4">
          <w:rPr>
            <w:noProof/>
          </w:rPr>
          <w:t>1</w:t>
        </w:r>
        <w:r>
          <w:rPr>
            <w:noProof/>
          </w:rPr>
          <w:fldChar w:fldCharType="end"/>
        </w:r>
      </w:p>
    </w:sdtContent>
  </w:sdt>
  <w:p w:rsidR="0082690B" w:rsidRDefault="0082690B" w:rsidP="00074AC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955" w:rsidRDefault="00EF1955">
      <w:r>
        <w:separator/>
      </w:r>
    </w:p>
  </w:footnote>
  <w:footnote w:type="continuationSeparator" w:id="0">
    <w:p w:rsidR="00EF1955" w:rsidRDefault="00EF1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90B" w:rsidRDefault="00933985" w:rsidP="00232578">
    <w:pPr>
      <w:pStyle w:val="Header"/>
      <w:framePr w:wrap="around" w:vAnchor="text" w:hAnchor="margin" w:xAlign="center" w:y="1"/>
      <w:rPr>
        <w:rStyle w:val="PageNumber"/>
      </w:rPr>
    </w:pPr>
    <w:r>
      <w:rPr>
        <w:rStyle w:val="PageNumber"/>
      </w:rPr>
      <w:fldChar w:fldCharType="begin"/>
    </w:r>
    <w:r w:rsidR="0082690B">
      <w:rPr>
        <w:rStyle w:val="PageNumber"/>
      </w:rPr>
      <w:instrText xml:space="preserve">PAGE  </w:instrText>
    </w:r>
    <w:r>
      <w:rPr>
        <w:rStyle w:val="PageNumber"/>
      </w:rPr>
      <w:fldChar w:fldCharType="end"/>
    </w:r>
  </w:p>
  <w:p w:rsidR="0082690B" w:rsidRDefault="008269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AC5"/>
    <w:rsid w:val="000055A4"/>
    <w:rsid w:val="000057A6"/>
    <w:rsid w:val="00012827"/>
    <w:rsid w:val="00034299"/>
    <w:rsid w:val="0003740E"/>
    <w:rsid w:val="00040C5E"/>
    <w:rsid w:val="000449AF"/>
    <w:rsid w:val="00056F4B"/>
    <w:rsid w:val="00060C79"/>
    <w:rsid w:val="00064F4B"/>
    <w:rsid w:val="0007460C"/>
    <w:rsid w:val="00074AC5"/>
    <w:rsid w:val="00083C7F"/>
    <w:rsid w:val="00090795"/>
    <w:rsid w:val="00090897"/>
    <w:rsid w:val="000936FB"/>
    <w:rsid w:val="00094F5F"/>
    <w:rsid w:val="000A0153"/>
    <w:rsid w:val="000A10CE"/>
    <w:rsid w:val="000A2FF3"/>
    <w:rsid w:val="000A49BE"/>
    <w:rsid w:val="000C05DE"/>
    <w:rsid w:val="000C1128"/>
    <w:rsid w:val="000C13B4"/>
    <w:rsid w:val="000C28D7"/>
    <w:rsid w:val="000C75AB"/>
    <w:rsid w:val="000D21BD"/>
    <w:rsid w:val="000D2E8E"/>
    <w:rsid w:val="000D463D"/>
    <w:rsid w:val="000E2190"/>
    <w:rsid w:val="000E41B3"/>
    <w:rsid w:val="000E5A53"/>
    <w:rsid w:val="000F24A2"/>
    <w:rsid w:val="000F7975"/>
    <w:rsid w:val="0011621E"/>
    <w:rsid w:val="0014591B"/>
    <w:rsid w:val="00155CF2"/>
    <w:rsid w:val="0015767C"/>
    <w:rsid w:val="00157EC6"/>
    <w:rsid w:val="001631F9"/>
    <w:rsid w:val="00167BA3"/>
    <w:rsid w:val="001725D0"/>
    <w:rsid w:val="00176AED"/>
    <w:rsid w:val="00180467"/>
    <w:rsid w:val="00181E49"/>
    <w:rsid w:val="0019724E"/>
    <w:rsid w:val="001A0ECB"/>
    <w:rsid w:val="001A47A9"/>
    <w:rsid w:val="001A572D"/>
    <w:rsid w:val="001B198D"/>
    <w:rsid w:val="001B1D9C"/>
    <w:rsid w:val="001B5F55"/>
    <w:rsid w:val="001D4DFB"/>
    <w:rsid w:val="001D5B4D"/>
    <w:rsid w:val="001E156A"/>
    <w:rsid w:val="001E4302"/>
    <w:rsid w:val="001F3903"/>
    <w:rsid w:val="00207D2B"/>
    <w:rsid w:val="00213DBC"/>
    <w:rsid w:val="0021506B"/>
    <w:rsid w:val="002175D8"/>
    <w:rsid w:val="0022578C"/>
    <w:rsid w:val="002276C3"/>
    <w:rsid w:val="0023161C"/>
    <w:rsid w:val="00232578"/>
    <w:rsid w:val="0023262C"/>
    <w:rsid w:val="00241797"/>
    <w:rsid w:val="0024362D"/>
    <w:rsid w:val="002466C3"/>
    <w:rsid w:val="00253F2B"/>
    <w:rsid w:val="00254F25"/>
    <w:rsid w:val="00267DF7"/>
    <w:rsid w:val="00293440"/>
    <w:rsid w:val="002A0991"/>
    <w:rsid w:val="002A0A01"/>
    <w:rsid w:val="002A1B3E"/>
    <w:rsid w:val="002A6629"/>
    <w:rsid w:val="002B1D55"/>
    <w:rsid w:val="002B7A9D"/>
    <w:rsid w:val="002C1F5D"/>
    <w:rsid w:val="002C3239"/>
    <w:rsid w:val="002C32F8"/>
    <w:rsid w:val="002F29C1"/>
    <w:rsid w:val="00300BF7"/>
    <w:rsid w:val="0030526D"/>
    <w:rsid w:val="003069CC"/>
    <w:rsid w:val="00306BE6"/>
    <w:rsid w:val="003136A0"/>
    <w:rsid w:val="003143D6"/>
    <w:rsid w:val="003270D9"/>
    <w:rsid w:val="00327AD4"/>
    <w:rsid w:val="0033522C"/>
    <w:rsid w:val="00346B51"/>
    <w:rsid w:val="00347968"/>
    <w:rsid w:val="0035376C"/>
    <w:rsid w:val="0035616F"/>
    <w:rsid w:val="00384801"/>
    <w:rsid w:val="00387F73"/>
    <w:rsid w:val="003A0AAE"/>
    <w:rsid w:val="003A4155"/>
    <w:rsid w:val="003A5985"/>
    <w:rsid w:val="003B0363"/>
    <w:rsid w:val="003B078C"/>
    <w:rsid w:val="003B0844"/>
    <w:rsid w:val="003B0CB1"/>
    <w:rsid w:val="003C00A8"/>
    <w:rsid w:val="003C419B"/>
    <w:rsid w:val="003D3F9F"/>
    <w:rsid w:val="003D62F8"/>
    <w:rsid w:val="003F7B6C"/>
    <w:rsid w:val="0040131A"/>
    <w:rsid w:val="00401584"/>
    <w:rsid w:val="00402E87"/>
    <w:rsid w:val="00404BCD"/>
    <w:rsid w:val="0042050E"/>
    <w:rsid w:val="004253A3"/>
    <w:rsid w:val="00430774"/>
    <w:rsid w:val="00431D3D"/>
    <w:rsid w:val="004429D3"/>
    <w:rsid w:val="00454F2D"/>
    <w:rsid w:val="0046500C"/>
    <w:rsid w:val="00474386"/>
    <w:rsid w:val="004747EA"/>
    <w:rsid w:val="00474DF8"/>
    <w:rsid w:val="00475A23"/>
    <w:rsid w:val="00483284"/>
    <w:rsid w:val="004861A1"/>
    <w:rsid w:val="00492AA7"/>
    <w:rsid w:val="004A5574"/>
    <w:rsid w:val="004B2AB2"/>
    <w:rsid w:val="004B63C1"/>
    <w:rsid w:val="004C0B8F"/>
    <w:rsid w:val="004D343F"/>
    <w:rsid w:val="004D5890"/>
    <w:rsid w:val="004D7F48"/>
    <w:rsid w:val="004F66E3"/>
    <w:rsid w:val="005123A9"/>
    <w:rsid w:val="0051603E"/>
    <w:rsid w:val="00552007"/>
    <w:rsid w:val="00553194"/>
    <w:rsid w:val="005572AF"/>
    <w:rsid w:val="00557ADC"/>
    <w:rsid w:val="00577FD9"/>
    <w:rsid w:val="00583055"/>
    <w:rsid w:val="00586FAF"/>
    <w:rsid w:val="005A2E31"/>
    <w:rsid w:val="005A6538"/>
    <w:rsid w:val="005B04B0"/>
    <w:rsid w:val="005B2121"/>
    <w:rsid w:val="005B297B"/>
    <w:rsid w:val="005B5C8C"/>
    <w:rsid w:val="005C1D60"/>
    <w:rsid w:val="005C1FF5"/>
    <w:rsid w:val="005C65CA"/>
    <w:rsid w:val="005D1B33"/>
    <w:rsid w:val="005D3741"/>
    <w:rsid w:val="005D579F"/>
    <w:rsid w:val="005E3FB1"/>
    <w:rsid w:val="005F3D53"/>
    <w:rsid w:val="005F6152"/>
    <w:rsid w:val="006018B0"/>
    <w:rsid w:val="006038C1"/>
    <w:rsid w:val="00603935"/>
    <w:rsid w:val="00607269"/>
    <w:rsid w:val="00616A00"/>
    <w:rsid w:val="00621F21"/>
    <w:rsid w:val="00625A9E"/>
    <w:rsid w:val="006322C4"/>
    <w:rsid w:val="00637B1C"/>
    <w:rsid w:val="006429A0"/>
    <w:rsid w:val="00643AB0"/>
    <w:rsid w:val="0065025E"/>
    <w:rsid w:val="006543AF"/>
    <w:rsid w:val="00681528"/>
    <w:rsid w:val="006832AB"/>
    <w:rsid w:val="0068331E"/>
    <w:rsid w:val="00683E11"/>
    <w:rsid w:val="0068531B"/>
    <w:rsid w:val="00687649"/>
    <w:rsid w:val="006919B7"/>
    <w:rsid w:val="006935F4"/>
    <w:rsid w:val="00694C60"/>
    <w:rsid w:val="006A28AE"/>
    <w:rsid w:val="006A52A0"/>
    <w:rsid w:val="006A6D61"/>
    <w:rsid w:val="006C5B91"/>
    <w:rsid w:val="006C69D6"/>
    <w:rsid w:val="006D4A82"/>
    <w:rsid w:val="006D51AD"/>
    <w:rsid w:val="006E593A"/>
    <w:rsid w:val="006E5FB4"/>
    <w:rsid w:val="006F08F4"/>
    <w:rsid w:val="006F135D"/>
    <w:rsid w:val="006F654D"/>
    <w:rsid w:val="0071534D"/>
    <w:rsid w:val="007236CC"/>
    <w:rsid w:val="007265FE"/>
    <w:rsid w:val="00726A13"/>
    <w:rsid w:val="007370DE"/>
    <w:rsid w:val="00741B80"/>
    <w:rsid w:val="007431F7"/>
    <w:rsid w:val="007458BB"/>
    <w:rsid w:val="00746BCE"/>
    <w:rsid w:val="00747205"/>
    <w:rsid w:val="00753EEA"/>
    <w:rsid w:val="00753FD3"/>
    <w:rsid w:val="007628B1"/>
    <w:rsid w:val="00782F30"/>
    <w:rsid w:val="00785AF6"/>
    <w:rsid w:val="00786937"/>
    <w:rsid w:val="00791661"/>
    <w:rsid w:val="00792B57"/>
    <w:rsid w:val="007A1EFF"/>
    <w:rsid w:val="007A257B"/>
    <w:rsid w:val="007B024C"/>
    <w:rsid w:val="007D1209"/>
    <w:rsid w:val="007E6439"/>
    <w:rsid w:val="007E76C0"/>
    <w:rsid w:val="007F562E"/>
    <w:rsid w:val="00800B0D"/>
    <w:rsid w:val="00812F2B"/>
    <w:rsid w:val="0081527E"/>
    <w:rsid w:val="008154E9"/>
    <w:rsid w:val="0082223C"/>
    <w:rsid w:val="008237CB"/>
    <w:rsid w:val="008242E6"/>
    <w:rsid w:val="008251E3"/>
    <w:rsid w:val="0082690B"/>
    <w:rsid w:val="0082775D"/>
    <w:rsid w:val="00833A17"/>
    <w:rsid w:val="00847BEE"/>
    <w:rsid w:val="00852DA3"/>
    <w:rsid w:val="00856117"/>
    <w:rsid w:val="00861A61"/>
    <w:rsid w:val="00864150"/>
    <w:rsid w:val="00873032"/>
    <w:rsid w:val="0087307C"/>
    <w:rsid w:val="00875BCE"/>
    <w:rsid w:val="00883346"/>
    <w:rsid w:val="0088797B"/>
    <w:rsid w:val="00887ADC"/>
    <w:rsid w:val="00892B4F"/>
    <w:rsid w:val="00894E41"/>
    <w:rsid w:val="00895906"/>
    <w:rsid w:val="008963E8"/>
    <w:rsid w:val="00897651"/>
    <w:rsid w:val="008A265A"/>
    <w:rsid w:val="008A35B6"/>
    <w:rsid w:val="008A5484"/>
    <w:rsid w:val="008A7613"/>
    <w:rsid w:val="008A7BE3"/>
    <w:rsid w:val="008B24E7"/>
    <w:rsid w:val="008B5987"/>
    <w:rsid w:val="008C4FDB"/>
    <w:rsid w:val="008D2806"/>
    <w:rsid w:val="008D47F9"/>
    <w:rsid w:val="008E0B43"/>
    <w:rsid w:val="008E0C70"/>
    <w:rsid w:val="008E1FAE"/>
    <w:rsid w:val="008E4390"/>
    <w:rsid w:val="008E662E"/>
    <w:rsid w:val="008E6C12"/>
    <w:rsid w:val="008E71FD"/>
    <w:rsid w:val="008F29C1"/>
    <w:rsid w:val="008F47FC"/>
    <w:rsid w:val="008F66FB"/>
    <w:rsid w:val="00900285"/>
    <w:rsid w:val="00900E00"/>
    <w:rsid w:val="00902060"/>
    <w:rsid w:val="00902BCC"/>
    <w:rsid w:val="00905839"/>
    <w:rsid w:val="0091477F"/>
    <w:rsid w:val="00915D40"/>
    <w:rsid w:val="00922BA4"/>
    <w:rsid w:val="00931998"/>
    <w:rsid w:val="00931EB4"/>
    <w:rsid w:val="00932893"/>
    <w:rsid w:val="0093370E"/>
    <w:rsid w:val="00933985"/>
    <w:rsid w:val="00934454"/>
    <w:rsid w:val="009358C6"/>
    <w:rsid w:val="00951C14"/>
    <w:rsid w:val="00953C14"/>
    <w:rsid w:val="00955499"/>
    <w:rsid w:val="009614B3"/>
    <w:rsid w:val="00972DEA"/>
    <w:rsid w:val="009733A1"/>
    <w:rsid w:val="00973EF8"/>
    <w:rsid w:val="0097518F"/>
    <w:rsid w:val="00975D2A"/>
    <w:rsid w:val="009776B8"/>
    <w:rsid w:val="00980AE8"/>
    <w:rsid w:val="00981ED1"/>
    <w:rsid w:val="00987F5D"/>
    <w:rsid w:val="009908CB"/>
    <w:rsid w:val="00993FA6"/>
    <w:rsid w:val="009A2B5F"/>
    <w:rsid w:val="009B2CAC"/>
    <w:rsid w:val="009C1D91"/>
    <w:rsid w:val="009C4070"/>
    <w:rsid w:val="009D6D0B"/>
    <w:rsid w:val="009E7A5C"/>
    <w:rsid w:val="009F023A"/>
    <w:rsid w:val="009F5B07"/>
    <w:rsid w:val="00A009FA"/>
    <w:rsid w:val="00A13904"/>
    <w:rsid w:val="00A13D21"/>
    <w:rsid w:val="00A34A74"/>
    <w:rsid w:val="00A34AB7"/>
    <w:rsid w:val="00A4351F"/>
    <w:rsid w:val="00A467CB"/>
    <w:rsid w:val="00A501C7"/>
    <w:rsid w:val="00A57C60"/>
    <w:rsid w:val="00A61E60"/>
    <w:rsid w:val="00A67695"/>
    <w:rsid w:val="00A73BCD"/>
    <w:rsid w:val="00A83E4C"/>
    <w:rsid w:val="00A872CE"/>
    <w:rsid w:val="00A92D46"/>
    <w:rsid w:val="00A96B47"/>
    <w:rsid w:val="00AA3A63"/>
    <w:rsid w:val="00AA4555"/>
    <w:rsid w:val="00AB0784"/>
    <w:rsid w:val="00AC7D62"/>
    <w:rsid w:val="00AE0306"/>
    <w:rsid w:val="00AE0F12"/>
    <w:rsid w:val="00AE34E6"/>
    <w:rsid w:val="00AE3835"/>
    <w:rsid w:val="00AE6115"/>
    <w:rsid w:val="00AF68E8"/>
    <w:rsid w:val="00B00157"/>
    <w:rsid w:val="00B04E03"/>
    <w:rsid w:val="00B06973"/>
    <w:rsid w:val="00B1146C"/>
    <w:rsid w:val="00B23580"/>
    <w:rsid w:val="00B23C66"/>
    <w:rsid w:val="00B26816"/>
    <w:rsid w:val="00B268FE"/>
    <w:rsid w:val="00B31F52"/>
    <w:rsid w:val="00B338E1"/>
    <w:rsid w:val="00B35563"/>
    <w:rsid w:val="00B37C5F"/>
    <w:rsid w:val="00B40E2F"/>
    <w:rsid w:val="00B44E4A"/>
    <w:rsid w:val="00B532D7"/>
    <w:rsid w:val="00B62772"/>
    <w:rsid w:val="00B64AAF"/>
    <w:rsid w:val="00B77196"/>
    <w:rsid w:val="00B814A2"/>
    <w:rsid w:val="00B833B1"/>
    <w:rsid w:val="00B852E1"/>
    <w:rsid w:val="00B90EEC"/>
    <w:rsid w:val="00B9641C"/>
    <w:rsid w:val="00BA48BF"/>
    <w:rsid w:val="00BA49C0"/>
    <w:rsid w:val="00BA4BE6"/>
    <w:rsid w:val="00BA51BB"/>
    <w:rsid w:val="00BB3247"/>
    <w:rsid w:val="00BB43BB"/>
    <w:rsid w:val="00BC4E63"/>
    <w:rsid w:val="00BC55AF"/>
    <w:rsid w:val="00BD126D"/>
    <w:rsid w:val="00BE3147"/>
    <w:rsid w:val="00BF12E1"/>
    <w:rsid w:val="00BF246A"/>
    <w:rsid w:val="00BF6565"/>
    <w:rsid w:val="00C01D36"/>
    <w:rsid w:val="00C03B36"/>
    <w:rsid w:val="00C044B3"/>
    <w:rsid w:val="00C05803"/>
    <w:rsid w:val="00C0697F"/>
    <w:rsid w:val="00C06B1B"/>
    <w:rsid w:val="00C256FE"/>
    <w:rsid w:val="00C2595E"/>
    <w:rsid w:val="00C27A00"/>
    <w:rsid w:val="00C414A4"/>
    <w:rsid w:val="00C42FE1"/>
    <w:rsid w:val="00C43A35"/>
    <w:rsid w:val="00C473D8"/>
    <w:rsid w:val="00C52F81"/>
    <w:rsid w:val="00C53A93"/>
    <w:rsid w:val="00C541BA"/>
    <w:rsid w:val="00C5482D"/>
    <w:rsid w:val="00C61F42"/>
    <w:rsid w:val="00C62300"/>
    <w:rsid w:val="00C67D68"/>
    <w:rsid w:val="00C90085"/>
    <w:rsid w:val="00CB101F"/>
    <w:rsid w:val="00CB1268"/>
    <w:rsid w:val="00CB3545"/>
    <w:rsid w:val="00CC2A6C"/>
    <w:rsid w:val="00CD2D74"/>
    <w:rsid w:val="00CD5281"/>
    <w:rsid w:val="00CE7315"/>
    <w:rsid w:val="00CF22C6"/>
    <w:rsid w:val="00CF576F"/>
    <w:rsid w:val="00CF59A6"/>
    <w:rsid w:val="00CF601D"/>
    <w:rsid w:val="00D25D6B"/>
    <w:rsid w:val="00D311CC"/>
    <w:rsid w:val="00D3147C"/>
    <w:rsid w:val="00D33FAF"/>
    <w:rsid w:val="00D406AC"/>
    <w:rsid w:val="00D40B8B"/>
    <w:rsid w:val="00D44A2C"/>
    <w:rsid w:val="00D511CF"/>
    <w:rsid w:val="00D75677"/>
    <w:rsid w:val="00D7698F"/>
    <w:rsid w:val="00D812F9"/>
    <w:rsid w:val="00D82F25"/>
    <w:rsid w:val="00D83A08"/>
    <w:rsid w:val="00DA39F2"/>
    <w:rsid w:val="00DC6B37"/>
    <w:rsid w:val="00DD045B"/>
    <w:rsid w:val="00DE1F28"/>
    <w:rsid w:val="00E03D4D"/>
    <w:rsid w:val="00E04479"/>
    <w:rsid w:val="00E16325"/>
    <w:rsid w:val="00E16329"/>
    <w:rsid w:val="00E165BE"/>
    <w:rsid w:val="00E17061"/>
    <w:rsid w:val="00E1711E"/>
    <w:rsid w:val="00E201E6"/>
    <w:rsid w:val="00E205F0"/>
    <w:rsid w:val="00E265B4"/>
    <w:rsid w:val="00E347F3"/>
    <w:rsid w:val="00E3665A"/>
    <w:rsid w:val="00E5130F"/>
    <w:rsid w:val="00E55E75"/>
    <w:rsid w:val="00E56FB9"/>
    <w:rsid w:val="00E6040E"/>
    <w:rsid w:val="00E60EDC"/>
    <w:rsid w:val="00E65562"/>
    <w:rsid w:val="00E7576E"/>
    <w:rsid w:val="00E817C4"/>
    <w:rsid w:val="00EB094A"/>
    <w:rsid w:val="00EB68BF"/>
    <w:rsid w:val="00ED01E7"/>
    <w:rsid w:val="00ED3B42"/>
    <w:rsid w:val="00EE2FD5"/>
    <w:rsid w:val="00EE416B"/>
    <w:rsid w:val="00EF1955"/>
    <w:rsid w:val="00EF46B4"/>
    <w:rsid w:val="00F02F92"/>
    <w:rsid w:val="00F04720"/>
    <w:rsid w:val="00F102E7"/>
    <w:rsid w:val="00F10999"/>
    <w:rsid w:val="00F12799"/>
    <w:rsid w:val="00F13453"/>
    <w:rsid w:val="00F134FA"/>
    <w:rsid w:val="00F2215D"/>
    <w:rsid w:val="00F22837"/>
    <w:rsid w:val="00F301DF"/>
    <w:rsid w:val="00F30362"/>
    <w:rsid w:val="00F432D0"/>
    <w:rsid w:val="00F45FD2"/>
    <w:rsid w:val="00F47C8C"/>
    <w:rsid w:val="00F56565"/>
    <w:rsid w:val="00F64827"/>
    <w:rsid w:val="00F67CEE"/>
    <w:rsid w:val="00F67D9D"/>
    <w:rsid w:val="00F73C1F"/>
    <w:rsid w:val="00F80AC8"/>
    <w:rsid w:val="00F83E06"/>
    <w:rsid w:val="00F92BAE"/>
    <w:rsid w:val="00F96A59"/>
    <w:rsid w:val="00FA0C9A"/>
    <w:rsid w:val="00FA2160"/>
    <w:rsid w:val="00FB275E"/>
    <w:rsid w:val="00FB6B7F"/>
    <w:rsid w:val="00FC31F9"/>
    <w:rsid w:val="00FC3817"/>
    <w:rsid w:val="00FC43CF"/>
    <w:rsid w:val="00FC4937"/>
    <w:rsid w:val="00FD1673"/>
    <w:rsid w:val="00FD3350"/>
    <w:rsid w:val="00FD45B5"/>
    <w:rsid w:val="00FE27E6"/>
    <w:rsid w:val="00FE5B5C"/>
    <w:rsid w:val="00FF0C7E"/>
    <w:rsid w:val="00FF1696"/>
    <w:rsid w:val="00FF5B88"/>
    <w:rsid w:val="00FF69C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AC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074AC5"/>
    <w:pPr>
      <w:spacing w:after="160" w:line="240" w:lineRule="exact"/>
    </w:pPr>
    <w:rPr>
      <w:rFonts w:ascii="Arial" w:hAnsi="Arial" w:cs="Arial"/>
      <w:sz w:val="22"/>
      <w:szCs w:val="22"/>
    </w:rPr>
  </w:style>
  <w:style w:type="paragraph" w:styleId="Header">
    <w:name w:val="header"/>
    <w:basedOn w:val="Normal"/>
    <w:rsid w:val="00074AC5"/>
    <w:pPr>
      <w:tabs>
        <w:tab w:val="center" w:pos="4320"/>
        <w:tab w:val="right" w:pos="8640"/>
      </w:tabs>
    </w:pPr>
  </w:style>
  <w:style w:type="character" w:styleId="PageNumber">
    <w:name w:val="page number"/>
    <w:basedOn w:val="DefaultParagraphFont"/>
    <w:rsid w:val="00074AC5"/>
  </w:style>
  <w:style w:type="paragraph" w:styleId="Footer">
    <w:name w:val="footer"/>
    <w:basedOn w:val="Normal"/>
    <w:link w:val="FooterChar"/>
    <w:uiPriority w:val="99"/>
    <w:rsid w:val="00074AC5"/>
    <w:pPr>
      <w:tabs>
        <w:tab w:val="center" w:pos="4320"/>
        <w:tab w:val="right" w:pos="8640"/>
      </w:tabs>
    </w:pPr>
  </w:style>
  <w:style w:type="table" w:styleId="TableGrid">
    <w:name w:val="Table Grid"/>
    <w:basedOn w:val="TableNormal"/>
    <w:rsid w:val="00987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069CC"/>
    <w:pPr>
      <w:spacing w:before="100" w:beforeAutospacing="1" w:after="100" w:afterAutospacing="1"/>
    </w:pPr>
    <w:rPr>
      <w:sz w:val="24"/>
      <w:szCs w:val="24"/>
    </w:rPr>
  </w:style>
  <w:style w:type="paragraph" w:customStyle="1" w:styleId="Char">
    <w:name w:val="Char"/>
    <w:basedOn w:val="Normal"/>
    <w:rsid w:val="00856117"/>
    <w:pPr>
      <w:spacing w:after="160" w:line="240" w:lineRule="exact"/>
    </w:pPr>
    <w:rPr>
      <w:rFonts w:ascii="Verdana" w:hAnsi="Verdana"/>
      <w:sz w:val="20"/>
      <w:szCs w:val="20"/>
    </w:rPr>
  </w:style>
  <w:style w:type="paragraph" w:styleId="BalloonText">
    <w:name w:val="Balloon Text"/>
    <w:basedOn w:val="Normal"/>
    <w:semiHidden/>
    <w:rsid w:val="00683E11"/>
    <w:rPr>
      <w:rFonts w:ascii="Tahoma" w:hAnsi="Tahoma" w:cs="Tahoma"/>
      <w:sz w:val="16"/>
      <w:szCs w:val="16"/>
    </w:rPr>
  </w:style>
  <w:style w:type="paragraph" w:customStyle="1" w:styleId="Char0">
    <w:name w:val="Char"/>
    <w:basedOn w:val="Normal"/>
    <w:rsid w:val="00FE5B5C"/>
    <w:pPr>
      <w:spacing w:after="160" w:line="240" w:lineRule="exact"/>
    </w:pPr>
    <w:rPr>
      <w:rFonts w:ascii="Verdana" w:hAnsi="Verdana"/>
      <w:sz w:val="20"/>
    </w:rPr>
  </w:style>
  <w:style w:type="character" w:customStyle="1" w:styleId="FooterChar">
    <w:name w:val="Footer Char"/>
    <w:basedOn w:val="DefaultParagraphFont"/>
    <w:link w:val="Footer"/>
    <w:uiPriority w:val="99"/>
    <w:rsid w:val="00CC2A6C"/>
    <w:rPr>
      <w:sz w:val="28"/>
      <w:szCs w:val="28"/>
    </w:rPr>
  </w:style>
  <w:style w:type="paragraph" w:styleId="ListParagraph">
    <w:name w:val="List Paragraph"/>
    <w:basedOn w:val="Normal"/>
    <w:uiPriority w:val="34"/>
    <w:qFormat/>
    <w:rsid w:val="00CE7315"/>
    <w:pPr>
      <w:ind w:left="720"/>
      <w:contextualSpacing/>
    </w:pPr>
  </w:style>
  <w:style w:type="character" w:customStyle="1" w:styleId="apple-converted-space">
    <w:name w:val="apple-converted-space"/>
    <w:basedOn w:val="DefaultParagraphFont"/>
    <w:rsid w:val="002C3239"/>
  </w:style>
  <w:style w:type="paragraph" w:styleId="Revision">
    <w:name w:val="Revision"/>
    <w:hidden/>
    <w:uiPriority w:val="99"/>
    <w:semiHidden/>
    <w:rsid w:val="00BF246A"/>
    <w:rPr>
      <w:sz w:val="28"/>
      <w:szCs w:val="28"/>
    </w:rPr>
  </w:style>
  <w:style w:type="paragraph" w:customStyle="1" w:styleId="Default">
    <w:name w:val="Default"/>
    <w:rsid w:val="005E3FB1"/>
    <w:pPr>
      <w:autoSpaceDE w:val="0"/>
      <w:autoSpaceDN w:val="0"/>
      <w:adjustRightInd w:val="0"/>
    </w:pPr>
    <w:rPr>
      <w:color w:val="000000"/>
      <w:sz w:val="24"/>
      <w:szCs w:val="24"/>
    </w:rPr>
  </w:style>
  <w:style w:type="character" w:styleId="Hyperlink">
    <w:name w:val="Hyperlink"/>
    <w:basedOn w:val="DefaultParagraphFont"/>
    <w:uiPriority w:val="99"/>
    <w:unhideWhenUsed/>
    <w:rsid w:val="00B268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AC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074AC5"/>
    <w:pPr>
      <w:spacing w:after="160" w:line="240" w:lineRule="exact"/>
    </w:pPr>
    <w:rPr>
      <w:rFonts w:ascii="Arial" w:hAnsi="Arial" w:cs="Arial"/>
      <w:sz w:val="22"/>
      <w:szCs w:val="22"/>
    </w:rPr>
  </w:style>
  <w:style w:type="paragraph" w:styleId="Header">
    <w:name w:val="header"/>
    <w:basedOn w:val="Normal"/>
    <w:rsid w:val="00074AC5"/>
    <w:pPr>
      <w:tabs>
        <w:tab w:val="center" w:pos="4320"/>
        <w:tab w:val="right" w:pos="8640"/>
      </w:tabs>
    </w:pPr>
  </w:style>
  <w:style w:type="character" w:styleId="PageNumber">
    <w:name w:val="page number"/>
    <w:basedOn w:val="DefaultParagraphFont"/>
    <w:rsid w:val="00074AC5"/>
  </w:style>
  <w:style w:type="paragraph" w:styleId="Footer">
    <w:name w:val="footer"/>
    <w:basedOn w:val="Normal"/>
    <w:link w:val="FooterChar"/>
    <w:uiPriority w:val="99"/>
    <w:rsid w:val="00074AC5"/>
    <w:pPr>
      <w:tabs>
        <w:tab w:val="center" w:pos="4320"/>
        <w:tab w:val="right" w:pos="8640"/>
      </w:tabs>
    </w:pPr>
  </w:style>
  <w:style w:type="table" w:styleId="TableGrid">
    <w:name w:val="Table Grid"/>
    <w:basedOn w:val="TableNormal"/>
    <w:rsid w:val="00987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069CC"/>
    <w:pPr>
      <w:spacing w:before="100" w:beforeAutospacing="1" w:after="100" w:afterAutospacing="1"/>
    </w:pPr>
    <w:rPr>
      <w:sz w:val="24"/>
      <w:szCs w:val="24"/>
    </w:rPr>
  </w:style>
  <w:style w:type="paragraph" w:customStyle="1" w:styleId="Char">
    <w:name w:val="Char"/>
    <w:basedOn w:val="Normal"/>
    <w:rsid w:val="00856117"/>
    <w:pPr>
      <w:spacing w:after="160" w:line="240" w:lineRule="exact"/>
    </w:pPr>
    <w:rPr>
      <w:rFonts w:ascii="Verdana" w:hAnsi="Verdana"/>
      <w:sz w:val="20"/>
      <w:szCs w:val="20"/>
    </w:rPr>
  </w:style>
  <w:style w:type="paragraph" w:styleId="BalloonText">
    <w:name w:val="Balloon Text"/>
    <w:basedOn w:val="Normal"/>
    <w:semiHidden/>
    <w:rsid w:val="00683E11"/>
    <w:rPr>
      <w:rFonts w:ascii="Tahoma" w:hAnsi="Tahoma" w:cs="Tahoma"/>
      <w:sz w:val="16"/>
      <w:szCs w:val="16"/>
    </w:rPr>
  </w:style>
  <w:style w:type="paragraph" w:customStyle="1" w:styleId="Char0">
    <w:name w:val="Char"/>
    <w:basedOn w:val="Normal"/>
    <w:rsid w:val="00FE5B5C"/>
    <w:pPr>
      <w:spacing w:after="160" w:line="240" w:lineRule="exact"/>
    </w:pPr>
    <w:rPr>
      <w:rFonts w:ascii="Verdana" w:hAnsi="Verdana"/>
      <w:sz w:val="20"/>
    </w:rPr>
  </w:style>
  <w:style w:type="character" w:customStyle="1" w:styleId="FooterChar">
    <w:name w:val="Footer Char"/>
    <w:basedOn w:val="DefaultParagraphFont"/>
    <w:link w:val="Footer"/>
    <w:uiPriority w:val="99"/>
    <w:rsid w:val="00CC2A6C"/>
    <w:rPr>
      <w:sz w:val="28"/>
      <w:szCs w:val="28"/>
    </w:rPr>
  </w:style>
  <w:style w:type="paragraph" w:styleId="ListParagraph">
    <w:name w:val="List Paragraph"/>
    <w:basedOn w:val="Normal"/>
    <w:uiPriority w:val="34"/>
    <w:qFormat/>
    <w:rsid w:val="00CE7315"/>
    <w:pPr>
      <w:ind w:left="720"/>
      <w:contextualSpacing/>
    </w:pPr>
  </w:style>
  <w:style w:type="character" w:customStyle="1" w:styleId="apple-converted-space">
    <w:name w:val="apple-converted-space"/>
    <w:basedOn w:val="DefaultParagraphFont"/>
    <w:rsid w:val="002C3239"/>
  </w:style>
  <w:style w:type="paragraph" w:styleId="Revision">
    <w:name w:val="Revision"/>
    <w:hidden/>
    <w:uiPriority w:val="99"/>
    <w:semiHidden/>
    <w:rsid w:val="00BF246A"/>
    <w:rPr>
      <w:sz w:val="28"/>
      <w:szCs w:val="28"/>
    </w:rPr>
  </w:style>
  <w:style w:type="paragraph" w:customStyle="1" w:styleId="Default">
    <w:name w:val="Default"/>
    <w:rsid w:val="005E3FB1"/>
    <w:pPr>
      <w:autoSpaceDE w:val="0"/>
      <w:autoSpaceDN w:val="0"/>
      <w:adjustRightInd w:val="0"/>
    </w:pPr>
    <w:rPr>
      <w:color w:val="000000"/>
      <w:sz w:val="24"/>
      <w:szCs w:val="24"/>
    </w:rPr>
  </w:style>
  <w:style w:type="character" w:styleId="Hyperlink">
    <w:name w:val="Hyperlink"/>
    <w:basedOn w:val="DefaultParagraphFont"/>
    <w:uiPriority w:val="99"/>
    <w:unhideWhenUsed/>
    <w:rsid w:val="00B268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23644">
      <w:bodyDiv w:val="1"/>
      <w:marLeft w:val="0"/>
      <w:marRight w:val="0"/>
      <w:marTop w:val="0"/>
      <w:marBottom w:val="0"/>
      <w:divBdr>
        <w:top w:val="none" w:sz="0" w:space="0" w:color="auto"/>
        <w:left w:val="none" w:sz="0" w:space="0" w:color="auto"/>
        <w:bottom w:val="none" w:sz="0" w:space="0" w:color="auto"/>
        <w:right w:val="none" w:sz="0" w:space="0" w:color="auto"/>
      </w:divBdr>
    </w:div>
    <w:div w:id="493379864">
      <w:bodyDiv w:val="1"/>
      <w:marLeft w:val="0"/>
      <w:marRight w:val="0"/>
      <w:marTop w:val="0"/>
      <w:marBottom w:val="0"/>
      <w:divBdr>
        <w:top w:val="none" w:sz="0" w:space="0" w:color="auto"/>
        <w:left w:val="none" w:sz="0" w:space="0" w:color="auto"/>
        <w:bottom w:val="none" w:sz="0" w:space="0" w:color="auto"/>
        <w:right w:val="none" w:sz="0" w:space="0" w:color="auto"/>
      </w:divBdr>
    </w:div>
    <w:div w:id="76010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UỶ BAN NHÂN DÂN                       CỘNG HOÀ XÃ HỘI CHỦ NGHĨA VIỆT NAM</vt:lpstr>
    </vt:vector>
  </TitlesOfParts>
  <Company>T.Solution_12B Minh Khai</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CỘNG HOÀ XÃ HỘI CHỦ NGHĨA VIỆT NAM</dc:title>
  <dc:creator>NoMore1Love</dc:creator>
  <cp:lastModifiedBy>Van Xuan</cp:lastModifiedBy>
  <cp:revision>2</cp:revision>
  <cp:lastPrinted>2020-03-11T10:05:00Z</cp:lastPrinted>
  <dcterms:created xsi:type="dcterms:W3CDTF">2020-03-23T03:50:00Z</dcterms:created>
  <dcterms:modified xsi:type="dcterms:W3CDTF">2020-03-23T03:50:00Z</dcterms:modified>
</cp:coreProperties>
</file>