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3271"/>
        <w:gridCol w:w="6017"/>
      </w:tblGrid>
      <w:tr w:rsidR="00F90A1F" w:rsidRPr="007B3E54" w:rsidTr="007B3E54">
        <w:trPr>
          <w:trHeight w:val="1244"/>
        </w:trPr>
        <w:tc>
          <w:tcPr>
            <w:tcW w:w="1761" w:type="pct"/>
          </w:tcPr>
          <w:p w:rsidR="00F90A1F" w:rsidRPr="007B3E54" w:rsidRDefault="00F90A1F" w:rsidP="00F07269">
            <w:pPr>
              <w:jc w:val="center"/>
              <w:rPr>
                <w:b/>
                <w:sz w:val="26"/>
                <w:szCs w:val="26"/>
              </w:rPr>
            </w:pPr>
            <w:r w:rsidRPr="007B3E54">
              <w:rPr>
                <w:b/>
                <w:sz w:val="26"/>
                <w:szCs w:val="26"/>
              </w:rPr>
              <w:t>HỘI ĐỒNG NHÂN DÂN</w:t>
            </w:r>
          </w:p>
          <w:p w:rsidR="00F90A1F" w:rsidRPr="007B3E54" w:rsidRDefault="00F90A1F" w:rsidP="00F07269">
            <w:pPr>
              <w:jc w:val="center"/>
              <w:rPr>
                <w:b/>
                <w:sz w:val="26"/>
                <w:szCs w:val="26"/>
              </w:rPr>
            </w:pPr>
            <w:r w:rsidRPr="007B3E54">
              <w:rPr>
                <w:b/>
                <w:sz w:val="26"/>
                <w:szCs w:val="26"/>
              </w:rPr>
              <w:t>TỈNH HÀ TĨNH</w:t>
            </w:r>
          </w:p>
          <w:p w:rsidR="00F90A1F" w:rsidRPr="007B3E54" w:rsidRDefault="00F90A1F" w:rsidP="00F07269">
            <w:pPr>
              <w:jc w:val="center"/>
              <w:rPr>
                <w:sz w:val="26"/>
                <w:szCs w:val="26"/>
              </w:rPr>
            </w:pPr>
            <w:r w:rsidRPr="007B3E54">
              <w:rPr>
                <w:b/>
                <w:noProof/>
                <w:sz w:val="26"/>
                <w:szCs w:val="26"/>
              </w:rPr>
              <mc:AlternateContent>
                <mc:Choice Requires="wps">
                  <w:drawing>
                    <wp:anchor distT="0" distB="0" distL="114300" distR="114300" simplePos="0" relativeHeight="251660288" behindDoc="0" locked="0" layoutInCell="1" allowOverlap="1" wp14:anchorId="2EAC1FB2" wp14:editId="1C48C7DB">
                      <wp:simplePos x="0" y="0"/>
                      <wp:positionH relativeFrom="column">
                        <wp:posOffset>430530</wp:posOffset>
                      </wp:positionH>
                      <wp:positionV relativeFrom="paragraph">
                        <wp:posOffset>22860</wp:posOffset>
                      </wp:positionV>
                      <wp:extent cx="1066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8pt" to="117.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z58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BL5/NFC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"/>
                  </w:pict>
                </mc:Fallback>
              </mc:AlternateContent>
            </w:r>
          </w:p>
          <w:p w:rsidR="00F90A1F" w:rsidRPr="007B3E54" w:rsidRDefault="00F90A1F" w:rsidP="00F90A1F">
            <w:pPr>
              <w:jc w:val="center"/>
              <w:rPr>
                <w:b/>
                <w:sz w:val="26"/>
                <w:szCs w:val="26"/>
                <w:lang w:val="vi-VN"/>
              </w:rPr>
            </w:pPr>
            <w:r w:rsidRPr="007B3E54">
              <w:rPr>
                <w:sz w:val="26"/>
                <w:szCs w:val="26"/>
              </w:rPr>
              <w:t>Số</w:t>
            </w:r>
            <w:r w:rsidR="009B13BB" w:rsidRPr="007B3E54">
              <w:rPr>
                <w:sz w:val="26"/>
                <w:szCs w:val="26"/>
              </w:rPr>
              <w:t>: 331</w:t>
            </w:r>
            <w:r w:rsidRPr="007B3E54">
              <w:rPr>
                <w:sz w:val="26"/>
                <w:szCs w:val="26"/>
              </w:rPr>
              <w:t>/BC-HĐND</w:t>
            </w:r>
          </w:p>
        </w:tc>
        <w:tc>
          <w:tcPr>
            <w:tcW w:w="3239" w:type="pct"/>
          </w:tcPr>
          <w:p w:rsidR="00F90A1F" w:rsidRPr="007B3E54" w:rsidRDefault="00F90A1F" w:rsidP="00F07269">
            <w:pPr>
              <w:jc w:val="center"/>
              <w:rPr>
                <w:b/>
                <w:sz w:val="26"/>
                <w:szCs w:val="26"/>
                <w:lang w:val="vi-VN"/>
              </w:rPr>
            </w:pPr>
            <w:r w:rsidRPr="007B3E54">
              <w:rPr>
                <w:b/>
                <w:sz w:val="26"/>
                <w:szCs w:val="26"/>
                <w:lang w:val="vi-VN"/>
              </w:rPr>
              <w:t>CỘNG HOÀ XÃ HỘI CHỦ NGHĨA VIỆT NAM</w:t>
            </w:r>
          </w:p>
          <w:p w:rsidR="00F90A1F" w:rsidRPr="007B3E54" w:rsidRDefault="00F90A1F" w:rsidP="00F07269">
            <w:pPr>
              <w:jc w:val="center"/>
              <w:rPr>
                <w:b/>
                <w:sz w:val="26"/>
                <w:szCs w:val="26"/>
              </w:rPr>
            </w:pPr>
            <w:r w:rsidRPr="007B3E54">
              <w:rPr>
                <w:b/>
                <w:sz w:val="26"/>
                <w:szCs w:val="26"/>
              </w:rPr>
              <w:t>Độc lập - Tự do - Hạnh phúc</w:t>
            </w:r>
          </w:p>
          <w:p w:rsidR="00F90A1F" w:rsidRPr="007B3E54" w:rsidRDefault="00F90A1F" w:rsidP="00F07269">
            <w:pPr>
              <w:tabs>
                <w:tab w:val="left" w:pos="1620"/>
              </w:tabs>
              <w:jc w:val="center"/>
              <w:rPr>
                <w:sz w:val="26"/>
                <w:szCs w:val="26"/>
              </w:rPr>
            </w:pPr>
            <w:r w:rsidRPr="007B3E54">
              <w:rPr>
                <w:b/>
                <w:noProof/>
                <w:sz w:val="26"/>
                <w:szCs w:val="26"/>
              </w:rPr>
              <mc:AlternateContent>
                <mc:Choice Requires="wps">
                  <w:drawing>
                    <wp:anchor distT="0" distB="0" distL="114300" distR="114300" simplePos="0" relativeHeight="251659264" behindDoc="0" locked="0" layoutInCell="1" allowOverlap="1" wp14:anchorId="2F27EE62" wp14:editId="29F0E691">
                      <wp:simplePos x="0" y="0"/>
                      <wp:positionH relativeFrom="column">
                        <wp:posOffset>957580</wp:posOffset>
                      </wp:positionH>
                      <wp:positionV relativeFrom="paragraph">
                        <wp:posOffset>43180</wp:posOffset>
                      </wp:positionV>
                      <wp:extent cx="17621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4pt,3.4pt" to="214.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"/>
                  </w:pict>
                </mc:Fallback>
              </mc:AlternateContent>
            </w:r>
          </w:p>
          <w:p w:rsidR="00F90A1F" w:rsidRPr="007B3E54" w:rsidRDefault="009B13BB" w:rsidP="00F90A1F">
            <w:pPr>
              <w:jc w:val="center"/>
              <w:rPr>
                <w:sz w:val="26"/>
                <w:szCs w:val="26"/>
              </w:rPr>
            </w:pPr>
            <w:r w:rsidRPr="007B3E54">
              <w:rPr>
                <w:i/>
                <w:sz w:val="26"/>
                <w:szCs w:val="26"/>
              </w:rPr>
              <w:t xml:space="preserve">Hà Tĩnh, ngày 07 </w:t>
            </w:r>
            <w:r w:rsidR="00F90A1F" w:rsidRPr="007B3E54">
              <w:rPr>
                <w:i/>
                <w:sz w:val="26"/>
                <w:szCs w:val="26"/>
              </w:rPr>
              <w:t>tháng 7 năm 2020</w:t>
            </w:r>
          </w:p>
        </w:tc>
      </w:tr>
    </w:tbl>
    <w:p w:rsidR="00F90A1F" w:rsidRPr="0000687E" w:rsidRDefault="00F90A1F" w:rsidP="00F90A1F">
      <w:pPr>
        <w:tabs>
          <w:tab w:val="left" w:pos="520"/>
        </w:tabs>
        <w:rPr>
          <w:b/>
          <w:lang w:val="vi-VN"/>
        </w:rPr>
      </w:pPr>
      <w:r>
        <w:rPr>
          <w:b/>
          <w:lang w:val="vi-VN"/>
        </w:rPr>
        <w:tab/>
      </w:r>
    </w:p>
    <w:p w:rsidR="00F90A1F" w:rsidRDefault="00F90A1F" w:rsidP="00F90A1F">
      <w:pPr>
        <w:jc w:val="center"/>
        <w:rPr>
          <w:b/>
          <w:lang w:val="vi-VN"/>
        </w:rPr>
      </w:pPr>
    </w:p>
    <w:p w:rsidR="00F90A1F" w:rsidRPr="0000687E" w:rsidRDefault="00F90A1F" w:rsidP="00F90A1F">
      <w:pPr>
        <w:jc w:val="center"/>
        <w:rPr>
          <w:b/>
          <w:lang w:val="vi-VN"/>
        </w:rPr>
      </w:pPr>
      <w:r w:rsidRPr="0000687E">
        <w:rPr>
          <w:b/>
          <w:lang w:val="vi-VN"/>
        </w:rPr>
        <w:t>BÁO CÁO</w:t>
      </w:r>
    </w:p>
    <w:p w:rsidR="00F90A1F" w:rsidRPr="009B13BB" w:rsidRDefault="00F90A1F" w:rsidP="009B13BB">
      <w:pPr>
        <w:jc w:val="center"/>
        <w:rPr>
          <w:rFonts w:ascii="Times New Roman Bold" w:hAnsi="Times New Roman Bold"/>
          <w:b/>
          <w:spacing w:val="-4"/>
        </w:rPr>
      </w:pPr>
      <w:r w:rsidRPr="009B13BB">
        <w:rPr>
          <w:rFonts w:ascii="Times New Roman Bold" w:hAnsi="Times New Roman Bold"/>
          <w:b/>
          <w:spacing w:val="-4"/>
          <w:lang w:val="vi-VN"/>
        </w:rPr>
        <w:t xml:space="preserve">Thẩm tra </w:t>
      </w:r>
      <w:r w:rsidRPr="009B13BB">
        <w:rPr>
          <w:rFonts w:ascii="Times New Roman Bold" w:hAnsi="Times New Roman Bold"/>
          <w:b/>
          <w:iCs/>
          <w:spacing w:val="-4"/>
          <w:lang w:val="vi-VN"/>
        </w:rPr>
        <w:t xml:space="preserve">Tờ trình và Dự thảo </w:t>
      </w:r>
      <w:r w:rsidRPr="009B13BB">
        <w:rPr>
          <w:rFonts w:ascii="Times New Roman Bold" w:hAnsi="Times New Roman Bold"/>
          <w:b/>
          <w:spacing w:val="-4"/>
        </w:rPr>
        <w:t xml:space="preserve">Nghị quyết </w:t>
      </w:r>
      <w:r w:rsidR="009B13BB" w:rsidRPr="009B13BB">
        <w:rPr>
          <w:rFonts w:ascii="Times New Roman Bold" w:hAnsi="Times New Roman Bold"/>
          <w:b/>
          <w:spacing w:val="-4"/>
        </w:rPr>
        <w:t>về việc đề nghị thông qua danh mục các công trình, dự án điều chỉnh, bổ sung quy hoạch sử dụng đất do vượt chỉ tiêu sử dụng đất của tỉnh đã phân bổ cho cấp huyện; danh mục các công trình, dự án cần thu hồi đất, chuyển mục đích sử dụng đất (bổ sung) năm 2020</w:t>
      </w:r>
    </w:p>
    <w:p w:rsidR="00F90A1F" w:rsidRPr="0000687E" w:rsidRDefault="00F90A1F" w:rsidP="00F90A1F">
      <w:pPr>
        <w:jc w:val="both"/>
        <w:rPr>
          <w:iCs/>
          <w:lang w:val="vi-VN"/>
        </w:rPr>
      </w:pPr>
      <w:r w:rsidRPr="0000687E">
        <w:rPr>
          <w:bCs/>
          <w:noProof/>
        </w:rPr>
        <mc:AlternateContent>
          <mc:Choice Requires="wps">
            <w:drawing>
              <wp:anchor distT="0" distB="0" distL="114300" distR="114300" simplePos="0" relativeHeight="251661312" behindDoc="0" locked="0" layoutInCell="1" allowOverlap="1" wp14:anchorId="6C9C1BF0" wp14:editId="3BE8A546">
                <wp:simplePos x="0" y="0"/>
                <wp:positionH relativeFrom="column">
                  <wp:posOffset>1899285</wp:posOffset>
                </wp:positionH>
                <wp:positionV relativeFrom="paragraph">
                  <wp:posOffset>39370</wp:posOffset>
                </wp:positionV>
                <wp:extent cx="1863090" cy="0"/>
                <wp:effectExtent l="7620" t="6985" r="571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3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61C8D5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5pt,3.1pt" to="296.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z/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m8+e0gV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"/>
            </w:pict>
          </mc:Fallback>
        </mc:AlternateContent>
      </w:r>
    </w:p>
    <w:p w:rsidR="00530065" w:rsidRDefault="00530065" w:rsidP="00F90A1F">
      <w:pPr>
        <w:spacing w:before="40" w:after="60" w:line="340" w:lineRule="exact"/>
        <w:ind w:firstLine="720"/>
        <w:jc w:val="both"/>
      </w:pPr>
    </w:p>
    <w:p w:rsidR="00F90A1F" w:rsidRPr="0000687E" w:rsidRDefault="00F90A1F" w:rsidP="00F90A1F">
      <w:pPr>
        <w:spacing w:before="40" w:after="60" w:line="340" w:lineRule="exact"/>
        <w:ind w:firstLine="720"/>
        <w:jc w:val="both"/>
        <w:rPr>
          <w:lang w:val="vi-VN"/>
        </w:rPr>
      </w:pPr>
      <w:r w:rsidRPr="0000687E">
        <w:rPr>
          <w:lang w:val="vi-VN"/>
        </w:rPr>
        <w:t xml:space="preserve">Thực hiện chức năng, nhiệm vụ theo quy định và phân công của Thường trực Hội đồng nhân dân tỉnh, Ban Kinh tế </w:t>
      </w:r>
      <w:r>
        <w:rPr>
          <w:lang w:val="vi-VN"/>
        </w:rPr>
        <w:t>n</w:t>
      </w:r>
      <w:r w:rsidRPr="0000687E">
        <w:rPr>
          <w:lang w:val="vi-VN"/>
        </w:rPr>
        <w:t>gân sách báo cáo Hội đồng nhân dân tỉ</w:t>
      </w:r>
      <w:r>
        <w:rPr>
          <w:lang w:val="vi-VN"/>
        </w:rPr>
        <w:t>nh kết quả</w:t>
      </w:r>
      <w:r w:rsidRPr="0000687E">
        <w:rPr>
          <w:lang w:val="vi-VN"/>
        </w:rPr>
        <w:t xml:space="preserve"> thẩm tra Tờ trình số </w:t>
      </w:r>
      <w:r>
        <w:t>2</w:t>
      </w:r>
      <w:r w:rsidR="009B13BB">
        <w:t>62</w:t>
      </w:r>
      <w:r w:rsidRPr="0000687E">
        <w:rPr>
          <w:lang w:val="vi-VN"/>
        </w:rPr>
        <w:t xml:space="preserve">/TTr-UBND ngày </w:t>
      </w:r>
      <w:r w:rsidR="009B13BB">
        <w:t>07</w:t>
      </w:r>
      <w:r>
        <w:rPr>
          <w:lang w:val="vi-VN"/>
        </w:rPr>
        <w:t>/</w:t>
      </w:r>
      <w:r w:rsidR="009B13BB">
        <w:t>7</w:t>
      </w:r>
      <w:r w:rsidRPr="0000687E">
        <w:rPr>
          <w:lang w:val="vi-VN"/>
        </w:rPr>
        <w:t>/</w:t>
      </w:r>
      <w:r w:rsidR="009B13BB">
        <w:rPr>
          <w:lang w:val="vi-VN"/>
        </w:rPr>
        <w:t>20</w:t>
      </w:r>
      <w:r w:rsidR="009B13BB">
        <w:t>20</w:t>
      </w:r>
      <w:r w:rsidRPr="0000687E">
        <w:rPr>
          <w:lang w:val="vi-VN"/>
        </w:rPr>
        <w:t xml:space="preserve"> của Ủy ban nhân dân tỉ</w:t>
      </w:r>
      <w:r>
        <w:rPr>
          <w:lang w:val="vi-VN"/>
        </w:rPr>
        <w:t>nh và d</w:t>
      </w:r>
      <w:r w:rsidRPr="0000687E">
        <w:rPr>
          <w:lang w:val="vi-VN"/>
        </w:rPr>
        <w:t xml:space="preserve">ự thảo </w:t>
      </w:r>
      <w:r w:rsidRPr="0000687E">
        <w:t xml:space="preserve">Nghị quyết </w:t>
      </w:r>
      <w:r w:rsidR="009B13BB">
        <w:t xml:space="preserve">về việc đề nghị </w:t>
      </w:r>
      <w:r w:rsidRPr="0000687E">
        <w:t xml:space="preserve">thông qua danh mục các công trình, dự án </w:t>
      </w:r>
      <w:r w:rsidR="009B13BB">
        <w:t>điều chỉnh, bổ sung quy hoạch sử dụng đất do vượt chỉ tiêu sử dụng đất của tỉnh đã phân bổ cho cấp huyện; danh mục các công trình, dự án cần thu hồi đất, chuyển mục đích sử dụng đất (bổ sung) năm 2020</w:t>
      </w:r>
      <w:r>
        <w:t xml:space="preserve"> như sau:</w:t>
      </w:r>
    </w:p>
    <w:p w:rsidR="00F90A1F" w:rsidRDefault="00F90A1F" w:rsidP="00F90A1F">
      <w:pPr>
        <w:spacing w:before="40" w:after="60" w:line="340" w:lineRule="exact"/>
        <w:ind w:firstLine="720"/>
        <w:jc w:val="both"/>
        <w:rPr>
          <w:b/>
        </w:rPr>
      </w:pPr>
      <w:bookmarkStart w:id="0" w:name="dieu_58"/>
      <w:r w:rsidRPr="0000687E">
        <w:rPr>
          <w:b/>
          <w:lang w:val="vi-VN"/>
        </w:rPr>
        <w:t>1. Căn cứ pháp lý, sự cần thiết và thẩm quyền ban hành</w:t>
      </w:r>
    </w:p>
    <w:p w:rsidR="00A139E8" w:rsidRDefault="008334FA" w:rsidP="00A96DD1">
      <w:pPr>
        <w:spacing w:line="264" w:lineRule="auto"/>
        <w:ind w:firstLine="720"/>
        <w:jc w:val="both"/>
        <w:rPr>
          <w:lang w:val="pt-BR"/>
        </w:rPr>
      </w:pPr>
      <w:r w:rsidRPr="008334FA">
        <w:rPr>
          <w:lang w:val="pt-BR"/>
        </w:rPr>
        <w:t>Theo</w:t>
      </w:r>
      <w:r>
        <w:rPr>
          <w:i/>
          <w:lang w:val="pt-BR"/>
        </w:rPr>
        <w:t xml:space="preserve"> </w:t>
      </w:r>
      <w:r w:rsidRPr="008334FA">
        <w:rPr>
          <w:lang w:val="pt-BR"/>
        </w:rPr>
        <w:t>Luật sửa đổi, bổ sung một số điều của 37 luật có liên quan đến quy hoạch năm 2018</w:t>
      </w:r>
      <w:r w:rsidR="00A96DD1">
        <w:rPr>
          <w:rStyle w:val="FootnoteReference"/>
          <w:lang w:val="pt-BR"/>
        </w:rPr>
        <w:footnoteReference w:id="1"/>
      </w:r>
      <w:r>
        <w:rPr>
          <w:lang w:val="pt-BR"/>
        </w:rPr>
        <w:t xml:space="preserve">, thẩm quyền quyết định, phê duyệt quy hoạch, kế hoạch sử dụng đất cấp huyện thuộc </w:t>
      </w:r>
      <w:r w:rsidR="00FB487C">
        <w:rPr>
          <w:lang w:val="pt-BR"/>
        </w:rPr>
        <w:t>Ủy ban nhân dân</w:t>
      </w:r>
      <w:r>
        <w:rPr>
          <w:lang w:val="pt-BR"/>
        </w:rPr>
        <w:t xml:space="preserve"> cấp tỉnh</w:t>
      </w:r>
      <w:r w:rsidR="00A96DD1">
        <w:rPr>
          <w:lang w:val="pt-BR"/>
        </w:rPr>
        <w:t xml:space="preserve">. </w:t>
      </w:r>
      <w:r w:rsidR="00A96DD1" w:rsidRPr="0097033B">
        <w:rPr>
          <w:lang w:val="pt-BR"/>
        </w:rPr>
        <w:t xml:space="preserve">Phương án điều chỉnh Quy hoạch sử dụng đất của các huyện, thành phố, thị xã giai đoạn 2016-2020 đã được </w:t>
      </w:r>
      <w:r w:rsidR="00FB487C">
        <w:rPr>
          <w:lang w:val="pt-BR"/>
        </w:rPr>
        <w:t>Ủy ban nhân dân</w:t>
      </w:r>
      <w:r w:rsidR="00A96DD1" w:rsidRPr="0097033B">
        <w:rPr>
          <w:lang w:val="pt-BR"/>
        </w:rPr>
        <w:t xml:space="preserve"> tỉnh phê duyệt vào đầu năm 2019, hiện đang triển khai thực hiện cơ bản đáp ứng nhu cầu sử dụng đất cho các ngành, lĩnh vực phát triể</w:t>
      </w:r>
      <w:r w:rsidR="00FB487C">
        <w:rPr>
          <w:lang w:val="pt-BR"/>
        </w:rPr>
        <w:t>n kinh tế - xã hội, an ninh - quốc phòng</w:t>
      </w:r>
      <w:r w:rsidR="00A96DD1" w:rsidRPr="0097033B">
        <w:rPr>
          <w:lang w:val="pt-BR"/>
        </w:rPr>
        <w:t xml:space="preserve"> trên địa bàn tỉ</w:t>
      </w:r>
      <w:r w:rsidR="00FB487C">
        <w:rPr>
          <w:lang w:val="pt-BR"/>
        </w:rPr>
        <w:t xml:space="preserve">nh. Tuy nhiên, để phù hợp với việc điều chỉnh Quy hoạch </w:t>
      </w:r>
      <w:r w:rsidR="00FB487C" w:rsidRPr="0097033B">
        <w:rPr>
          <w:lang w:val="pt-BR"/>
        </w:rPr>
        <w:t>tổng thể phát triển kinh tế - xã hội tỉnh Hà Tĩnh đế</w:t>
      </w:r>
      <w:r w:rsidR="00A139E8">
        <w:rPr>
          <w:lang w:val="pt-BR"/>
        </w:rPr>
        <w:t>n năm 2020,</w:t>
      </w:r>
      <w:r w:rsidR="00FB487C" w:rsidRPr="0097033B">
        <w:rPr>
          <w:lang w:val="pt-BR"/>
        </w:rPr>
        <w:t xml:space="preserve"> lập quy hoạch tỉnh giai đoạ</w:t>
      </w:r>
      <w:r w:rsidR="00A139E8">
        <w:rPr>
          <w:lang w:val="pt-BR"/>
        </w:rPr>
        <w:t>n 2021-2030,</w:t>
      </w:r>
      <w:r w:rsidR="00FB487C" w:rsidRPr="0097033B">
        <w:rPr>
          <w:lang w:val="pt-BR"/>
        </w:rPr>
        <w:t xml:space="preserve"> tầm nhìn đến năm 2050</w:t>
      </w:r>
      <w:r w:rsidR="00FB487C">
        <w:rPr>
          <w:lang w:val="pt-BR"/>
        </w:rPr>
        <w:t xml:space="preserve"> và sự điề</w:t>
      </w:r>
      <w:r w:rsidR="00A139E8">
        <w:rPr>
          <w:lang w:val="pt-BR"/>
        </w:rPr>
        <w:t>u chỉnh địa giới hành chính</w:t>
      </w:r>
      <w:r w:rsidR="00A139E8">
        <w:rPr>
          <w:rStyle w:val="FootnoteReference"/>
          <w:lang w:val="pt-BR"/>
        </w:rPr>
        <w:footnoteReference w:id="2"/>
      </w:r>
      <w:r w:rsidR="00A139E8">
        <w:rPr>
          <w:lang w:val="pt-BR"/>
        </w:rPr>
        <w:t>, việc điều chỉnh bổ sung quy hoạch sử dụng đất cấp huyện năm 2020 (do vượt chỉ tiêu sử dụng đất của tỉnh đã phân bổ cho cấp huyện)</w:t>
      </w:r>
      <w:r w:rsidR="00BE01C1">
        <w:rPr>
          <w:lang w:val="pt-BR"/>
        </w:rPr>
        <w:t xml:space="preserve"> là cần thiết và đúng thẩm quyền.</w:t>
      </w:r>
    </w:p>
    <w:p w:rsidR="00A96DD1" w:rsidRPr="00A139E8" w:rsidRDefault="00A96DD1" w:rsidP="00A139E8">
      <w:pPr>
        <w:rPr>
          <w:lang w:val="pt-BR"/>
        </w:rPr>
      </w:pPr>
    </w:p>
    <w:p w:rsidR="0004046D" w:rsidRPr="00377C26" w:rsidRDefault="0004046D" w:rsidP="00760FF2">
      <w:pPr>
        <w:pStyle w:val="FootnoteText"/>
        <w:spacing w:before="40" w:after="60" w:line="340" w:lineRule="exact"/>
        <w:ind w:firstLine="720"/>
        <w:jc w:val="both"/>
      </w:pPr>
      <w:r w:rsidRPr="0067536A">
        <w:rPr>
          <w:sz w:val="28"/>
          <w:lang w:val="vi-VN"/>
        </w:rPr>
        <w:lastRenderedPageBreak/>
        <w:t>Theo Luật đất đai năm 2013</w:t>
      </w:r>
      <w:r w:rsidRPr="0067536A">
        <w:rPr>
          <w:rStyle w:val="FootnoteReference"/>
          <w:iCs/>
          <w:sz w:val="28"/>
        </w:rPr>
        <w:footnoteReference w:id="3"/>
      </w:r>
      <w:r w:rsidRPr="0067536A">
        <w:rPr>
          <w:sz w:val="28"/>
          <w:lang w:val="vi-VN"/>
        </w:rPr>
        <w:t xml:space="preserve">, </w:t>
      </w:r>
      <w:r w:rsidRPr="0067536A">
        <w:rPr>
          <w:sz w:val="28"/>
        </w:rPr>
        <w:t xml:space="preserve">Danh mục các công trình, dự án cần thu hồi và chuyển mục đích sử dụng đất hàng năm được xây dựng và trình Hội đồng nhân dân tỉnh quyết định vào kỳ họp cuối năm trước khi phê duyệt kế hoạch sử dụng đất hàng năm của cấp huyện. Nhưng do tính cấp bách để triển khai thực hiện các dự án đầu tư đáp ứng yêu cầu phát triển kinh tế xã hội, Uỷ ban nhân dân tỉnh giao các địa phương, đơn vị lập Danh mục bổ sung các công trình, dự án cần thu hồi và chuyển mục đích sử dụng trình Hội đồng nhân dân tỉnh xem xét quyết định tại kỳ họp giữa năm là </w:t>
      </w:r>
      <w:r w:rsidR="00A139E8">
        <w:rPr>
          <w:sz w:val="28"/>
        </w:rPr>
        <w:t>phù hợp với thực tiễn</w:t>
      </w:r>
      <w:r w:rsidRPr="0067536A">
        <w:rPr>
          <w:sz w:val="28"/>
        </w:rPr>
        <w:t>.</w:t>
      </w:r>
    </w:p>
    <w:p w:rsidR="00F90A1F" w:rsidRPr="0000687E" w:rsidRDefault="00F90A1F" w:rsidP="00F90A1F">
      <w:pPr>
        <w:spacing w:before="40" w:after="60" w:line="340" w:lineRule="exact"/>
        <w:ind w:firstLine="720"/>
        <w:jc w:val="both"/>
        <w:rPr>
          <w:b/>
          <w:bCs/>
          <w:lang w:val="vi-VN"/>
        </w:rPr>
      </w:pPr>
      <w:r w:rsidRPr="0000687E">
        <w:rPr>
          <w:iCs/>
          <w:lang w:val="vi-VN"/>
        </w:rPr>
        <w:t xml:space="preserve">Tờ trình của </w:t>
      </w:r>
      <w:r w:rsidRPr="0000687E">
        <w:rPr>
          <w:lang w:val="vi-VN"/>
        </w:rPr>
        <w:t xml:space="preserve">Uỷ ban nhân dân tỉnh </w:t>
      </w:r>
      <w:r w:rsidRPr="0000687E">
        <w:rPr>
          <w:iCs/>
          <w:lang w:val="vi-VN"/>
        </w:rPr>
        <w:t xml:space="preserve">và dự thảo Nghị quyết </w:t>
      </w:r>
      <w:r w:rsidR="006C4866">
        <w:t xml:space="preserve">đề nghị </w:t>
      </w:r>
      <w:r w:rsidR="006C4866" w:rsidRPr="0000687E">
        <w:t xml:space="preserve">thông qua danh mục các công trình, dự án </w:t>
      </w:r>
      <w:r w:rsidR="006C4866">
        <w:t>điều chỉnh, bổ sung quy hoạch sử dụng đất do vượt chỉ tiêu sử dụng đất của tỉnh đã phân bổ cho cấp huyện; danh mục các công trình, dự án cần thu hồi đất, chuyển mục đích sử dụng đất (bổ sung) năm 2020</w:t>
      </w:r>
      <w:r w:rsidR="00760FF2">
        <w:t xml:space="preserve"> đã có đầy đủ căn cứ pháp lý liên quan</w:t>
      </w:r>
      <w:r w:rsidRPr="0000687E">
        <w:rPr>
          <w:rStyle w:val="FootnoteReference"/>
          <w:iCs/>
        </w:rPr>
        <w:footnoteReference w:id="4"/>
      </w:r>
      <w:r w:rsidRPr="0000687E">
        <w:rPr>
          <w:iCs/>
          <w:lang w:val="vi-VN"/>
        </w:rPr>
        <w:t xml:space="preserve">, được rà soát, tổng hợp báo cáo từ </w:t>
      </w:r>
      <w:r>
        <w:rPr>
          <w:iCs/>
          <w:lang w:val="vi-VN"/>
        </w:rPr>
        <w:t xml:space="preserve">các </w:t>
      </w:r>
      <w:r w:rsidRPr="0000687E">
        <w:rPr>
          <w:iCs/>
          <w:lang w:val="vi-VN"/>
        </w:rPr>
        <w:t>huyện, thành phố, thị</w:t>
      </w:r>
      <w:r>
        <w:rPr>
          <w:iCs/>
          <w:lang w:val="vi-VN"/>
        </w:rPr>
        <w:t xml:space="preserve"> xã và đã được Hội đồng thẩm định</w:t>
      </w:r>
      <w:r w:rsidR="00BE01C1">
        <w:rPr>
          <w:iCs/>
        </w:rPr>
        <w:t xml:space="preserve"> quy hoạch, kế hoạch sử dụng đất cấp huyện</w:t>
      </w:r>
      <w:r>
        <w:rPr>
          <w:iCs/>
          <w:lang w:val="vi-VN"/>
        </w:rPr>
        <w:t xml:space="preserve"> thông qua.</w:t>
      </w:r>
    </w:p>
    <w:p w:rsidR="00F90A1F" w:rsidRDefault="00F90A1F" w:rsidP="00F90A1F">
      <w:pPr>
        <w:spacing w:before="40" w:after="60" w:line="340" w:lineRule="exact"/>
        <w:ind w:firstLine="720"/>
        <w:jc w:val="both"/>
        <w:rPr>
          <w:b/>
          <w:bCs/>
          <w:lang w:val="sq-AL"/>
        </w:rPr>
      </w:pPr>
      <w:r w:rsidRPr="0000687E">
        <w:rPr>
          <w:b/>
          <w:bCs/>
          <w:lang w:val="vi-VN"/>
        </w:rPr>
        <w:t>2</w:t>
      </w:r>
      <w:r w:rsidRPr="0000687E">
        <w:rPr>
          <w:b/>
          <w:bCs/>
          <w:lang w:val="sq-AL"/>
        </w:rPr>
        <w:t>. Về nội dung Tờ trình và dự thảo Nghị quyết</w:t>
      </w:r>
    </w:p>
    <w:p w:rsidR="00F90A1F" w:rsidRPr="0000687E" w:rsidRDefault="00F90A1F" w:rsidP="00F90A1F">
      <w:pPr>
        <w:spacing w:before="40" w:after="60" w:line="340" w:lineRule="exact"/>
        <w:ind w:firstLine="720"/>
        <w:jc w:val="both"/>
      </w:pPr>
      <w:r w:rsidRPr="0000687E">
        <w:rPr>
          <w:i/>
          <w:lang w:val="vi-VN"/>
        </w:rPr>
        <w:t>Về nội dung danh mục</w:t>
      </w:r>
      <w:r w:rsidRPr="0000687E">
        <w:rPr>
          <w:lang w:val="vi-VN"/>
        </w:rPr>
        <w:t xml:space="preserve"> kèm theo Dự thảo Nghị quyết, Ban Kinh tế</w:t>
      </w:r>
      <w:r>
        <w:rPr>
          <w:lang w:val="vi-VN"/>
        </w:rPr>
        <w:t xml:space="preserve"> </w:t>
      </w:r>
      <w:r w:rsidRPr="0000687E">
        <w:rPr>
          <w:lang w:val="vi-VN"/>
        </w:rPr>
        <w:t xml:space="preserve">ngân sách </w:t>
      </w:r>
      <w:r w:rsidRPr="0000687E">
        <w:t>đề nghị quan tâm một số nội dung:</w:t>
      </w:r>
    </w:p>
    <w:p w:rsidR="00F90A1F" w:rsidRPr="0000687E" w:rsidRDefault="00A139E8" w:rsidP="00F90A1F">
      <w:pPr>
        <w:spacing w:before="40" w:after="60" w:line="340" w:lineRule="exact"/>
        <w:ind w:firstLine="720"/>
        <w:jc w:val="both"/>
      </w:pPr>
      <w:r>
        <w:t>-</w:t>
      </w:r>
      <w:r w:rsidR="00F90A1F" w:rsidRPr="0000687E">
        <w:t xml:space="preserve"> Bổ sung vào phụ lục nghị quyết các căn cứ pháp lý theo quy định đối với các dự án còn thiếu thông tin, rà soát lại những dự án chưa đủ căn cứ pháp lý và chưa thực sự c</w:t>
      </w:r>
      <w:r w:rsidR="00F90A1F">
        <w:t>ấ</w:t>
      </w:r>
      <w:r w:rsidR="00F90A1F" w:rsidRPr="0000687E">
        <w:t>p bách thì chưa đưa vào Nghị quyế</w:t>
      </w:r>
      <w:r w:rsidR="00F90A1F">
        <w:t>t; đặc biệt đối với các dự án cần chuyển mục đích sử dụng đất yêu cầu phải có quyết định đầu tư, hoặc ít nhất phải có chủ trương đầu tư mới được đưa vào danh mục.</w:t>
      </w:r>
    </w:p>
    <w:p w:rsidR="00B23420" w:rsidRPr="00B23420" w:rsidRDefault="00A139E8" w:rsidP="00BD1041">
      <w:pPr>
        <w:pStyle w:val="NormalWeb"/>
        <w:spacing w:before="40" w:beforeAutospacing="0" w:after="60" w:afterAutospacing="0" w:line="340" w:lineRule="exact"/>
        <w:ind w:firstLine="720"/>
        <w:jc w:val="both"/>
        <w:rPr>
          <w:sz w:val="28"/>
          <w:szCs w:val="28"/>
        </w:rPr>
      </w:pPr>
      <w:r>
        <w:rPr>
          <w:sz w:val="28"/>
          <w:szCs w:val="28"/>
        </w:rPr>
        <w:t>-</w:t>
      </w:r>
      <w:r w:rsidR="00F90A1F" w:rsidRPr="0000687E">
        <w:rPr>
          <w:sz w:val="28"/>
          <w:szCs w:val="28"/>
        </w:rPr>
        <w:t xml:space="preserve"> </w:t>
      </w:r>
      <w:r w:rsidR="00F90A1F" w:rsidRPr="0000687E">
        <w:rPr>
          <w:sz w:val="28"/>
          <w:szCs w:val="28"/>
          <w:lang w:val="vi-VN"/>
        </w:rPr>
        <w:t xml:space="preserve">Những công trình dự án đã đưa vào danh mục sau </w:t>
      </w:r>
      <w:r w:rsidR="00F90A1F">
        <w:rPr>
          <w:sz w:val="28"/>
          <w:szCs w:val="28"/>
          <w:lang w:val="vi-VN"/>
        </w:rPr>
        <w:t>0</w:t>
      </w:r>
      <w:r w:rsidR="00F90A1F" w:rsidRPr="0000687E">
        <w:rPr>
          <w:sz w:val="28"/>
          <w:szCs w:val="28"/>
          <w:lang w:val="vi-VN"/>
        </w:rPr>
        <w:t xml:space="preserve">3 năm mà chưa thực hiện thì phải đưa ra khỏi danh mục lần này theo </w:t>
      </w:r>
      <w:r w:rsidR="00F90A1F" w:rsidRPr="0000687E">
        <w:rPr>
          <w:sz w:val="28"/>
          <w:szCs w:val="28"/>
        </w:rPr>
        <w:t xml:space="preserve">quy định tại </w:t>
      </w:r>
      <w:r w:rsidR="00F90A1F">
        <w:rPr>
          <w:sz w:val="28"/>
          <w:szCs w:val="28"/>
        </w:rPr>
        <w:t xml:space="preserve">Khoản 3 </w:t>
      </w:r>
      <w:r w:rsidR="00F90A1F" w:rsidRPr="0000687E">
        <w:rPr>
          <w:sz w:val="28"/>
          <w:szCs w:val="28"/>
        </w:rPr>
        <w:t>Điều 49 Luật đất đai</w:t>
      </w:r>
      <w:r w:rsidR="00F90A1F">
        <w:rPr>
          <w:sz w:val="28"/>
          <w:szCs w:val="28"/>
        </w:rPr>
        <w:t xml:space="preserve"> 2013</w:t>
      </w:r>
      <w:r w:rsidR="00F90A1F" w:rsidRPr="0000687E">
        <w:rPr>
          <w:sz w:val="28"/>
          <w:szCs w:val="28"/>
          <w:lang w:val="vi-VN"/>
        </w:rPr>
        <w:t>, ngoại trừ những trường hợp cấp bách, cần thiết đã ghi vốn cụ thể nhưng phải ghi chú giải trình rõ.</w:t>
      </w:r>
    </w:p>
    <w:p w:rsidR="00F90A1F" w:rsidRDefault="00F90A1F" w:rsidP="00F90A1F">
      <w:pPr>
        <w:spacing w:before="40" w:after="60" w:line="340" w:lineRule="exact"/>
        <w:ind w:firstLine="720"/>
        <w:jc w:val="both"/>
        <w:rPr>
          <w:lang w:val="sq-AL"/>
        </w:rPr>
      </w:pPr>
      <w:r>
        <w:t xml:space="preserve"> </w:t>
      </w:r>
      <w:r w:rsidR="00A139E8">
        <w:t>-</w:t>
      </w:r>
      <w:r w:rsidRPr="0000687E">
        <w:t xml:space="preserve"> </w:t>
      </w:r>
      <w:r>
        <w:t>Chỉ đạo sở Tài nguyên và Môi trường và các địa phương sớm c</w:t>
      </w:r>
      <w:r w:rsidRPr="0000687E">
        <w:rPr>
          <w:lang w:val="sq-AL"/>
        </w:rPr>
        <w:t>hủ động rà soát đánh giá kết quả thực hiệ</w:t>
      </w:r>
      <w:r>
        <w:rPr>
          <w:lang w:val="sq-AL"/>
        </w:rPr>
        <w:t xml:space="preserve">n </w:t>
      </w:r>
      <w:r w:rsidR="00870680">
        <w:rPr>
          <w:lang w:val="sq-AL"/>
        </w:rPr>
        <w:t>06 tháng đầu năm 2020</w:t>
      </w:r>
      <w:r w:rsidRPr="0000687E">
        <w:rPr>
          <w:lang w:val="sq-AL"/>
        </w:rPr>
        <w:t xml:space="preserve">, làm tốt công tác kế hoạch </w:t>
      </w:r>
      <w:r>
        <w:rPr>
          <w:lang w:val="sq-AL"/>
        </w:rPr>
        <w:t>đầu tư giai đoạn tiếp theo</w:t>
      </w:r>
      <w:r w:rsidRPr="0000687E">
        <w:rPr>
          <w:lang w:val="sq-AL"/>
        </w:rPr>
        <w:t>,</w:t>
      </w:r>
      <w:r>
        <w:rPr>
          <w:lang w:val="sq-AL"/>
        </w:rPr>
        <w:t xml:space="preserve"> tổng hợp đảm bảo quy trình,</w:t>
      </w:r>
      <w:r w:rsidRPr="0000687E">
        <w:rPr>
          <w:lang w:val="sq-AL"/>
        </w:rPr>
        <w:t xml:space="preserve"> hạn chế tối đa việc không triển khai các dự án có trong danh mục nhưng lại bổ sung các dự án </w:t>
      </w:r>
      <w:r w:rsidRPr="0000687E">
        <w:t>thu hồi đất, chuyển mục đích sử dụng đất không có trong danh mục đượ</w:t>
      </w:r>
      <w:r>
        <w:t>c Hội đồng nhân dân</w:t>
      </w:r>
      <w:r w:rsidRPr="0000687E">
        <w:t xml:space="preserve"> tỉnh thông qua</w:t>
      </w:r>
      <w:bookmarkEnd w:id="0"/>
      <w:r w:rsidR="00F90A96">
        <w:rPr>
          <w:lang w:val="sq-AL"/>
        </w:rPr>
        <w:t xml:space="preserve">; xem xét các dự án chưa đảm bảo đầy đủ hồ sơ </w:t>
      </w:r>
      <w:r w:rsidR="00F90A96">
        <w:rPr>
          <w:lang w:val="sq-AL"/>
        </w:rPr>
        <w:lastRenderedPageBreak/>
        <w:t>thủ tục về đất đai nhưng vẫn triển khai xây dựng</w:t>
      </w:r>
      <w:bookmarkStart w:id="1" w:name="_GoBack"/>
      <w:bookmarkEnd w:id="1"/>
      <w:r w:rsidR="00F90A96">
        <w:rPr>
          <w:lang w:val="sq-AL"/>
        </w:rPr>
        <w:t xml:space="preserve"> để có giải pháp xử lý và quy trách nhiệm cho các tổ chức, cá nhân trong việc thực hiện pháp luật về đất đai.</w:t>
      </w:r>
    </w:p>
    <w:p w:rsidR="00BD1041" w:rsidRPr="0000687E" w:rsidRDefault="00A139E8" w:rsidP="00F90A1F">
      <w:pPr>
        <w:spacing w:before="40" w:after="60" w:line="340" w:lineRule="exact"/>
        <w:ind w:firstLine="720"/>
        <w:jc w:val="both"/>
        <w:rPr>
          <w:lang w:val="sq-AL"/>
        </w:rPr>
      </w:pPr>
      <w:r>
        <w:rPr>
          <w:lang w:val="sq-AL"/>
        </w:rPr>
        <w:t>-</w:t>
      </w:r>
      <w:r w:rsidR="00BD1041">
        <w:rPr>
          <w:lang w:val="sq-AL"/>
        </w:rPr>
        <w:t xml:space="preserve"> Chỉ đạo các Sở, ban, ngành và các địa phương phối hợp trong công tác quản lý nhà nước, thực hiện có hiệu quả, đảm bảo đúng tiến độ các công trình, dự án mang tính cấp bách đề nghị điều chỉnh, bổ sung vào quy hoạch, kế hoạch sử dụng đất năm 2020 cấp huyện.</w:t>
      </w:r>
    </w:p>
    <w:p w:rsidR="00687907" w:rsidRDefault="00F90A1F" w:rsidP="00687907">
      <w:pPr>
        <w:spacing w:before="40" w:after="60" w:line="340" w:lineRule="exact"/>
        <w:ind w:firstLine="720"/>
        <w:jc w:val="both"/>
      </w:pPr>
      <w:r w:rsidRPr="0000687E">
        <w:t xml:space="preserve">Căn cứ các nội dung </w:t>
      </w:r>
      <w:r>
        <w:t xml:space="preserve">thẩm tra </w:t>
      </w:r>
      <w:r w:rsidRPr="0000687E">
        <w:t>nêu trên, Ban Kinh tế</w:t>
      </w:r>
      <w:r>
        <w:t xml:space="preserve"> </w:t>
      </w:r>
      <w:r w:rsidRPr="0000687E">
        <w:t xml:space="preserve">ngân sách đề nghị Hội đồng nhân dân tỉnh </w:t>
      </w:r>
      <w:r>
        <w:t xml:space="preserve">thảo luận, quyết định </w:t>
      </w:r>
      <w:r w:rsidR="00BD1041" w:rsidRPr="00BD1041">
        <w:t>danh mục các công trình, dự án điều chỉnh, bổ sung quy hoạch sử dụng đất do vượt chỉ tiêu sử dụng đất của tỉnh đã phân bổ cho cấp huyện; danh mục các công trình, dự án cần thu hồi đất, chuyển mục đích sử dụng đất (bổ sung) năm 2020</w:t>
      </w:r>
      <w:r>
        <w:rPr>
          <w:i/>
        </w:rPr>
        <w:t xml:space="preserve"> </w:t>
      </w:r>
      <w:r>
        <w:t>sau khi bổ sung, điều chỉnh các nội dung theo kết quả thẩm tra của Ban Kinh tế ngân sách</w:t>
      </w:r>
      <w:r w:rsidR="00A139E8">
        <w:t>, cụ thể như sau:</w:t>
      </w:r>
    </w:p>
    <w:p w:rsidR="00A139E8" w:rsidRDefault="00A139E8" w:rsidP="00A139E8">
      <w:pPr>
        <w:spacing w:before="120"/>
        <w:ind w:firstLine="720"/>
        <w:jc w:val="both"/>
      </w:pPr>
      <w:r>
        <w:t>(1)</w:t>
      </w:r>
      <w:r w:rsidRPr="001E76B7">
        <w:t xml:space="preserve"> Thông qua danh mục công trình, dự án điều chỉnh bổ sung quy hoạch sử dụng đất cấp huyện năm 2020 (do vượt chỉ tiêu sử dụng đất của tỉnh đã phân bổ cho cấp huyện) đối với 2</w:t>
      </w:r>
      <w:r>
        <w:t>5</w:t>
      </w:r>
      <w:r w:rsidRPr="001E76B7">
        <w:t xml:space="preserve"> danh mục, dự án với tổng diện tích 103,</w:t>
      </w:r>
      <w:r>
        <w:t>38ha.</w:t>
      </w:r>
    </w:p>
    <w:p w:rsidR="00A139E8" w:rsidRPr="0028302A" w:rsidRDefault="00A139E8" w:rsidP="00A139E8">
      <w:pPr>
        <w:spacing w:before="120"/>
        <w:ind w:firstLine="720"/>
        <w:jc w:val="both"/>
      </w:pPr>
      <w:r>
        <w:t>(2)</w:t>
      </w:r>
      <w:r w:rsidRPr="0028302A">
        <w:t xml:space="preserve"> Thông qua danh mục </w:t>
      </w:r>
      <w:r w:rsidR="00BE01C1">
        <w:t>131</w:t>
      </w:r>
      <w:r w:rsidRPr="0028302A">
        <w:t xml:space="preserve"> công trình, dự án cần thu hồi đấ</w:t>
      </w:r>
      <w:r w:rsidR="00BE01C1">
        <w:t xml:space="preserve">t với </w:t>
      </w:r>
      <w:r w:rsidRPr="0028302A">
        <w:t>tổng diện tích 353,15 ha</w:t>
      </w:r>
      <w:r w:rsidRPr="0028302A">
        <w:rPr>
          <w:i/>
        </w:rPr>
        <w:t>.</w:t>
      </w:r>
    </w:p>
    <w:p w:rsidR="00687907" w:rsidRDefault="00A139E8" w:rsidP="00A139E8">
      <w:pPr>
        <w:spacing w:before="120"/>
        <w:ind w:firstLine="720"/>
        <w:jc w:val="both"/>
      </w:pPr>
      <w:r>
        <w:t xml:space="preserve">(3) </w:t>
      </w:r>
      <w:r w:rsidRPr="0028302A">
        <w:t xml:space="preserve">Thông qua danh mục </w:t>
      </w:r>
      <w:r w:rsidR="00BE01C1">
        <w:t xml:space="preserve">104 </w:t>
      </w:r>
      <w:r w:rsidRPr="0028302A">
        <w:t>công trình, dự án xin chuyển mục đích sử dụng</w:t>
      </w:r>
      <w:r w:rsidRPr="001E76B7">
        <w:t xml:space="preserve"> đất đối với tổng diện tích 1</w:t>
      </w:r>
      <w:r>
        <w:t>98</w:t>
      </w:r>
      <w:r w:rsidRPr="001E76B7">
        <w:t>,</w:t>
      </w:r>
      <w:r>
        <w:t>91ha./.</w:t>
      </w:r>
    </w:p>
    <w:p w:rsidR="00A139E8" w:rsidRPr="00687907" w:rsidRDefault="00A139E8" w:rsidP="00A139E8">
      <w:pPr>
        <w:spacing w:before="120"/>
        <w:ind w:firstLine="720"/>
        <w:jc w:val="both"/>
      </w:pPr>
    </w:p>
    <w:tbl>
      <w:tblPr>
        <w:tblW w:w="5055" w:type="pct"/>
        <w:tblLook w:val="0000" w:firstRow="0" w:lastRow="0" w:firstColumn="0" w:lastColumn="0" w:noHBand="0" w:noVBand="0"/>
      </w:tblPr>
      <w:tblGrid>
        <w:gridCol w:w="4306"/>
        <w:gridCol w:w="5084"/>
      </w:tblGrid>
      <w:tr w:rsidR="00F90A1F" w:rsidRPr="0000687E" w:rsidTr="00F07269">
        <w:trPr>
          <w:trHeight w:val="1169"/>
        </w:trPr>
        <w:tc>
          <w:tcPr>
            <w:tcW w:w="2293" w:type="pct"/>
          </w:tcPr>
          <w:p w:rsidR="00F90A1F" w:rsidRPr="0000687E" w:rsidRDefault="00F90A1F" w:rsidP="00F07269">
            <w:pPr>
              <w:pStyle w:val="Heading1"/>
              <w:jc w:val="both"/>
              <w:rPr>
                <w:rFonts w:ascii="Times New Roman" w:hAnsi="Times New Roman"/>
                <w:sz w:val="22"/>
                <w:szCs w:val="22"/>
                <w:lang w:val="vi-VN"/>
              </w:rPr>
            </w:pPr>
            <w:r w:rsidRPr="0000687E">
              <w:rPr>
                <w:rFonts w:ascii="Times New Roman" w:hAnsi="Times New Roman"/>
                <w:i/>
                <w:iCs/>
                <w:sz w:val="22"/>
                <w:szCs w:val="22"/>
                <w:lang w:val="vi-VN"/>
              </w:rPr>
              <w:t>Nơi nhận:</w:t>
            </w:r>
          </w:p>
          <w:p w:rsidR="00F90A1F" w:rsidRPr="0000687E" w:rsidRDefault="00F90A1F" w:rsidP="00F07269">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TT Tỉnh ủy, HĐND tỉnh (</w:t>
            </w:r>
            <w:r w:rsidRPr="0000687E">
              <w:rPr>
                <w:rFonts w:ascii="Times New Roman" w:hAnsi="Times New Roman"/>
                <w:b w:val="0"/>
                <w:i/>
                <w:sz w:val="22"/>
                <w:szCs w:val="22"/>
                <w:lang w:val="vi-VN"/>
              </w:rPr>
              <w:t>b/c</w:t>
            </w:r>
            <w:r w:rsidRPr="0000687E">
              <w:rPr>
                <w:rFonts w:ascii="Times New Roman" w:hAnsi="Times New Roman"/>
                <w:b w:val="0"/>
                <w:sz w:val="22"/>
                <w:szCs w:val="22"/>
                <w:lang w:val="vi-VN"/>
              </w:rPr>
              <w:t>);</w:t>
            </w:r>
          </w:p>
          <w:p w:rsidR="00F90A1F" w:rsidRPr="0000687E" w:rsidRDefault="00F90A1F" w:rsidP="00F07269">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UBND tỉnh; UBMTTQ tỉnh;</w:t>
            </w:r>
          </w:p>
          <w:p w:rsidR="00F90A1F" w:rsidRPr="0000687E" w:rsidRDefault="00F90A1F" w:rsidP="00F07269">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HĐND tỉnh khóa XVII;</w:t>
            </w:r>
          </w:p>
          <w:p w:rsidR="00F90A1F" w:rsidRPr="0000687E" w:rsidRDefault="00F90A1F" w:rsidP="00F07269">
            <w:pPr>
              <w:pStyle w:val="Heading1"/>
              <w:jc w:val="both"/>
              <w:rPr>
                <w:rFonts w:ascii="Times New Roman" w:hAnsi="Times New Roman"/>
                <w:b w:val="0"/>
                <w:sz w:val="22"/>
                <w:szCs w:val="22"/>
                <w:lang w:val="vi-VN"/>
              </w:rPr>
            </w:pPr>
            <w:r w:rsidRPr="0000687E">
              <w:rPr>
                <w:rFonts w:ascii="Times New Roman" w:hAnsi="Times New Roman"/>
                <w:b w:val="0"/>
                <w:sz w:val="22"/>
                <w:szCs w:val="22"/>
                <w:lang w:val="vi-VN"/>
              </w:rPr>
              <w:t>- Các đại biểu tham dự kỳ họp thứ</w:t>
            </w:r>
            <w:r w:rsidR="00870680">
              <w:rPr>
                <w:rFonts w:ascii="Times New Roman" w:hAnsi="Times New Roman"/>
                <w:b w:val="0"/>
                <w:sz w:val="22"/>
                <w:szCs w:val="22"/>
                <w:lang w:val="vi-VN"/>
              </w:rPr>
              <w:t xml:space="preserve"> 1</w:t>
            </w:r>
            <w:r w:rsidR="00870680">
              <w:rPr>
                <w:rFonts w:ascii="Times New Roman" w:hAnsi="Times New Roman"/>
                <w:b w:val="0"/>
                <w:sz w:val="22"/>
                <w:szCs w:val="22"/>
              </w:rPr>
              <w:t>5</w:t>
            </w:r>
            <w:r w:rsidR="00E65889">
              <w:rPr>
                <w:rFonts w:ascii="Times New Roman" w:hAnsi="Times New Roman"/>
                <w:b w:val="0"/>
                <w:sz w:val="22"/>
                <w:szCs w:val="22"/>
              </w:rPr>
              <w:t>;</w:t>
            </w:r>
          </w:p>
          <w:p w:rsidR="00F90A1F" w:rsidRPr="0000687E" w:rsidRDefault="00F90A1F" w:rsidP="00F07269">
            <w:pPr>
              <w:pStyle w:val="Heading1"/>
              <w:jc w:val="both"/>
              <w:rPr>
                <w:rFonts w:ascii="Times New Roman" w:hAnsi="Times New Roman"/>
                <w:b w:val="0"/>
                <w:sz w:val="22"/>
                <w:szCs w:val="22"/>
                <w:lang w:val="vi-VN"/>
              </w:rPr>
            </w:pPr>
            <w:r>
              <w:rPr>
                <w:rFonts w:ascii="Times New Roman" w:hAnsi="Times New Roman"/>
                <w:b w:val="0"/>
                <w:sz w:val="22"/>
                <w:szCs w:val="22"/>
                <w:lang w:val="vi-VN"/>
              </w:rPr>
              <w:t>- VP Đoàn ĐBQH, HĐND và UBND tỉnh</w:t>
            </w:r>
            <w:r w:rsidRPr="0000687E">
              <w:rPr>
                <w:rFonts w:ascii="Times New Roman" w:hAnsi="Times New Roman"/>
                <w:b w:val="0"/>
                <w:sz w:val="22"/>
                <w:szCs w:val="22"/>
                <w:lang w:val="vi-VN"/>
              </w:rPr>
              <w:t>;</w:t>
            </w:r>
          </w:p>
          <w:p w:rsidR="00F90A1F" w:rsidRPr="0000687E" w:rsidRDefault="00F90A1F" w:rsidP="00F07269">
            <w:pPr>
              <w:pStyle w:val="Heading1"/>
              <w:jc w:val="both"/>
              <w:rPr>
                <w:rFonts w:ascii="Times New Roman" w:hAnsi="Times New Roman"/>
                <w:b w:val="0"/>
                <w:sz w:val="22"/>
                <w:szCs w:val="22"/>
                <w:lang w:val="vi-VN"/>
              </w:rPr>
            </w:pPr>
            <w:r>
              <w:rPr>
                <w:rFonts w:ascii="Times New Roman" w:hAnsi="Times New Roman"/>
                <w:b w:val="0"/>
                <w:sz w:val="22"/>
                <w:szCs w:val="22"/>
                <w:lang w:val="vi-VN"/>
              </w:rPr>
              <w:t>- Lưu: VT, HĐ</w:t>
            </w:r>
            <w:r w:rsidRPr="00ED3BA9">
              <w:rPr>
                <w:rFonts w:ascii="Times New Roman" w:hAnsi="Times New Roman"/>
                <w:b w:val="0"/>
                <w:sz w:val="22"/>
                <w:szCs w:val="22"/>
                <w:vertAlign w:val="subscript"/>
                <w:lang w:val="vi-VN"/>
              </w:rPr>
              <w:t>8</w:t>
            </w:r>
            <w:r>
              <w:rPr>
                <w:rFonts w:ascii="Times New Roman" w:hAnsi="Times New Roman"/>
                <w:b w:val="0"/>
                <w:sz w:val="22"/>
                <w:szCs w:val="22"/>
                <w:lang w:val="vi-VN"/>
              </w:rPr>
              <w:t xml:space="preserve"> (</w:t>
            </w:r>
            <w:r w:rsidRPr="0000687E">
              <w:rPr>
                <w:rFonts w:ascii="Times New Roman" w:hAnsi="Times New Roman"/>
                <w:b w:val="0"/>
                <w:sz w:val="22"/>
                <w:szCs w:val="22"/>
                <w:lang w:val="vi-VN"/>
              </w:rPr>
              <w:t>150b</w:t>
            </w:r>
            <w:r>
              <w:rPr>
                <w:rFonts w:ascii="Times New Roman" w:hAnsi="Times New Roman"/>
                <w:b w:val="0"/>
                <w:sz w:val="22"/>
                <w:szCs w:val="22"/>
                <w:lang w:val="vi-VN"/>
              </w:rPr>
              <w:t>)</w:t>
            </w:r>
            <w:r w:rsidRPr="0000687E">
              <w:rPr>
                <w:rFonts w:ascii="Times New Roman" w:hAnsi="Times New Roman"/>
                <w:b w:val="0"/>
                <w:sz w:val="22"/>
                <w:szCs w:val="22"/>
                <w:lang w:val="vi-VN"/>
              </w:rPr>
              <w:t>.</w:t>
            </w:r>
          </w:p>
          <w:p w:rsidR="00F90A1F" w:rsidRPr="0000687E" w:rsidRDefault="00F90A1F" w:rsidP="00F07269">
            <w:pPr>
              <w:rPr>
                <w:sz w:val="22"/>
                <w:szCs w:val="22"/>
                <w:lang w:val="da-DK"/>
              </w:rPr>
            </w:pPr>
            <w:r w:rsidRPr="0000687E">
              <w:rPr>
                <w:sz w:val="22"/>
                <w:szCs w:val="22"/>
                <w:lang w:val="nb-NO"/>
              </w:rPr>
              <w:t>Gửi: Văn bản giấy và điện tử.</w:t>
            </w:r>
          </w:p>
        </w:tc>
        <w:tc>
          <w:tcPr>
            <w:tcW w:w="2707" w:type="pct"/>
          </w:tcPr>
          <w:p w:rsidR="00F90A1F" w:rsidRPr="008A08C3" w:rsidRDefault="00F90A1F" w:rsidP="00F07269">
            <w:pPr>
              <w:jc w:val="center"/>
              <w:rPr>
                <w:b/>
                <w:sz w:val="26"/>
                <w:szCs w:val="26"/>
                <w:lang w:val="da-DK"/>
              </w:rPr>
            </w:pPr>
            <w:r w:rsidRPr="008A08C3">
              <w:rPr>
                <w:b/>
                <w:sz w:val="26"/>
                <w:szCs w:val="26"/>
                <w:lang w:val="da-DK"/>
              </w:rPr>
              <w:t>TM. BAN KINH TẾ NGÂN SÁCH</w:t>
            </w:r>
          </w:p>
          <w:p w:rsidR="00F90A1F" w:rsidRPr="008A08C3" w:rsidRDefault="00F90A1F" w:rsidP="00F07269">
            <w:pPr>
              <w:jc w:val="center"/>
              <w:rPr>
                <w:b/>
                <w:sz w:val="26"/>
                <w:szCs w:val="26"/>
                <w:lang w:val="da-DK"/>
              </w:rPr>
            </w:pPr>
            <w:r w:rsidRPr="008A08C3">
              <w:rPr>
                <w:b/>
                <w:sz w:val="26"/>
                <w:szCs w:val="26"/>
                <w:lang w:val="da-DK"/>
              </w:rPr>
              <w:t>TRƯỞNG BAN</w:t>
            </w:r>
          </w:p>
          <w:p w:rsidR="00F90A1F" w:rsidRPr="008A08C3" w:rsidRDefault="00F90A1F" w:rsidP="00F07269">
            <w:pPr>
              <w:jc w:val="center"/>
              <w:rPr>
                <w:sz w:val="26"/>
                <w:szCs w:val="26"/>
                <w:lang w:val="da-DK"/>
              </w:rPr>
            </w:pPr>
          </w:p>
          <w:p w:rsidR="00F90A1F" w:rsidRPr="008A08C3" w:rsidRDefault="00F90A1F" w:rsidP="00F07269">
            <w:pPr>
              <w:jc w:val="center"/>
              <w:rPr>
                <w:b/>
                <w:sz w:val="26"/>
                <w:szCs w:val="26"/>
                <w:lang w:val="vi-VN"/>
              </w:rPr>
            </w:pPr>
          </w:p>
          <w:p w:rsidR="00F90A1F" w:rsidRPr="008A08C3" w:rsidRDefault="00F90A1F" w:rsidP="00342B62">
            <w:pPr>
              <w:tabs>
                <w:tab w:val="left" w:pos="2835"/>
              </w:tabs>
              <w:jc w:val="center"/>
              <w:rPr>
                <w:i/>
                <w:sz w:val="26"/>
                <w:szCs w:val="26"/>
                <w:lang w:val="sv-SE"/>
              </w:rPr>
            </w:pPr>
          </w:p>
          <w:p w:rsidR="00F90A1F" w:rsidRDefault="00F90A1F" w:rsidP="00342B62">
            <w:pPr>
              <w:jc w:val="center"/>
              <w:rPr>
                <w:b/>
                <w:sz w:val="26"/>
                <w:szCs w:val="26"/>
              </w:rPr>
            </w:pPr>
          </w:p>
          <w:p w:rsidR="008A08C3" w:rsidRDefault="008A08C3" w:rsidP="00342B62">
            <w:pPr>
              <w:jc w:val="center"/>
              <w:rPr>
                <w:b/>
                <w:sz w:val="26"/>
                <w:szCs w:val="26"/>
              </w:rPr>
            </w:pPr>
          </w:p>
          <w:p w:rsidR="008A08C3" w:rsidRPr="008A08C3" w:rsidRDefault="008A08C3" w:rsidP="00342B62">
            <w:pPr>
              <w:jc w:val="center"/>
              <w:rPr>
                <w:b/>
                <w:sz w:val="26"/>
                <w:szCs w:val="26"/>
              </w:rPr>
            </w:pPr>
          </w:p>
          <w:p w:rsidR="00F90A1F" w:rsidRPr="008A08C3" w:rsidRDefault="00F90A1F" w:rsidP="00F07269">
            <w:pPr>
              <w:jc w:val="center"/>
              <w:rPr>
                <w:b/>
                <w:sz w:val="26"/>
                <w:szCs w:val="26"/>
                <w:lang w:val="da-DK"/>
              </w:rPr>
            </w:pPr>
          </w:p>
          <w:p w:rsidR="00F90A1F" w:rsidRPr="008A08C3" w:rsidRDefault="00F90A1F" w:rsidP="00F07269">
            <w:pPr>
              <w:jc w:val="center"/>
              <w:rPr>
                <w:b/>
                <w:sz w:val="26"/>
                <w:szCs w:val="26"/>
                <w:lang w:val="es-PR"/>
              </w:rPr>
            </w:pPr>
          </w:p>
          <w:p w:rsidR="00F90A1F" w:rsidRPr="0000687E" w:rsidRDefault="00F90A1F" w:rsidP="00F07269">
            <w:pPr>
              <w:jc w:val="center"/>
              <w:rPr>
                <w:lang w:val="es-PR"/>
              </w:rPr>
            </w:pPr>
            <w:r w:rsidRPr="008A08C3">
              <w:rPr>
                <w:b/>
                <w:sz w:val="26"/>
                <w:szCs w:val="26"/>
                <w:lang w:val="es-PR"/>
              </w:rPr>
              <w:t>Trần Viết Hậu</w:t>
            </w:r>
          </w:p>
        </w:tc>
      </w:tr>
    </w:tbl>
    <w:p w:rsidR="00F90A1F" w:rsidRPr="0000687E" w:rsidRDefault="00F90A1F" w:rsidP="00870680">
      <w:pPr>
        <w:rPr>
          <w:sz w:val="2"/>
          <w:szCs w:val="2"/>
          <w:lang w:val="vi-VN"/>
        </w:rPr>
      </w:pPr>
    </w:p>
    <w:sectPr w:rsidR="00F90A1F" w:rsidRPr="0000687E" w:rsidSect="00377C26">
      <w:headerReference w:type="default" r:id="rId8"/>
      <w:pgSz w:w="11907" w:h="16840" w:code="9"/>
      <w:pgMar w:top="1134" w:right="1134" w:bottom="993" w:left="1701" w:header="709" w:footer="709" w:gutter="0"/>
      <w:cols w:space="708"/>
      <w:titlePg/>
      <w:docGrid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27F" w:rsidRDefault="0061627F" w:rsidP="00F90A1F">
      <w:r>
        <w:separator/>
      </w:r>
    </w:p>
  </w:endnote>
  <w:endnote w:type="continuationSeparator" w:id="0">
    <w:p w:rsidR="0061627F" w:rsidRDefault="0061627F" w:rsidP="00F90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27F" w:rsidRDefault="0061627F" w:rsidP="00F90A1F">
      <w:r>
        <w:separator/>
      </w:r>
    </w:p>
  </w:footnote>
  <w:footnote w:type="continuationSeparator" w:id="0">
    <w:p w:rsidR="0061627F" w:rsidRDefault="0061627F" w:rsidP="00F90A1F">
      <w:r>
        <w:continuationSeparator/>
      </w:r>
    </w:p>
  </w:footnote>
  <w:footnote w:id="1">
    <w:p w:rsidR="00FB487C" w:rsidRDefault="00A96DD1" w:rsidP="00A96DD1">
      <w:pPr>
        <w:spacing w:line="264" w:lineRule="auto"/>
        <w:jc w:val="both"/>
        <w:rPr>
          <w:sz w:val="20"/>
          <w:szCs w:val="20"/>
          <w:lang w:val="pt-BR"/>
        </w:rPr>
      </w:pPr>
      <w:r w:rsidRPr="00A96DD1">
        <w:rPr>
          <w:rStyle w:val="FootnoteReference"/>
          <w:sz w:val="20"/>
          <w:szCs w:val="20"/>
        </w:rPr>
        <w:footnoteRef/>
      </w:r>
      <w:r>
        <w:t xml:space="preserve"> </w:t>
      </w:r>
      <w:r w:rsidRPr="00A96DD1">
        <w:rPr>
          <w:sz w:val="20"/>
          <w:szCs w:val="20"/>
          <w:lang w:val="pt-BR"/>
        </w:rPr>
        <w:t>Điểm b Khoản 1</w:t>
      </w:r>
      <w:r w:rsidRPr="00A96DD1">
        <w:rPr>
          <w:bCs/>
          <w:color w:val="000000"/>
          <w:sz w:val="20"/>
          <w:szCs w:val="20"/>
          <w:shd w:val="clear" w:color="auto" w:fill="FFFFFF"/>
          <w:lang w:val="pt-BR"/>
        </w:rPr>
        <w:t> và Đ</w:t>
      </w:r>
      <w:r w:rsidRPr="00A96DD1">
        <w:rPr>
          <w:sz w:val="20"/>
          <w:szCs w:val="20"/>
          <w:lang w:val="pt-BR"/>
        </w:rPr>
        <w:t>iểm c Khoản 2</w:t>
      </w:r>
      <w:r w:rsidRPr="00A96DD1">
        <w:rPr>
          <w:bCs/>
          <w:color w:val="000000"/>
          <w:sz w:val="20"/>
          <w:szCs w:val="20"/>
          <w:shd w:val="clear" w:color="auto" w:fill="FFFFFF"/>
          <w:lang w:val="pt-BR"/>
        </w:rPr>
        <w:t> Điều 45</w:t>
      </w:r>
      <w:r w:rsidRPr="00A96DD1">
        <w:rPr>
          <w:color w:val="000000"/>
          <w:sz w:val="20"/>
          <w:szCs w:val="20"/>
          <w:shd w:val="clear" w:color="auto" w:fill="FFFFFF"/>
          <w:lang w:val="pt-BR"/>
        </w:rPr>
        <w:t> </w:t>
      </w:r>
      <w:r w:rsidRPr="00A96DD1">
        <w:rPr>
          <w:sz w:val="20"/>
          <w:szCs w:val="20"/>
          <w:lang w:val="pt-BR"/>
        </w:rPr>
        <w:t xml:space="preserve">trong </w:t>
      </w:r>
      <w:r w:rsidRPr="00A96DD1">
        <w:rPr>
          <w:bCs/>
          <w:sz w:val="20"/>
          <w:szCs w:val="20"/>
          <w:lang w:val="vi-VN"/>
        </w:rPr>
        <w:t>Điều 6</w:t>
      </w:r>
      <w:r w:rsidRPr="00A96DD1">
        <w:rPr>
          <w:bCs/>
          <w:sz w:val="20"/>
          <w:szCs w:val="20"/>
          <w:lang w:val="pt-BR"/>
        </w:rPr>
        <w:t xml:space="preserve"> “</w:t>
      </w:r>
      <w:r w:rsidRPr="00A96DD1">
        <w:rPr>
          <w:bCs/>
          <w:sz w:val="20"/>
          <w:szCs w:val="20"/>
          <w:lang w:val="vi-VN"/>
        </w:rPr>
        <w:t>Sửa đổi bổ sung một số điều của Luật Đất đai</w:t>
      </w:r>
      <w:r w:rsidRPr="00A96DD1">
        <w:rPr>
          <w:bCs/>
          <w:sz w:val="20"/>
          <w:szCs w:val="20"/>
          <w:lang w:val="pt-BR"/>
        </w:rPr>
        <w:t xml:space="preserve">” </w:t>
      </w:r>
      <w:r w:rsidRPr="00A96DD1">
        <w:rPr>
          <w:sz w:val="20"/>
          <w:szCs w:val="20"/>
          <w:lang w:val="pt-BR"/>
        </w:rPr>
        <w:t>Luật sửa đổi, bổ sung một số điều của 37 luật có liên quan đến quy hoạch năm 2018 quy định</w:t>
      </w:r>
      <w:r>
        <w:rPr>
          <w:sz w:val="20"/>
          <w:szCs w:val="20"/>
          <w:lang w:val="pt-BR"/>
        </w:rPr>
        <w:t xml:space="preserve">: </w:t>
      </w:r>
    </w:p>
    <w:p w:rsidR="00FB487C" w:rsidRPr="00FB487C" w:rsidRDefault="00760FF2" w:rsidP="00A96DD1">
      <w:pPr>
        <w:spacing w:line="264" w:lineRule="auto"/>
        <w:jc w:val="both"/>
        <w:rPr>
          <w:spacing w:val="-2"/>
          <w:sz w:val="20"/>
          <w:szCs w:val="20"/>
          <w:lang w:val="pt-BR"/>
        </w:rPr>
      </w:pPr>
      <w:r w:rsidRPr="00FB487C">
        <w:rPr>
          <w:spacing w:val="-2"/>
          <w:sz w:val="20"/>
          <w:szCs w:val="20"/>
          <w:lang w:val="pt-BR"/>
        </w:rPr>
        <w:t>“</w:t>
      </w:r>
      <w:r w:rsidR="00FB487C" w:rsidRPr="00FB487C">
        <w:rPr>
          <w:spacing w:val="-2"/>
          <w:sz w:val="20"/>
          <w:szCs w:val="20"/>
          <w:lang w:val="pt-BR"/>
        </w:rPr>
        <w:t xml:space="preserve">b) </w:t>
      </w:r>
      <w:r w:rsidR="00A96DD1" w:rsidRPr="00FB487C">
        <w:rPr>
          <w:spacing w:val="-2"/>
          <w:sz w:val="20"/>
          <w:szCs w:val="20"/>
          <w:lang w:val="vi-VN"/>
        </w:rPr>
        <w:t>Ủy ban nhân dân cấp tỉnh phê duyệt quy hoạch sử dụng đất cấp huyện</w:t>
      </w:r>
      <w:r w:rsidR="00FB487C" w:rsidRPr="00FB487C">
        <w:rPr>
          <w:spacing w:val="-2"/>
          <w:sz w:val="20"/>
          <w:szCs w:val="20"/>
        </w:rPr>
        <w:t>.</w:t>
      </w:r>
      <w:r w:rsidR="00A96DD1" w:rsidRPr="00FB487C">
        <w:rPr>
          <w:spacing w:val="-2"/>
          <w:sz w:val="20"/>
          <w:szCs w:val="20"/>
        </w:rPr>
        <w:t xml:space="preserve"> </w:t>
      </w:r>
      <w:r w:rsidR="00A96DD1" w:rsidRPr="00FB487C">
        <w:rPr>
          <w:spacing w:val="-2"/>
          <w:sz w:val="20"/>
          <w:szCs w:val="20"/>
          <w:lang w:val="pt-BR"/>
        </w:rPr>
        <w:t>UBND</w:t>
      </w:r>
      <w:r w:rsidR="00A96DD1" w:rsidRPr="00FB487C">
        <w:rPr>
          <w:spacing w:val="-2"/>
          <w:sz w:val="20"/>
          <w:szCs w:val="20"/>
          <w:lang w:val="vi-VN"/>
        </w:rPr>
        <w:t xml:space="preserve"> cấp huyện trình Hội đồng nhân dân cùng cấp thông qua quy hoạch sử dụng đất cấp huyện trước khi trình Ủy ban nhân dân cấp tỉnh phê duyệt.</w:t>
      </w:r>
      <w:r w:rsidR="00A96DD1" w:rsidRPr="00FB487C">
        <w:rPr>
          <w:spacing w:val="-2"/>
          <w:sz w:val="20"/>
          <w:szCs w:val="20"/>
          <w:lang w:val="pt-BR"/>
        </w:rPr>
        <w:t xml:space="preserve"> </w:t>
      </w:r>
    </w:p>
    <w:p w:rsidR="00A96DD1" w:rsidRPr="00760FF2" w:rsidRDefault="00FB487C" w:rsidP="00A96DD1">
      <w:pPr>
        <w:spacing w:line="264" w:lineRule="auto"/>
        <w:jc w:val="both"/>
        <w:rPr>
          <w:sz w:val="20"/>
          <w:szCs w:val="20"/>
        </w:rPr>
      </w:pPr>
      <w:r>
        <w:rPr>
          <w:sz w:val="20"/>
          <w:szCs w:val="20"/>
          <w:lang w:val="pt-BR"/>
        </w:rPr>
        <w:t xml:space="preserve">c) </w:t>
      </w:r>
      <w:r w:rsidR="00A96DD1" w:rsidRPr="00A96DD1">
        <w:rPr>
          <w:sz w:val="20"/>
          <w:szCs w:val="20"/>
          <w:lang w:val="vi-VN"/>
        </w:rPr>
        <w:t>Ủy ban nhân dân cấp tỉnh phê duyệt kế hoạch sử dụng đất cấp huyện</w:t>
      </w:r>
      <w:r w:rsidR="00A96DD1" w:rsidRPr="00A96DD1">
        <w:rPr>
          <w:sz w:val="20"/>
          <w:szCs w:val="20"/>
        </w:rPr>
        <w:t xml:space="preserve">, </w:t>
      </w:r>
      <w:r w:rsidR="00A96DD1" w:rsidRPr="00A96DD1">
        <w:rPr>
          <w:sz w:val="20"/>
          <w:szCs w:val="20"/>
          <w:lang w:val="pt-BR"/>
        </w:rPr>
        <w:t>UBND</w:t>
      </w:r>
      <w:r w:rsidR="00A96DD1" w:rsidRPr="00A96DD1">
        <w:rPr>
          <w:sz w:val="20"/>
          <w:szCs w:val="20"/>
          <w:lang w:val="vi-VN"/>
        </w:rPr>
        <w:t xml:space="preserve"> cấp tỉnh trình Hội đồng nhân dân cùng cấp thông qua danh mục dự án cần thu hồi đất quy định tại khoản 3 Điều 62 của Luật này trước khi phê duyệt kế hoạch sử dụng đất cấp huyện</w:t>
      </w:r>
      <w:r w:rsidR="00760FF2">
        <w:rPr>
          <w:sz w:val="20"/>
          <w:szCs w:val="20"/>
        </w:rPr>
        <w:t>”.</w:t>
      </w:r>
    </w:p>
  </w:footnote>
  <w:footnote w:id="2">
    <w:p w:rsidR="00A139E8" w:rsidRDefault="00A139E8">
      <w:pPr>
        <w:pStyle w:val="FootnoteText"/>
      </w:pPr>
      <w:r>
        <w:rPr>
          <w:rStyle w:val="FootnoteReference"/>
        </w:rPr>
        <w:footnoteRef/>
      </w:r>
      <w:r>
        <w:t xml:space="preserve"> </w:t>
      </w:r>
      <w:r w:rsidRPr="00A139E8">
        <w:rPr>
          <w:sz w:val="20"/>
          <w:szCs w:val="20"/>
          <w:lang w:val="pt-BR"/>
        </w:rPr>
        <w:t>Thực hiện Nghị quyết số 819/NQ-UBTVQH14 ngày 21/11/2019 của Ủy ban Thường vụ Quốc Hội về việc sắp xếp các đơn vị hành chính cấp xã thuộc tỉnh Hà Tĩnh</w:t>
      </w:r>
      <w:r>
        <w:rPr>
          <w:sz w:val="20"/>
          <w:szCs w:val="20"/>
          <w:lang w:val="pt-BR"/>
        </w:rPr>
        <w:t>.</w:t>
      </w:r>
    </w:p>
  </w:footnote>
  <w:footnote w:id="3">
    <w:p w:rsidR="0004046D" w:rsidRPr="00AB1E4E" w:rsidRDefault="0004046D" w:rsidP="0004046D">
      <w:pPr>
        <w:jc w:val="both"/>
        <w:rPr>
          <w:sz w:val="20"/>
          <w:szCs w:val="20"/>
        </w:rPr>
      </w:pPr>
      <w:r w:rsidRPr="00AB1E4E">
        <w:rPr>
          <w:sz w:val="20"/>
          <w:szCs w:val="20"/>
          <w:vertAlign w:val="superscript"/>
        </w:rPr>
        <w:footnoteRef/>
      </w:r>
      <w:r w:rsidRPr="00AB1E4E">
        <w:rPr>
          <w:sz w:val="20"/>
          <w:szCs w:val="20"/>
        </w:rPr>
        <w:t xml:space="preserve"> Việc xem xét, thông qua nhu cầu chuyển mục đích sử dụng đất trồng lúa, đất rừng phòng hộ theo điểm b, khoản 1 Điều 58 và danh mục các dự án thu hồi đất theo quy định tại</w:t>
      </w:r>
      <w:r>
        <w:rPr>
          <w:sz w:val="20"/>
          <w:szCs w:val="20"/>
        </w:rPr>
        <w:t xml:space="preserve"> khoản 3</w:t>
      </w:r>
      <w:r w:rsidRPr="00AB1E4E">
        <w:rPr>
          <w:sz w:val="20"/>
          <w:szCs w:val="20"/>
        </w:rPr>
        <w:t xml:space="preserve"> Điều 62 Luật Đất đai năm 2013</w:t>
      </w:r>
      <w:r>
        <w:rPr>
          <w:sz w:val="20"/>
          <w:szCs w:val="20"/>
        </w:rPr>
        <w:t xml:space="preserve"> và khoản 8 điều 2 </w:t>
      </w:r>
      <w:r w:rsidRPr="000063DB">
        <w:rPr>
          <w:sz w:val="20"/>
          <w:szCs w:val="20"/>
        </w:rPr>
        <w:t>Nghị định 01/2017/NĐ-CP sửa đổi nghị định hướng dẫn Luật đất đai</w:t>
      </w:r>
      <w:r>
        <w:rPr>
          <w:sz w:val="20"/>
          <w:szCs w:val="20"/>
        </w:rPr>
        <w:t>.</w:t>
      </w:r>
    </w:p>
  </w:footnote>
  <w:footnote w:id="4">
    <w:p w:rsidR="00F90A1F" w:rsidRPr="00ED3BA9" w:rsidRDefault="00F90A1F" w:rsidP="00F90A1F">
      <w:pPr>
        <w:jc w:val="both"/>
        <w:rPr>
          <w:rStyle w:val="FootnoteReference"/>
          <w:sz w:val="20"/>
          <w:szCs w:val="20"/>
          <w:vertAlign w:val="baseline"/>
        </w:rPr>
      </w:pPr>
      <w:r w:rsidRPr="00531B3E">
        <w:rPr>
          <w:sz w:val="20"/>
          <w:szCs w:val="20"/>
          <w:vertAlign w:val="superscript"/>
        </w:rPr>
        <w:footnoteRef/>
      </w:r>
      <w:r w:rsidRPr="00531B3E">
        <w:rPr>
          <w:sz w:val="20"/>
          <w:szCs w:val="20"/>
        </w:rPr>
        <w:t xml:space="preserve"> Luật Đấ</w:t>
      </w:r>
      <w:r w:rsidR="006C4866">
        <w:rPr>
          <w:sz w:val="20"/>
          <w:szCs w:val="20"/>
        </w:rPr>
        <w:t>t đai năm 2013;</w:t>
      </w:r>
      <w:r w:rsidRPr="00531B3E">
        <w:rPr>
          <w:sz w:val="20"/>
          <w:szCs w:val="20"/>
        </w:rPr>
        <w:t xml:space="preserve"> Nghị định 35/2015/NĐ-CP ngày 13/4/2015 về quản lý, sử dụng đất trồng lúa, Nghị định 43/2014/NĐ-CP ngày 15/5/2014 hướng dẫn thi hành Luật Đất đai của Chính phủ; </w:t>
      </w:r>
      <w:r w:rsidR="006C4866">
        <w:rPr>
          <w:sz w:val="20"/>
          <w:szCs w:val="20"/>
        </w:rPr>
        <w:t xml:space="preserve">Thông tư số 29/2014/TT-BTNMT ngày 02/6/2014 của Bộ trưởng Bộ Tài nguyên và Môi trường quy định chi tiết việc lập, điều chỉnh quy hoạch, kế hoạch sử dụng đất; </w:t>
      </w:r>
      <w:r w:rsidRPr="00531B3E">
        <w:rPr>
          <w:sz w:val="20"/>
          <w:szCs w:val="20"/>
        </w:rPr>
        <w:t>Thông tư 30/2014/TT-BTNMT ngày 02/6/2014 quy định về hồ sơ giao đất, cho thuê đất, chuyển mục đích sử dụng đất, thu hồi đất; Nghị quyết số 75/NQ-CP, ngày 13 tháng 6 năm 2018 của Chính phủ về Điều chỉnh Quy hoạch sử dụng đất đến năm 2020, Kế hoạch sử dụng đất kỳ cuối (2016 - 2020) tỉnh Hà Tĩnh; Quyết định số 1786/QĐ-TTg, ngày 27 tháng 11 năm 2012 của Thủ tướng Chính phủ về việc Quy hoạch tổng thể phát triển kinh tế - xã hội tỉnh Hà Tĩnh đến năm 2020, tầm nhìn đến năm 2050;...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587623"/>
      <w:docPartObj>
        <w:docPartGallery w:val="Page Numbers (Top of Page)"/>
        <w:docPartUnique/>
      </w:docPartObj>
    </w:sdtPr>
    <w:sdtEndPr>
      <w:rPr>
        <w:noProof/>
      </w:rPr>
    </w:sdtEndPr>
    <w:sdtContent>
      <w:p w:rsidR="007B3E54" w:rsidRDefault="007B3E54" w:rsidP="007B3E54">
        <w:pPr>
          <w:pStyle w:val="Header"/>
          <w:jc w:val="center"/>
        </w:pPr>
        <w:r>
          <w:fldChar w:fldCharType="begin"/>
        </w:r>
        <w:r>
          <w:instrText xml:space="preserve"> PAGE   \* MERGEFORMAT </w:instrText>
        </w:r>
        <w:r>
          <w:fldChar w:fldCharType="separate"/>
        </w:r>
        <w:r w:rsidR="00F90A96">
          <w:rPr>
            <w:noProof/>
          </w:rPr>
          <w:t>2</w:t>
        </w:r>
        <w:r>
          <w:rPr>
            <w:noProof/>
          </w:rPr>
          <w:fldChar w:fldCharType="end"/>
        </w:r>
      </w:p>
    </w:sdtContent>
  </w:sdt>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A1F"/>
    <w:rsid w:val="0004046D"/>
    <w:rsid w:val="0004636D"/>
    <w:rsid w:val="000D4E1B"/>
    <w:rsid w:val="001C7763"/>
    <w:rsid w:val="00285181"/>
    <w:rsid w:val="002D487F"/>
    <w:rsid w:val="00342B62"/>
    <w:rsid w:val="003A64FC"/>
    <w:rsid w:val="00413D99"/>
    <w:rsid w:val="004B69D2"/>
    <w:rsid w:val="00530065"/>
    <w:rsid w:val="005C49E3"/>
    <w:rsid w:val="0061627F"/>
    <w:rsid w:val="006246F4"/>
    <w:rsid w:val="00687907"/>
    <w:rsid w:val="006C4866"/>
    <w:rsid w:val="00760FF2"/>
    <w:rsid w:val="007B3E54"/>
    <w:rsid w:val="008334FA"/>
    <w:rsid w:val="00870680"/>
    <w:rsid w:val="00875A6C"/>
    <w:rsid w:val="008A08C3"/>
    <w:rsid w:val="008A1DC7"/>
    <w:rsid w:val="00915EA5"/>
    <w:rsid w:val="009B13BB"/>
    <w:rsid w:val="00A139E8"/>
    <w:rsid w:val="00A96DD1"/>
    <w:rsid w:val="00B23420"/>
    <w:rsid w:val="00B376A8"/>
    <w:rsid w:val="00BD1041"/>
    <w:rsid w:val="00BE01C1"/>
    <w:rsid w:val="00BE5092"/>
    <w:rsid w:val="00C65251"/>
    <w:rsid w:val="00E41006"/>
    <w:rsid w:val="00E65889"/>
    <w:rsid w:val="00EA73FA"/>
    <w:rsid w:val="00EC2092"/>
    <w:rsid w:val="00F90A1F"/>
    <w:rsid w:val="00F90A96"/>
    <w:rsid w:val="00FB487C"/>
    <w:rsid w:val="00FD5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1F"/>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F90A1F"/>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A1F"/>
    <w:rPr>
      <w:rFonts w:ascii=".VnTimeH" w:hAnsi=".VnTimeH" w:cs="Times New Roman"/>
      <w:b/>
      <w:sz w:val="24"/>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F90A1F"/>
    <w:rPr>
      <w:vertAlign w:val="superscript"/>
    </w:rPr>
  </w:style>
  <w:style w:type="paragraph" w:styleId="NormalWeb">
    <w:name w:val="Normal (Web)"/>
    <w:basedOn w:val="Normal"/>
    <w:uiPriority w:val="99"/>
    <w:unhideWhenUsed/>
    <w:rsid w:val="00F90A1F"/>
    <w:pPr>
      <w:spacing w:before="100" w:beforeAutospacing="1" w:after="100" w:afterAutospacing="1"/>
    </w:pPr>
    <w:rPr>
      <w:rFonts w:eastAsiaTheme="minorEastAsia"/>
      <w:sz w:val="24"/>
      <w:szCs w:val="24"/>
    </w:rPr>
  </w:style>
  <w:style w:type="paragraph" w:styleId="Footer">
    <w:name w:val="footer"/>
    <w:basedOn w:val="Normal"/>
    <w:link w:val="FooterChar"/>
    <w:unhideWhenUsed/>
    <w:rsid w:val="00F90A1F"/>
    <w:pPr>
      <w:tabs>
        <w:tab w:val="center" w:pos="4680"/>
        <w:tab w:val="right" w:pos="9360"/>
      </w:tabs>
    </w:pPr>
  </w:style>
  <w:style w:type="character" w:customStyle="1" w:styleId="FooterChar">
    <w:name w:val="Footer Char"/>
    <w:basedOn w:val="DefaultParagraphFont"/>
    <w:link w:val="Footer"/>
    <w:rsid w:val="00F90A1F"/>
    <w:rPr>
      <w:rFonts w:ascii="Times New Roman" w:hAnsi="Times New Roman" w:cs="Times New Roman"/>
      <w:sz w:val="28"/>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nhideWhenUsed/>
    <w:rsid w:val="00F90A1F"/>
    <w:rPr>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F90A1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4636D"/>
    <w:rPr>
      <w:rFonts w:ascii="Tahoma" w:hAnsi="Tahoma" w:cs="Tahoma"/>
      <w:sz w:val="16"/>
      <w:szCs w:val="16"/>
    </w:rPr>
  </w:style>
  <w:style w:type="character" w:customStyle="1" w:styleId="BalloonTextChar">
    <w:name w:val="Balloon Text Char"/>
    <w:basedOn w:val="DefaultParagraphFont"/>
    <w:link w:val="BalloonText"/>
    <w:uiPriority w:val="99"/>
    <w:semiHidden/>
    <w:rsid w:val="0004636D"/>
    <w:rPr>
      <w:rFonts w:ascii="Tahoma" w:hAnsi="Tahoma" w:cs="Tahoma"/>
      <w:sz w:val="16"/>
      <w:szCs w:val="16"/>
    </w:rPr>
  </w:style>
  <w:style w:type="paragraph" w:styleId="Header">
    <w:name w:val="header"/>
    <w:basedOn w:val="Normal"/>
    <w:link w:val="HeaderChar"/>
    <w:uiPriority w:val="99"/>
    <w:unhideWhenUsed/>
    <w:rsid w:val="007B3E54"/>
    <w:pPr>
      <w:tabs>
        <w:tab w:val="center" w:pos="4680"/>
        <w:tab w:val="right" w:pos="9360"/>
      </w:tabs>
    </w:pPr>
  </w:style>
  <w:style w:type="character" w:customStyle="1" w:styleId="HeaderChar">
    <w:name w:val="Header Char"/>
    <w:basedOn w:val="DefaultParagraphFont"/>
    <w:link w:val="Header"/>
    <w:uiPriority w:val="99"/>
    <w:rsid w:val="007B3E54"/>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A1F"/>
    <w:pPr>
      <w:spacing w:after="0" w:line="240" w:lineRule="auto"/>
    </w:pPr>
    <w:rPr>
      <w:rFonts w:ascii="Times New Roman" w:hAnsi="Times New Roman" w:cs="Times New Roman"/>
      <w:sz w:val="28"/>
      <w:szCs w:val="28"/>
    </w:rPr>
  </w:style>
  <w:style w:type="paragraph" w:styleId="Heading1">
    <w:name w:val="heading 1"/>
    <w:basedOn w:val="Normal"/>
    <w:next w:val="Normal"/>
    <w:link w:val="Heading1Char"/>
    <w:qFormat/>
    <w:rsid w:val="00F90A1F"/>
    <w:pPr>
      <w:keepNext/>
      <w:jc w:val="center"/>
      <w:outlineLvl w:val="0"/>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A1F"/>
    <w:rPr>
      <w:rFonts w:ascii=".VnTimeH" w:hAnsi=".VnTimeH" w:cs="Times New Roman"/>
      <w:b/>
      <w:sz w:val="24"/>
      <w:szCs w:val="28"/>
    </w:rPr>
  </w:style>
  <w:style w:type="character" w:styleId="FootnoteReference">
    <w:name w:val="footnote reference"/>
    <w:aliases w:val="Footnote,Footnote text,Ref,de nota al pie,ftref,BearingPoint,16 Point,Superscript 6 Point,fr,Footnote Text1,f,(NECG) Footnote Reference, BVI fnr,footnote ref,BVI fnr,SUPERS,Footnote dich,Footnote + Arial,10 pt,Black,Знак сноски 1,R"/>
    <w:qFormat/>
    <w:rsid w:val="00F90A1F"/>
    <w:rPr>
      <w:vertAlign w:val="superscript"/>
    </w:rPr>
  </w:style>
  <w:style w:type="paragraph" w:styleId="NormalWeb">
    <w:name w:val="Normal (Web)"/>
    <w:basedOn w:val="Normal"/>
    <w:uiPriority w:val="99"/>
    <w:unhideWhenUsed/>
    <w:rsid w:val="00F90A1F"/>
    <w:pPr>
      <w:spacing w:before="100" w:beforeAutospacing="1" w:after="100" w:afterAutospacing="1"/>
    </w:pPr>
    <w:rPr>
      <w:rFonts w:eastAsiaTheme="minorEastAsia"/>
      <w:sz w:val="24"/>
      <w:szCs w:val="24"/>
    </w:rPr>
  </w:style>
  <w:style w:type="paragraph" w:styleId="Footer">
    <w:name w:val="footer"/>
    <w:basedOn w:val="Normal"/>
    <w:link w:val="FooterChar"/>
    <w:unhideWhenUsed/>
    <w:rsid w:val="00F90A1F"/>
    <w:pPr>
      <w:tabs>
        <w:tab w:val="center" w:pos="4680"/>
        <w:tab w:val="right" w:pos="9360"/>
      </w:tabs>
    </w:pPr>
  </w:style>
  <w:style w:type="character" w:customStyle="1" w:styleId="FooterChar">
    <w:name w:val="Footer Char"/>
    <w:basedOn w:val="DefaultParagraphFont"/>
    <w:link w:val="Footer"/>
    <w:rsid w:val="00F90A1F"/>
    <w:rPr>
      <w:rFonts w:ascii="Times New Roman" w:hAnsi="Times New Roman" w:cs="Times New Roman"/>
      <w:sz w:val="28"/>
      <w:szCs w:val="28"/>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unhideWhenUsed/>
    <w:rsid w:val="00F90A1F"/>
    <w:rPr>
      <w:sz w:val="24"/>
      <w:szCs w:val="24"/>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F90A1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4636D"/>
    <w:rPr>
      <w:rFonts w:ascii="Tahoma" w:hAnsi="Tahoma" w:cs="Tahoma"/>
      <w:sz w:val="16"/>
      <w:szCs w:val="16"/>
    </w:rPr>
  </w:style>
  <w:style w:type="character" w:customStyle="1" w:styleId="BalloonTextChar">
    <w:name w:val="Balloon Text Char"/>
    <w:basedOn w:val="DefaultParagraphFont"/>
    <w:link w:val="BalloonText"/>
    <w:uiPriority w:val="99"/>
    <w:semiHidden/>
    <w:rsid w:val="0004636D"/>
    <w:rPr>
      <w:rFonts w:ascii="Tahoma" w:hAnsi="Tahoma" w:cs="Tahoma"/>
      <w:sz w:val="16"/>
      <w:szCs w:val="16"/>
    </w:rPr>
  </w:style>
  <w:style w:type="paragraph" w:styleId="Header">
    <w:name w:val="header"/>
    <w:basedOn w:val="Normal"/>
    <w:link w:val="HeaderChar"/>
    <w:uiPriority w:val="99"/>
    <w:unhideWhenUsed/>
    <w:rsid w:val="007B3E54"/>
    <w:pPr>
      <w:tabs>
        <w:tab w:val="center" w:pos="4680"/>
        <w:tab w:val="right" w:pos="9360"/>
      </w:tabs>
    </w:pPr>
  </w:style>
  <w:style w:type="character" w:customStyle="1" w:styleId="HeaderChar">
    <w:name w:val="Header Char"/>
    <w:basedOn w:val="DefaultParagraphFont"/>
    <w:link w:val="Header"/>
    <w:uiPriority w:val="99"/>
    <w:rsid w:val="007B3E54"/>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60DC0-9BF6-451A-A43F-EBF87817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 HA</cp:lastModifiedBy>
  <cp:revision>25</cp:revision>
  <cp:lastPrinted>2020-07-07T07:15:00Z</cp:lastPrinted>
  <dcterms:created xsi:type="dcterms:W3CDTF">2020-06-29T09:50:00Z</dcterms:created>
  <dcterms:modified xsi:type="dcterms:W3CDTF">2020-07-07T09:52:00Z</dcterms:modified>
</cp:coreProperties>
</file>