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000" w:firstRow="0" w:lastRow="0" w:firstColumn="0" w:lastColumn="0" w:noHBand="0" w:noVBand="0"/>
      </w:tblPr>
      <w:tblGrid>
        <w:gridCol w:w="3119"/>
        <w:gridCol w:w="6521"/>
      </w:tblGrid>
      <w:tr w:rsidR="00686943" w:rsidRPr="001122C1" w:rsidTr="00BB65C9">
        <w:tc>
          <w:tcPr>
            <w:tcW w:w="3119" w:type="dxa"/>
          </w:tcPr>
          <w:p w:rsidR="00686943" w:rsidRPr="00686943" w:rsidRDefault="00686943" w:rsidP="00686943">
            <w:pPr>
              <w:spacing w:after="0" w:line="240" w:lineRule="auto"/>
              <w:jc w:val="center"/>
              <w:rPr>
                <w:b/>
                <w:bCs/>
                <w:sz w:val="26"/>
                <w:szCs w:val="26"/>
              </w:rPr>
            </w:pPr>
            <w:r w:rsidRPr="00686943">
              <w:rPr>
                <w:b/>
                <w:bCs/>
                <w:sz w:val="26"/>
                <w:szCs w:val="26"/>
              </w:rPr>
              <w:t>ỦY BAN NHÂN DÂN</w:t>
            </w:r>
          </w:p>
          <w:p w:rsidR="00686943" w:rsidRPr="00686943" w:rsidRDefault="004F7BB4" w:rsidP="00686943">
            <w:pPr>
              <w:spacing w:after="0" w:line="240" w:lineRule="auto"/>
              <w:jc w:val="center"/>
              <w:rPr>
                <w:b/>
                <w:bCs/>
                <w:sz w:val="26"/>
                <w:szCs w:val="26"/>
              </w:rPr>
            </w:pPr>
            <w:r w:rsidRPr="00686943">
              <w:rPr>
                <w:b/>
                <w:bCs/>
                <w:noProof/>
                <w:sz w:val="26"/>
                <w:szCs w:val="26"/>
              </w:rPr>
              <mc:AlternateContent>
                <mc:Choice Requires="wps">
                  <w:drawing>
                    <wp:anchor distT="4294967294" distB="4294967294" distL="114300" distR="114300" simplePos="0" relativeHeight="251665408" behindDoc="0" locked="0" layoutInCell="1" allowOverlap="1">
                      <wp:simplePos x="0" y="0"/>
                      <wp:positionH relativeFrom="column">
                        <wp:posOffset>659765</wp:posOffset>
                      </wp:positionH>
                      <wp:positionV relativeFrom="paragraph">
                        <wp:posOffset>269874</wp:posOffset>
                      </wp:positionV>
                      <wp:extent cx="504825" cy="0"/>
                      <wp:effectExtent l="0" t="0" r="9525"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E4F3EF" id="Straight Connector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1.95pt,21.25pt" to="91.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" strokecolor="black [3040]">
                      <o:lock v:ext="edit" shapetype="f"/>
                    </v:line>
                  </w:pict>
                </mc:Fallback>
              </mc:AlternateContent>
            </w:r>
            <w:r w:rsidR="00686943" w:rsidRPr="00686943">
              <w:rPr>
                <w:b/>
                <w:bCs/>
                <w:sz w:val="26"/>
                <w:szCs w:val="26"/>
              </w:rPr>
              <w:t>TỈNH HÀ TĨNH</w:t>
            </w:r>
          </w:p>
          <w:p w:rsidR="00686943" w:rsidRPr="00686943" w:rsidRDefault="00686943" w:rsidP="00686943">
            <w:pPr>
              <w:spacing w:after="0" w:line="240" w:lineRule="auto"/>
              <w:jc w:val="center"/>
              <w:rPr>
                <w:b/>
                <w:bCs/>
                <w:sz w:val="26"/>
                <w:szCs w:val="26"/>
              </w:rPr>
            </w:pPr>
          </w:p>
          <w:p w:rsidR="00686943" w:rsidRPr="00654A33" w:rsidRDefault="00686943" w:rsidP="00002B11">
            <w:pPr>
              <w:spacing w:after="0" w:line="240" w:lineRule="auto"/>
              <w:jc w:val="center"/>
              <w:rPr>
                <w:b/>
                <w:bCs/>
                <w:szCs w:val="28"/>
              </w:rPr>
            </w:pPr>
            <w:r w:rsidRPr="00686943">
              <w:rPr>
                <w:sz w:val="26"/>
                <w:szCs w:val="26"/>
              </w:rPr>
              <w:t xml:space="preserve">Số:  </w:t>
            </w:r>
            <w:r w:rsidR="00002B11">
              <w:rPr>
                <w:sz w:val="26"/>
                <w:szCs w:val="26"/>
              </w:rPr>
              <w:t>393</w:t>
            </w:r>
            <w:r w:rsidRPr="00686943">
              <w:rPr>
                <w:sz w:val="26"/>
                <w:szCs w:val="26"/>
              </w:rPr>
              <w:t>/TTr-UBND</w:t>
            </w:r>
          </w:p>
        </w:tc>
        <w:tc>
          <w:tcPr>
            <w:tcW w:w="6521" w:type="dxa"/>
          </w:tcPr>
          <w:p w:rsidR="00686943" w:rsidRPr="001122C1" w:rsidRDefault="00686943" w:rsidP="00686943">
            <w:pPr>
              <w:spacing w:after="0" w:line="240" w:lineRule="auto"/>
              <w:jc w:val="center"/>
              <w:rPr>
                <w:b/>
                <w:bCs/>
                <w:szCs w:val="28"/>
              </w:rPr>
            </w:pPr>
            <w:r w:rsidRPr="001122C1">
              <w:rPr>
                <w:b/>
                <w:bCs/>
                <w:szCs w:val="28"/>
              </w:rPr>
              <w:t>CỘNG HÒA XÃ HỘI CHỦ NGHĨA VIỆT NAM</w:t>
            </w:r>
          </w:p>
          <w:p w:rsidR="00686943" w:rsidRPr="00686943" w:rsidRDefault="00686943" w:rsidP="00686943">
            <w:pPr>
              <w:spacing w:after="0" w:line="240" w:lineRule="auto"/>
              <w:jc w:val="center"/>
              <w:rPr>
                <w:b/>
                <w:bCs/>
                <w:szCs w:val="28"/>
              </w:rPr>
            </w:pPr>
            <w:r w:rsidRPr="00686943">
              <w:rPr>
                <w:b/>
                <w:bCs/>
                <w:szCs w:val="28"/>
              </w:rPr>
              <w:t>Độc lập - Tự do - Hạnh phúc</w:t>
            </w:r>
          </w:p>
          <w:p w:rsidR="00686943" w:rsidRPr="00686943" w:rsidRDefault="004F7BB4" w:rsidP="00686943">
            <w:pPr>
              <w:spacing w:after="0" w:line="240" w:lineRule="auto"/>
              <w:jc w:val="center"/>
              <w:rPr>
                <w:b/>
                <w:bCs/>
                <w:szCs w:val="28"/>
              </w:rPr>
            </w:pPr>
            <w:r w:rsidRPr="00686943">
              <w:rPr>
                <w:noProof/>
                <w:szCs w:val="28"/>
              </w:rPr>
              <mc:AlternateContent>
                <mc:Choice Requires="wps">
                  <w:drawing>
                    <wp:anchor distT="4294967295" distB="4294967295" distL="114300" distR="114300" simplePos="0" relativeHeight="251664384" behindDoc="0" locked="0" layoutInCell="1" allowOverlap="1">
                      <wp:simplePos x="0" y="0"/>
                      <wp:positionH relativeFrom="column">
                        <wp:posOffset>970915</wp:posOffset>
                      </wp:positionH>
                      <wp:positionV relativeFrom="paragraph">
                        <wp:posOffset>20954</wp:posOffset>
                      </wp:positionV>
                      <wp:extent cx="2092960" cy="0"/>
                      <wp:effectExtent l="0" t="0" r="254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FCAAB" id="Line 1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45pt,1.65pt" to="24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HpFAIAACk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"/>
                  </w:pict>
                </mc:Fallback>
              </mc:AlternateContent>
            </w:r>
          </w:p>
          <w:p w:rsidR="00686943" w:rsidRPr="00686943" w:rsidRDefault="00686943" w:rsidP="00002B11">
            <w:pPr>
              <w:spacing w:after="0" w:line="240" w:lineRule="auto"/>
              <w:jc w:val="center"/>
              <w:rPr>
                <w:b/>
                <w:bCs/>
                <w:szCs w:val="28"/>
              </w:rPr>
            </w:pPr>
            <w:r w:rsidRPr="00686943">
              <w:rPr>
                <w:i/>
                <w:szCs w:val="28"/>
              </w:rPr>
              <w:t xml:space="preserve">Hà Tĩnh, ngày </w:t>
            </w:r>
            <w:r w:rsidR="00002B11">
              <w:rPr>
                <w:i/>
                <w:szCs w:val="28"/>
              </w:rPr>
              <w:t>25</w:t>
            </w:r>
            <w:bookmarkStart w:id="0" w:name="_GoBack"/>
            <w:bookmarkEnd w:id="0"/>
            <w:r w:rsidRPr="00686943">
              <w:rPr>
                <w:i/>
                <w:szCs w:val="28"/>
              </w:rPr>
              <w:t xml:space="preserve"> tháng 11 năm 2019</w:t>
            </w:r>
          </w:p>
        </w:tc>
      </w:tr>
    </w:tbl>
    <w:p w:rsidR="00686943" w:rsidRDefault="00686943" w:rsidP="00BF1AF2">
      <w:pPr>
        <w:spacing w:after="0" w:line="240" w:lineRule="auto"/>
        <w:ind w:right="290"/>
        <w:jc w:val="center"/>
        <w:rPr>
          <w:b/>
          <w:sz w:val="27"/>
          <w:szCs w:val="27"/>
        </w:rPr>
      </w:pPr>
    </w:p>
    <w:p w:rsidR="00686943" w:rsidRPr="004F7BB4" w:rsidRDefault="00DE52F3" w:rsidP="00BF1AF2">
      <w:pPr>
        <w:spacing w:after="0" w:line="240" w:lineRule="auto"/>
        <w:ind w:right="290"/>
        <w:jc w:val="center"/>
        <w:rPr>
          <w:rFonts w:cs="Times New Roman"/>
          <w:b/>
          <w:sz w:val="27"/>
          <w:szCs w:val="27"/>
        </w:rPr>
      </w:pPr>
      <w:r w:rsidRPr="004F7BB4">
        <w:rPr>
          <w:b/>
          <w:sz w:val="27"/>
          <w:szCs w:val="27"/>
        </w:rPr>
        <w:t>TỜ TRÌNH</w:t>
      </w:r>
      <w:r w:rsidRPr="004F7BB4">
        <w:rPr>
          <w:b/>
          <w:sz w:val="27"/>
          <w:szCs w:val="27"/>
        </w:rPr>
        <w:br/>
      </w:r>
      <w:r w:rsidR="00F44111" w:rsidRPr="004F7BB4">
        <w:rPr>
          <w:rFonts w:cs="Times New Roman"/>
          <w:b/>
          <w:sz w:val="27"/>
          <w:szCs w:val="27"/>
        </w:rPr>
        <w:t>Đề nghị ban hành Nghị quyết quy định tỷ lệ phân bổ</w:t>
      </w:r>
      <w:r w:rsidR="00BF1AF2" w:rsidRPr="004F7BB4">
        <w:rPr>
          <w:rFonts w:cs="Times New Roman"/>
          <w:b/>
          <w:sz w:val="27"/>
          <w:szCs w:val="27"/>
        </w:rPr>
        <w:t xml:space="preserve"> </w:t>
      </w:r>
    </w:p>
    <w:p w:rsidR="00686943" w:rsidRPr="004F7BB4" w:rsidRDefault="00BF1AF2" w:rsidP="00BF1AF2">
      <w:pPr>
        <w:spacing w:after="0" w:line="240" w:lineRule="auto"/>
        <w:ind w:right="290"/>
        <w:jc w:val="center"/>
        <w:rPr>
          <w:rFonts w:cs="Times New Roman"/>
          <w:b/>
          <w:sz w:val="27"/>
          <w:szCs w:val="27"/>
        </w:rPr>
      </w:pPr>
      <w:r w:rsidRPr="004F7BB4">
        <w:rPr>
          <w:rFonts w:cs="Times New Roman"/>
          <w:b/>
          <w:sz w:val="27"/>
          <w:szCs w:val="27"/>
        </w:rPr>
        <w:t>định mức</w:t>
      </w:r>
      <w:r w:rsidR="00F44111" w:rsidRPr="004F7BB4">
        <w:rPr>
          <w:rFonts w:cs="Times New Roman"/>
          <w:b/>
          <w:sz w:val="27"/>
          <w:szCs w:val="27"/>
        </w:rPr>
        <w:t xml:space="preserve"> và</w:t>
      </w:r>
      <w:r w:rsidR="00686943" w:rsidRPr="004F7BB4">
        <w:rPr>
          <w:rFonts w:cs="Times New Roman"/>
          <w:b/>
          <w:sz w:val="27"/>
          <w:szCs w:val="27"/>
        </w:rPr>
        <w:t xml:space="preserve"> </w:t>
      </w:r>
      <w:r w:rsidR="00F44111" w:rsidRPr="004F7BB4">
        <w:rPr>
          <w:rFonts w:cs="Times New Roman"/>
          <w:b/>
          <w:sz w:val="27"/>
          <w:szCs w:val="27"/>
        </w:rPr>
        <w:t xml:space="preserve">một số nội dung chi, mức chi đảm bảo trật tự </w:t>
      </w:r>
    </w:p>
    <w:p w:rsidR="002A194A" w:rsidRPr="004F7BB4" w:rsidRDefault="00F44111" w:rsidP="00BF1AF2">
      <w:pPr>
        <w:spacing w:after="0" w:line="240" w:lineRule="auto"/>
        <w:ind w:right="290"/>
        <w:jc w:val="center"/>
        <w:rPr>
          <w:rFonts w:cs="Times New Roman"/>
          <w:b/>
          <w:sz w:val="27"/>
          <w:szCs w:val="27"/>
        </w:rPr>
      </w:pPr>
      <w:r w:rsidRPr="004F7BB4">
        <w:rPr>
          <w:rFonts w:cs="Times New Roman"/>
          <w:b/>
          <w:sz w:val="27"/>
          <w:szCs w:val="27"/>
        </w:rPr>
        <w:t>an toàn giao thông trên địa bàn tỉnh Hà Tĩnh</w:t>
      </w:r>
    </w:p>
    <w:p w:rsidR="00DE52F3" w:rsidRPr="004F7BB4" w:rsidRDefault="004F7BB4" w:rsidP="004F7BB4">
      <w:pPr>
        <w:spacing w:before="360" w:after="360" w:line="240" w:lineRule="auto"/>
        <w:jc w:val="center"/>
        <w:rPr>
          <w:sz w:val="27"/>
          <w:szCs w:val="27"/>
        </w:rPr>
      </w:pPr>
      <w:r w:rsidRPr="004F7BB4">
        <w:rPr>
          <w:b/>
          <w:noProof/>
          <w:sz w:val="27"/>
          <w:szCs w:val="27"/>
        </w:rPr>
        <mc:AlternateContent>
          <mc:Choice Requires="wps">
            <w:drawing>
              <wp:anchor distT="4294967294" distB="4294967294" distL="114300" distR="114300" simplePos="0" relativeHeight="251661312" behindDoc="0" locked="0" layoutInCell="1" allowOverlap="1">
                <wp:simplePos x="0" y="0"/>
                <wp:positionH relativeFrom="margin">
                  <wp:posOffset>2256155</wp:posOffset>
                </wp:positionH>
                <wp:positionV relativeFrom="paragraph">
                  <wp:posOffset>29844</wp:posOffset>
                </wp:positionV>
                <wp:extent cx="1236345" cy="0"/>
                <wp:effectExtent l="0" t="0" r="1905"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6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9847EA"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77.65pt,2.35pt" to="2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" strokecolor="black [3040]">
                <o:lock v:ext="edit" shapetype="f"/>
                <w10:wrap anchorx="margin"/>
              </v:line>
            </w:pict>
          </mc:Fallback>
        </mc:AlternateContent>
      </w:r>
      <w:r w:rsidR="00DE52F3" w:rsidRPr="004F7BB4">
        <w:rPr>
          <w:sz w:val="27"/>
          <w:szCs w:val="27"/>
        </w:rPr>
        <w:t xml:space="preserve">Kính gửi: </w:t>
      </w:r>
      <w:r w:rsidR="008D251B" w:rsidRPr="004F7BB4">
        <w:rPr>
          <w:sz w:val="27"/>
          <w:szCs w:val="27"/>
        </w:rPr>
        <w:t>Hội đồng nhân dân tỉnh Hà Tĩnh</w:t>
      </w:r>
    </w:p>
    <w:p w:rsidR="00F649B2" w:rsidRPr="004F7BB4" w:rsidRDefault="009C7082" w:rsidP="004F7BB4">
      <w:pPr>
        <w:spacing w:before="80" w:after="0" w:line="240" w:lineRule="auto"/>
        <w:ind w:firstLine="709"/>
        <w:rPr>
          <w:sz w:val="27"/>
          <w:szCs w:val="27"/>
        </w:rPr>
      </w:pPr>
      <w:r w:rsidRPr="004F7BB4">
        <w:rPr>
          <w:sz w:val="27"/>
          <w:szCs w:val="27"/>
        </w:rPr>
        <w:tab/>
      </w:r>
      <w:r w:rsidR="00F649B2" w:rsidRPr="004F7BB4">
        <w:rPr>
          <w:sz w:val="27"/>
          <w:szCs w:val="27"/>
        </w:rPr>
        <w:t>Căn cứ Luật Tổ chức chính quyền đị</w:t>
      </w:r>
      <w:r w:rsidR="009B1690" w:rsidRPr="004F7BB4">
        <w:rPr>
          <w:sz w:val="27"/>
          <w:szCs w:val="27"/>
        </w:rPr>
        <w:t>a phương ngày 19/</w:t>
      </w:r>
      <w:r w:rsidR="00F649B2" w:rsidRPr="004F7BB4">
        <w:rPr>
          <w:sz w:val="27"/>
          <w:szCs w:val="27"/>
        </w:rPr>
        <w:t>6</w:t>
      </w:r>
      <w:r w:rsidR="009B1690" w:rsidRPr="004F7BB4">
        <w:rPr>
          <w:sz w:val="27"/>
          <w:szCs w:val="27"/>
        </w:rPr>
        <w:t>/</w:t>
      </w:r>
      <w:r w:rsidR="00F649B2" w:rsidRPr="004F7BB4">
        <w:rPr>
          <w:sz w:val="27"/>
          <w:szCs w:val="27"/>
        </w:rPr>
        <w:t>2015;</w:t>
      </w:r>
    </w:p>
    <w:p w:rsidR="00F649B2" w:rsidRPr="004F7BB4" w:rsidRDefault="00F649B2" w:rsidP="004F7BB4">
      <w:pPr>
        <w:spacing w:before="80" w:after="0" w:line="240" w:lineRule="auto"/>
        <w:ind w:firstLine="709"/>
        <w:rPr>
          <w:sz w:val="27"/>
          <w:szCs w:val="27"/>
        </w:rPr>
      </w:pPr>
      <w:r w:rsidRPr="004F7BB4">
        <w:rPr>
          <w:sz w:val="27"/>
          <w:szCs w:val="27"/>
        </w:rPr>
        <w:tab/>
        <w:t>Căn cứ Luật Ban hành văn bản quy phạm pháp luật ngày 22</w:t>
      </w:r>
      <w:r w:rsidR="009B1690" w:rsidRPr="004F7BB4">
        <w:rPr>
          <w:sz w:val="27"/>
          <w:szCs w:val="27"/>
        </w:rPr>
        <w:t>/</w:t>
      </w:r>
      <w:r w:rsidRPr="004F7BB4">
        <w:rPr>
          <w:sz w:val="27"/>
          <w:szCs w:val="27"/>
        </w:rPr>
        <w:t>6</w:t>
      </w:r>
      <w:r w:rsidR="009B1690" w:rsidRPr="004F7BB4">
        <w:rPr>
          <w:sz w:val="27"/>
          <w:szCs w:val="27"/>
        </w:rPr>
        <w:t>/</w:t>
      </w:r>
      <w:r w:rsidRPr="004F7BB4">
        <w:rPr>
          <w:sz w:val="27"/>
          <w:szCs w:val="27"/>
        </w:rPr>
        <w:t>2015;</w:t>
      </w:r>
    </w:p>
    <w:p w:rsidR="00F44111" w:rsidRPr="004F7BB4" w:rsidRDefault="00F44111" w:rsidP="004F7BB4">
      <w:pPr>
        <w:shd w:val="clear" w:color="auto" w:fill="FFFFFF"/>
        <w:spacing w:before="80" w:after="0" w:line="240" w:lineRule="auto"/>
        <w:ind w:firstLine="720"/>
        <w:textAlignment w:val="baseline"/>
        <w:rPr>
          <w:rFonts w:eastAsia="Times New Roman" w:cs="Times New Roman"/>
          <w:iCs/>
          <w:spacing w:val="-4"/>
          <w:sz w:val="27"/>
          <w:szCs w:val="27"/>
        </w:rPr>
      </w:pPr>
      <w:r w:rsidRPr="004F7BB4">
        <w:rPr>
          <w:rFonts w:eastAsia="Times New Roman" w:cs="Times New Roman"/>
          <w:iCs/>
          <w:color w:val="000000"/>
          <w:spacing w:val="-4"/>
          <w:sz w:val="27"/>
          <w:szCs w:val="27"/>
        </w:rPr>
        <w:t>Căn cứ Thông tư số </w:t>
      </w:r>
      <w:hyperlink r:id="rId8" w:tgtFrame="_blank" w:history="1">
        <w:r w:rsidRPr="004F7BB4">
          <w:rPr>
            <w:rStyle w:val="Hyperlink"/>
            <w:rFonts w:eastAsia="Times New Roman" w:cs="Times New Roman"/>
            <w:iCs/>
            <w:color w:val="auto"/>
            <w:spacing w:val="-4"/>
            <w:sz w:val="27"/>
            <w:szCs w:val="27"/>
            <w:u w:val="none"/>
          </w:rPr>
          <w:t>01/2018/TT-BTC</w:t>
        </w:r>
      </w:hyperlink>
      <w:r w:rsidRPr="004F7BB4">
        <w:rPr>
          <w:rFonts w:eastAsia="Times New Roman" w:cs="Times New Roman"/>
          <w:iCs/>
          <w:spacing w:val="-4"/>
          <w:sz w:val="27"/>
          <w:szCs w:val="27"/>
        </w:rPr>
        <w:t> ngày 02</w:t>
      </w:r>
      <w:r w:rsidR="00686943" w:rsidRPr="004F7BB4">
        <w:rPr>
          <w:rFonts w:eastAsia="Times New Roman" w:cs="Times New Roman"/>
          <w:iCs/>
          <w:spacing w:val="-4"/>
          <w:sz w:val="27"/>
          <w:szCs w:val="27"/>
        </w:rPr>
        <w:t>/01/</w:t>
      </w:r>
      <w:r w:rsidRPr="004F7BB4">
        <w:rPr>
          <w:rFonts w:eastAsia="Times New Roman" w:cs="Times New Roman"/>
          <w:iCs/>
          <w:spacing w:val="-4"/>
          <w:sz w:val="27"/>
          <w:szCs w:val="27"/>
        </w:rPr>
        <w:t>2018 của Bộ trưởng</w:t>
      </w:r>
      <w:r w:rsidR="004F7BB4" w:rsidRPr="004F7BB4">
        <w:rPr>
          <w:rFonts w:eastAsia="Times New Roman" w:cs="Times New Roman"/>
          <w:iCs/>
          <w:spacing w:val="-4"/>
          <w:sz w:val="27"/>
          <w:szCs w:val="27"/>
        </w:rPr>
        <w:t xml:space="preserve"> </w:t>
      </w:r>
      <w:r w:rsidRPr="004F7BB4">
        <w:rPr>
          <w:rFonts w:eastAsia="Times New Roman" w:cs="Times New Roman"/>
          <w:iCs/>
          <w:spacing w:val="-4"/>
          <w:sz w:val="27"/>
          <w:szCs w:val="27"/>
        </w:rPr>
        <w:t xml:space="preserve">Bộ Tài chính quy định việc quản lý và sử dụng kinh phí bảo đảm trật tự an toàn giao thông; </w:t>
      </w:r>
    </w:p>
    <w:p w:rsidR="00F44111" w:rsidRPr="004F7BB4" w:rsidRDefault="00F44111" w:rsidP="004F7BB4">
      <w:pPr>
        <w:shd w:val="clear" w:color="auto" w:fill="FFFFFF"/>
        <w:spacing w:before="80" w:after="0" w:line="240" w:lineRule="auto"/>
        <w:ind w:firstLine="720"/>
        <w:textAlignment w:val="baseline"/>
        <w:rPr>
          <w:rFonts w:eastAsia="Times New Roman" w:cs="Times New Roman"/>
          <w:color w:val="000000"/>
          <w:sz w:val="27"/>
          <w:szCs w:val="27"/>
        </w:rPr>
      </w:pPr>
      <w:r w:rsidRPr="004F7BB4">
        <w:rPr>
          <w:rFonts w:eastAsia="Times New Roman" w:cs="Times New Roman"/>
          <w:iCs/>
          <w:sz w:val="27"/>
          <w:szCs w:val="27"/>
        </w:rPr>
        <w:t>Căn cứ Thông tư số 28/2019/TT-BTC ngày 21</w:t>
      </w:r>
      <w:r w:rsidR="00686943" w:rsidRPr="004F7BB4">
        <w:rPr>
          <w:rFonts w:eastAsia="Times New Roman" w:cs="Times New Roman"/>
          <w:iCs/>
          <w:sz w:val="27"/>
          <w:szCs w:val="27"/>
        </w:rPr>
        <w:t xml:space="preserve">/5/2019 </w:t>
      </w:r>
      <w:r w:rsidRPr="004F7BB4">
        <w:rPr>
          <w:rFonts w:eastAsia="Times New Roman" w:cs="Times New Roman"/>
          <w:iCs/>
          <w:sz w:val="27"/>
          <w:szCs w:val="27"/>
        </w:rPr>
        <w:t>của Bộ Tài chính sửa đổi, bổ sung một số Điều của Thông tư số </w:t>
      </w:r>
      <w:hyperlink r:id="rId9" w:tgtFrame="_blank" w:history="1">
        <w:r w:rsidRPr="004F7BB4">
          <w:rPr>
            <w:rStyle w:val="Hyperlink"/>
            <w:rFonts w:eastAsia="Times New Roman" w:cs="Times New Roman"/>
            <w:iCs/>
            <w:color w:val="auto"/>
            <w:sz w:val="27"/>
            <w:szCs w:val="27"/>
            <w:u w:val="none"/>
          </w:rPr>
          <w:t>01/2018/TT-BTC</w:t>
        </w:r>
      </w:hyperlink>
      <w:r w:rsidRPr="004F7BB4">
        <w:rPr>
          <w:rFonts w:eastAsia="Times New Roman" w:cs="Times New Roman"/>
          <w:iCs/>
          <w:sz w:val="27"/>
          <w:szCs w:val="27"/>
        </w:rPr>
        <w:t> ng</w:t>
      </w:r>
      <w:r w:rsidRPr="004F7BB4">
        <w:rPr>
          <w:rFonts w:eastAsia="Times New Roman" w:cs="Times New Roman"/>
          <w:iCs/>
          <w:color w:val="000000"/>
          <w:sz w:val="27"/>
          <w:szCs w:val="27"/>
        </w:rPr>
        <w:t>ày 02</w:t>
      </w:r>
      <w:r w:rsidR="00686943" w:rsidRPr="004F7BB4">
        <w:rPr>
          <w:rFonts w:eastAsia="Times New Roman" w:cs="Times New Roman"/>
          <w:iCs/>
          <w:color w:val="000000"/>
          <w:sz w:val="27"/>
          <w:szCs w:val="27"/>
        </w:rPr>
        <w:t xml:space="preserve">/01/2018 </w:t>
      </w:r>
      <w:r w:rsidRPr="004F7BB4">
        <w:rPr>
          <w:rFonts w:eastAsia="Times New Roman" w:cs="Times New Roman"/>
          <w:iCs/>
          <w:color w:val="000000"/>
          <w:sz w:val="27"/>
          <w:szCs w:val="27"/>
        </w:rPr>
        <w:t>của Bộ trưởng Bộ Tài chính quy định việc quản lý và sử dụng kinh phí bảo đảm trật tự an toàn giao thông;</w:t>
      </w:r>
    </w:p>
    <w:p w:rsidR="009C7082" w:rsidRPr="004F7BB4" w:rsidRDefault="0032738C" w:rsidP="004F7BB4">
      <w:pPr>
        <w:spacing w:before="80" w:after="0" w:line="240" w:lineRule="auto"/>
        <w:ind w:firstLine="709"/>
        <w:rPr>
          <w:sz w:val="27"/>
          <w:szCs w:val="27"/>
          <w:lang w:val="nb-NO"/>
        </w:rPr>
      </w:pPr>
      <w:r w:rsidRPr="004F7BB4">
        <w:rPr>
          <w:sz w:val="27"/>
          <w:szCs w:val="27"/>
          <w:lang w:val="nb-NO"/>
        </w:rPr>
        <w:tab/>
      </w:r>
      <w:r w:rsidR="009C7082" w:rsidRPr="004F7BB4">
        <w:rPr>
          <w:sz w:val="27"/>
          <w:szCs w:val="27"/>
          <w:lang w:val="nb-NO"/>
        </w:rPr>
        <w:t>Xét đề nghị của Sở Tài chính tại</w:t>
      </w:r>
      <w:r w:rsidR="00E016DE" w:rsidRPr="004F7BB4">
        <w:rPr>
          <w:sz w:val="27"/>
          <w:szCs w:val="27"/>
          <w:lang w:val="nb-NO"/>
        </w:rPr>
        <w:t xml:space="preserve"> Văn bản số </w:t>
      </w:r>
      <w:r w:rsidR="00820BD8" w:rsidRPr="004F7BB4">
        <w:rPr>
          <w:sz w:val="27"/>
          <w:szCs w:val="27"/>
          <w:lang w:val="nb-NO"/>
        </w:rPr>
        <w:t>4396</w:t>
      </w:r>
      <w:r w:rsidR="00F44111" w:rsidRPr="004F7BB4">
        <w:rPr>
          <w:sz w:val="27"/>
          <w:szCs w:val="27"/>
          <w:lang w:val="nb-NO"/>
        </w:rPr>
        <w:t>/STC-NS ngày</w:t>
      </w:r>
      <w:r w:rsidR="00820BD8" w:rsidRPr="004F7BB4">
        <w:rPr>
          <w:sz w:val="27"/>
          <w:szCs w:val="27"/>
          <w:lang w:val="nb-NO"/>
        </w:rPr>
        <w:t xml:space="preserve"> 08</w:t>
      </w:r>
      <w:r w:rsidR="00F44111" w:rsidRPr="004F7BB4">
        <w:rPr>
          <w:sz w:val="27"/>
          <w:szCs w:val="27"/>
          <w:lang w:val="nb-NO"/>
        </w:rPr>
        <w:t>/11/2019</w:t>
      </w:r>
      <w:r w:rsidR="00820BD8" w:rsidRPr="004F7BB4">
        <w:rPr>
          <w:sz w:val="27"/>
          <w:szCs w:val="27"/>
          <w:lang w:val="nb-NO"/>
        </w:rPr>
        <w:t xml:space="preserve">; kèm theo </w:t>
      </w:r>
      <w:r w:rsidR="00A12C56" w:rsidRPr="004F7BB4">
        <w:rPr>
          <w:sz w:val="27"/>
          <w:szCs w:val="27"/>
          <w:lang w:val="nb-NO"/>
        </w:rPr>
        <w:t>Báo cáo thẩm định của Sở Tư pháp tại Văn bản</w:t>
      </w:r>
      <w:r w:rsidR="0013580F" w:rsidRPr="004F7BB4">
        <w:rPr>
          <w:sz w:val="27"/>
          <w:szCs w:val="27"/>
          <w:lang w:val="nb-NO"/>
        </w:rPr>
        <w:t xml:space="preserve"> số</w:t>
      </w:r>
      <w:r w:rsidR="00F44111" w:rsidRPr="004F7BB4">
        <w:rPr>
          <w:sz w:val="27"/>
          <w:szCs w:val="27"/>
          <w:lang w:val="nb-NO"/>
        </w:rPr>
        <w:t xml:space="preserve"> 577</w:t>
      </w:r>
      <w:r w:rsidR="0013580F" w:rsidRPr="004F7BB4">
        <w:rPr>
          <w:sz w:val="27"/>
          <w:szCs w:val="27"/>
          <w:lang w:val="nb-NO"/>
        </w:rPr>
        <w:t xml:space="preserve">/BC-STP ngày </w:t>
      </w:r>
      <w:r w:rsidR="00F44111" w:rsidRPr="004F7BB4">
        <w:rPr>
          <w:sz w:val="27"/>
          <w:szCs w:val="27"/>
          <w:lang w:val="nb-NO"/>
        </w:rPr>
        <w:t>05/11</w:t>
      </w:r>
      <w:r w:rsidR="0013580F" w:rsidRPr="004F7BB4">
        <w:rPr>
          <w:sz w:val="27"/>
          <w:szCs w:val="27"/>
          <w:lang w:val="nb-NO"/>
        </w:rPr>
        <w:t>/201</w:t>
      </w:r>
      <w:r w:rsidR="005E068D" w:rsidRPr="004F7BB4">
        <w:rPr>
          <w:sz w:val="27"/>
          <w:szCs w:val="27"/>
          <w:lang w:val="nb-NO"/>
        </w:rPr>
        <w:t>9</w:t>
      </w:r>
      <w:r w:rsidR="00A12C56" w:rsidRPr="004F7BB4">
        <w:rPr>
          <w:sz w:val="27"/>
          <w:szCs w:val="27"/>
          <w:lang w:val="nb-NO"/>
        </w:rPr>
        <w:t>;</w:t>
      </w:r>
    </w:p>
    <w:p w:rsidR="00820BD8" w:rsidRPr="004F7BB4" w:rsidRDefault="00665A93" w:rsidP="004F7BB4">
      <w:pPr>
        <w:spacing w:before="80" w:after="0" w:line="240" w:lineRule="auto"/>
        <w:ind w:firstLine="709"/>
        <w:rPr>
          <w:sz w:val="27"/>
          <w:szCs w:val="27"/>
          <w:lang w:val="nb-NO"/>
        </w:rPr>
      </w:pPr>
      <w:r w:rsidRPr="004F7BB4">
        <w:rPr>
          <w:sz w:val="27"/>
          <w:szCs w:val="27"/>
          <w:lang w:val="nb-NO"/>
        </w:rPr>
        <w:t>UBND</w:t>
      </w:r>
      <w:r w:rsidR="009C7082" w:rsidRPr="004F7BB4">
        <w:rPr>
          <w:sz w:val="27"/>
          <w:szCs w:val="27"/>
          <w:lang w:val="nb-NO"/>
        </w:rPr>
        <w:t xml:space="preserve"> tỉnh </w:t>
      </w:r>
      <w:r w:rsidRPr="004F7BB4">
        <w:rPr>
          <w:sz w:val="27"/>
          <w:szCs w:val="27"/>
          <w:lang w:val="nb-NO"/>
        </w:rPr>
        <w:t xml:space="preserve">kính đề nghị </w:t>
      </w:r>
      <w:r w:rsidR="00820BD8" w:rsidRPr="004F7BB4">
        <w:rPr>
          <w:sz w:val="27"/>
          <w:szCs w:val="27"/>
          <w:lang w:val="nb-NO"/>
        </w:rPr>
        <w:t>Hội đồng nhân dân</w:t>
      </w:r>
      <w:r w:rsidR="009C7082" w:rsidRPr="004F7BB4">
        <w:rPr>
          <w:sz w:val="27"/>
          <w:szCs w:val="27"/>
          <w:lang w:val="nb-NO"/>
        </w:rPr>
        <w:t xml:space="preserve"> tỉnh xem xét </w:t>
      </w:r>
      <w:r w:rsidR="00F44111" w:rsidRPr="004F7BB4">
        <w:rPr>
          <w:rFonts w:cs="Times New Roman"/>
          <w:sz w:val="27"/>
          <w:szCs w:val="27"/>
          <w:lang w:val="nb-NO"/>
        </w:rPr>
        <w:t xml:space="preserve">ban hành Nghị quyết quy định tỷ lệ phân bổ </w:t>
      </w:r>
      <w:r w:rsidR="00F300AD" w:rsidRPr="004F7BB4">
        <w:rPr>
          <w:rFonts w:cs="Times New Roman"/>
          <w:sz w:val="27"/>
          <w:szCs w:val="27"/>
          <w:lang w:val="nb-NO"/>
        </w:rPr>
        <w:t xml:space="preserve"> định mức </w:t>
      </w:r>
      <w:r w:rsidR="00F44111" w:rsidRPr="004F7BB4">
        <w:rPr>
          <w:rFonts w:cs="Times New Roman"/>
          <w:sz w:val="27"/>
          <w:szCs w:val="27"/>
          <w:lang w:val="nb-NO"/>
        </w:rPr>
        <w:t>và một số nội dung chi, mức chi đảm bảo trật tự an toàn giao thông trên địa bàn tỉnh Hà Tĩnh</w:t>
      </w:r>
      <w:r w:rsidRPr="004F7BB4">
        <w:rPr>
          <w:sz w:val="27"/>
          <w:szCs w:val="27"/>
          <w:lang w:val="nb-NO"/>
        </w:rPr>
        <w:t>, cụ thể như sau:</w:t>
      </w:r>
    </w:p>
    <w:p w:rsidR="00820BD8" w:rsidRPr="004F7BB4" w:rsidRDefault="00F44111" w:rsidP="004F7BB4">
      <w:pPr>
        <w:spacing w:before="80" w:after="0" w:line="240" w:lineRule="auto"/>
        <w:ind w:firstLine="709"/>
        <w:rPr>
          <w:rFonts w:eastAsia="Times New Roman" w:cs="Times New Roman"/>
          <w:color w:val="000000"/>
          <w:sz w:val="27"/>
          <w:szCs w:val="27"/>
        </w:rPr>
      </w:pPr>
      <w:r w:rsidRPr="004F7BB4">
        <w:rPr>
          <w:rFonts w:eastAsia="Times New Roman" w:cs="Times New Roman"/>
          <w:color w:val="000000"/>
          <w:sz w:val="27"/>
          <w:szCs w:val="27"/>
        </w:rPr>
        <w:t>1. Phạm vi điều chỉnh và đối tượng áp dụng</w:t>
      </w:r>
    </w:p>
    <w:p w:rsidR="00820BD8" w:rsidRPr="004F7BB4" w:rsidRDefault="00F44111" w:rsidP="004F7BB4">
      <w:pPr>
        <w:spacing w:before="80" w:after="0" w:line="240" w:lineRule="auto"/>
        <w:ind w:firstLine="709"/>
        <w:rPr>
          <w:rFonts w:eastAsia="Times New Roman" w:cs="Times New Roman"/>
          <w:color w:val="000000"/>
          <w:sz w:val="27"/>
          <w:szCs w:val="27"/>
        </w:rPr>
      </w:pPr>
      <w:r w:rsidRPr="004F7BB4">
        <w:rPr>
          <w:rFonts w:eastAsia="Times New Roman" w:cs="Times New Roman"/>
          <w:color w:val="000000"/>
          <w:sz w:val="27"/>
          <w:szCs w:val="27"/>
        </w:rPr>
        <w:t>a) Phạm vi điều chỉnh</w:t>
      </w:r>
    </w:p>
    <w:p w:rsidR="00F44111" w:rsidRPr="004F7BB4" w:rsidRDefault="00F44111" w:rsidP="004F7BB4">
      <w:pPr>
        <w:spacing w:before="80" w:after="0" w:line="240" w:lineRule="auto"/>
        <w:ind w:firstLine="709"/>
        <w:rPr>
          <w:rFonts w:eastAsia="Times New Roman" w:cs="Times New Roman"/>
          <w:color w:val="000000"/>
          <w:spacing w:val="-2"/>
          <w:sz w:val="27"/>
          <w:szCs w:val="27"/>
        </w:rPr>
      </w:pPr>
      <w:r w:rsidRPr="004F7BB4">
        <w:rPr>
          <w:rFonts w:eastAsia="Times New Roman" w:cs="Times New Roman"/>
          <w:color w:val="000000"/>
          <w:spacing w:val="-2"/>
          <w:sz w:val="27"/>
          <w:szCs w:val="27"/>
        </w:rPr>
        <w:t>Nghị quyết này quy định tỷ lệ phân bổ</w:t>
      </w:r>
      <w:r w:rsidR="00F300AD" w:rsidRPr="004F7BB4">
        <w:rPr>
          <w:rFonts w:eastAsia="Times New Roman" w:cs="Times New Roman"/>
          <w:color w:val="000000"/>
          <w:spacing w:val="-2"/>
          <w:sz w:val="27"/>
          <w:szCs w:val="27"/>
        </w:rPr>
        <w:t xml:space="preserve"> định mức</w:t>
      </w:r>
      <w:r w:rsidRPr="004F7BB4">
        <w:rPr>
          <w:rFonts w:eastAsia="Times New Roman" w:cs="Times New Roman"/>
          <w:color w:val="000000"/>
          <w:spacing w:val="-2"/>
          <w:sz w:val="27"/>
          <w:szCs w:val="27"/>
        </w:rPr>
        <w:t xml:space="preserve"> kinh phí ngân sách Trung ương bổ sung có mục tiêu cho ngân sách địa phương từ nguồn thu xử phạt vi phạm hành chính trong lĩnh vực an toàn giao thông, nguồn ngân sách địa phương để thực hiện nhiệm vụ bảo đảm </w:t>
      </w:r>
      <w:r w:rsidR="00820BD8" w:rsidRPr="004F7BB4">
        <w:rPr>
          <w:rFonts w:eastAsia="Times New Roman" w:cs="Times New Roman"/>
          <w:color w:val="000000"/>
          <w:spacing w:val="-2"/>
          <w:sz w:val="27"/>
          <w:szCs w:val="27"/>
        </w:rPr>
        <w:t xml:space="preserve">trật tự an toàn giao thông </w:t>
      </w:r>
      <w:r w:rsidRPr="004F7BB4">
        <w:rPr>
          <w:rFonts w:eastAsia="Times New Roman" w:cs="Times New Roman"/>
          <w:color w:val="000000"/>
          <w:spacing w:val="-2"/>
          <w:sz w:val="27"/>
          <w:szCs w:val="27"/>
        </w:rPr>
        <w:t xml:space="preserve">trên địa bàn và một số nội dung chi, mức chi phục vụ công tác bảo đảm </w:t>
      </w:r>
      <w:r w:rsidR="00820BD8" w:rsidRPr="004F7BB4">
        <w:rPr>
          <w:rFonts w:eastAsia="Times New Roman" w:cs="Times New Roman"/>
          <w:color w:val="000000"/>
          <w:spacing w:val="-2"/>
          <w:sz w:val="27"/>
          <w:szCs w:val="27"/>
        </w:rPr>
        <w:t>trật tự an toàn giao thông</w:t>
      </w:r>
      <w:r w:rsidRPr="004F7BB4">
        <w:rPr>
          <w:rFonts w:eastAsia="Times New Roman" w:cs="Times New Roman"/>
          <w:color w:val="000000"/>
          <w:spacing w:val="-2"/>
          <w:sz w:val="27"/>
          <w:szCs w:val="27"/>
        </w:rPr>
        <w:t xml:space="preserve"> trên địa bàn tỉnh Hà Tĩnh.</w:t>
      </w:r>
    </w:p>
    <w:p w:rsidR="00F44111" w:rsidRPr="004F7BB4" w:rsidRDefault="00F44111" w:rsidP="004F7BB4">
      <w:pPr>
        <w:shd w:val="clear" w:color="auto" w:fill="FFFFFF"/>
        <w:spacing w:before="80" w:after="0" w:line="240" w:lineRule="auto"/>
        <w:ind w:firstLine="720"/>
        <w:textAlignment w:val="baseline"/>
        <w:rPr>
          <w:rFonts w:eastAsia="Times New Roman" w:cs="Times New Roman"/>
          <w:color w:val="000000"/>
          <w:sz w:val="27"/>
          <w:szCs w:val="27"/>
        </w:rPr>
      </w:pPr>
      <w:r w:rsidRPr="004F7BB4">
        <w:rPr>
          <w:rFonts w:eastAsia="Times New Roman" w:cs="Times New Roman"/>
          <w:color w:val="000000"/>
          <w:sz w:val="27"/>
          <w:szCs w:val="27"/>
        </w:rPr>
        <w:t xml:space="preserve">Các nội dung chi, mức chi khác phục vụ công tác bảo đảm </w:t>
      </w:r>
      <w:r w:rsidR="00820BD8" w:rsidRPr="004F7BB4">
        <w:rPr>
          <w:rFonts w:eastAsia="Times New Roman" w:cs="Times New Roman"/>
          <w:color w:val="000000"/>
          <w:sz w:val="27"/>
          <w:szCs w:val="27"/>
        </w:rPr>
        <w:t>trật tự an toàn giao thông</w:t>
      </w:r>
      <w:r w:rsidRPr="004F7BB4">
        <w:rPr>
          <w:rFonts w:eastAsia="Times New Roman" w:cs="Times New Roman"/>
          <w:color w:val="000000"/>
          <w:sz w:val="27"/>
          <w:szCs w:val="27"/>
        </w:rPr>
        <w:t xml:space="preserve"> trên địa bàn tỉnh Hà Tĩnh không quy định tại Nghị quyết này được thực hiện theo các quy định của pháp luật khác có liên quan.</w:t>
      </w:r>
    </w:p>
    <w:p w:rsidR="00F44111" w:rsidRPr="004F7BB4" w:rsidRDefault="00F44111" w:rsidP="004F7BB4">
      <w:pPr>
        <w:shd w:val="clear" w:color="auto" w:fill="FFFFFF"/>
        <w:spacing w:before="80" w:after="0" w:line="240" w:lineRule="auto"/>
        <w:ind w:firstLine="720"/>
        <w:textAlignment w:val="baseline"/>
        <w:rPr>
          <w:rFonts w:eastAsia="Times New Roman" w:cs="Times New Roman"/>
          <w:color w:val="000000"/>
          <w:sz w:val="27"/>
          <w:szCs w:val="27"/>
        </w:rPr>
      </w:pPr>
      <w:r w:rsidRPr="004F7BB4">
        <w:rPr>
          <w:rFonts w:eastAsia="Times New Roman" w:cs="Times New Roman"/>
          <w:color w:val="000000"/>
          <w:sz w:val="27"/>
          <w:szCs w:val="27"/>
        </w:rPr>
        <w:t>b) Đối tượng áp dụng</w:t>
      </w:r>
    </w:p>
    <w:p w:rsidR="00F44111" w:rsidRPr="004F7BB4" w:rsidRDefault="00F44111" w:rsidP="004F7BB4">
      <w:pPr>
        <w:shd w:val="clear" w:color="auto" w:fill="FFFFFF"/>
        <w:spacing w:before="80" w:after="0" w:line="240" w:lineRule="auto"/>
        <w:ind w:firstLine="720"/>
        <w:textAlignment w:val="baseline"/>
        <w:rPr>
          <w:rFonts w:eastAsia="Times New Roman" w:cs="Times New Roman"/>
          <w:color w:val="000000"/>
          <w:sz w:val="27"/>
          <w:szCs w:val="27"/>
        </w:rPr>
      </w:pPr>
      <w:r w:rsidRPr="004F7BB4">
        <w:rPr>
          <w:rFonts w:eastAsia="Times New Roman" w:cs="Times New Roman"/>
          <w:color w:val="000000"/>
          <w:sz w:val="27"/>
          <w:szCs w:val="27"/>
        </w:rPr>
        <w:t xml:space="preserve">Nghị quyết này áp dụng đối với lực lượng công an tỉnh (bao gồm: công an tỉnh, công an các huyện, thành phố, thị xã và công an các phường, thị trấn), Thanh tra giao thông tỉnh, Ban An toàn giao thông tỉnh, Ban An toàn giao thông các huyện, thành phố, thị xã; các cơ quan, đơn vị, tổ chức, cá nhân khác có liên quan đến việc quản lý, sử dụng kinh phí bảo đảm </w:t>
      </w:r>
      <w:r w:rsidR="00820BD8" w:rsidRPr="004F7BB4">
        <w:rPr>
          <w:rFonts w:eastAsia="Times New Roman" w:cs="Times New Roman"/>
          <w:color w:val="000000"/>
          <w:sz w:val="27"/>
          <w:szCs w:val="27"/>
        </w:rPr>
        <w:t>trật tự an toàn giao thông</w:t>
      </w:r>
      <w:r w:rsidRPr="004F7BB4">
        <w:rPr>
          <w:rFonts w:eastAsia="Times New Roman" w:cs="Times New Roman"/>
          <w:color w:val="000000"/>
          <w:sz w:val="27"/>
          <w:szCs w:val="27"/>
        </w:rPr>
        <w:t xml:space="preserve"> trên địa bàn tỉnh Hà Tĩnh.</w:t>
      </w:r>
    </w:p>
    <w:p w:rsidR="00F44111" w:rsidRPr="004F7BB4" w:rsidRDefault="00F44111" w:rsidP="004F7BB4">
      <w:pPr>
        <w:shd w:val="clear" w:color="auto" w:fill="FFFFFF"/>
        <w:spacing w:before="80" w:after="0" w:line="240" w:lineRule="auto"/>
        <w:ind w:firstLine="720"/>
        <w:rPr>
          <w:rFonts w:eastAsia="Times New Roman" w:cs="Times New Roman"/>
          <w:color w:val="000000"/>
          <w:sz w:val="27"/>
          <w:szCs w:val="27"/>
        </w:rPr>
      </w:pPr>
      <w:r w:rsidRPr="004F7BB4">
        <w:rPr>
          <w:rFonts w:eastAsia="Times New Roman" w:cs="Times New Roman"/>
          <w:bCs/>
          <w:color w:val="000000"/>
          <w:sz w:val="27"/>
          <w:szCs w:val="27"/>
        </w:rPr>
        <w:t>2.</w:t>
      </w:r>
      <w:r w:rsidRPr="004F7BB4">
        <w:rPr>
          <w:rFonts w:eastAsia="Times New Roman" w:cs="Times New Roman"/>
          <w:color w:val="000000"/>
          <w:sz w:val="27"/>
          <w:szCs w:val="27"/>
          <w:lang w:val="vi-VN"/>
        </w:rPr>
        <w:t> Mức phân bổ</w:t>
      </w:r>
      <w:r w:rsidRPr="004F7BB4">
        <w:rPr>
          <w:rFonts w:eastAsia="Times New Roman" w:cs="Times New Roman"/>
          <w:color w:val="000000"/>
          <w:sz w:val="27"/>
          <w:szCs w:val="27"/>
        </w:rPr>
        <w:t>,</w:t>
      </w:r>
      <w:r w:rsidRPr="004F7BB4">
        <w:rPr>
          <w:rFonts w:eastAsia="Times New Roman" w:cs="Times New Roman"/>
          <w:color w:val="000000"/>
          <w:sz w:val="27"/>
          <w:szCs w:val="27"/>
          <w:lang w:val="vi-VN"/>
        </w:rPr>
        <w:t xml:space="preserve"> </w:t>
      </w:r>
      <w:r w:rsidRPr="004F7BB4">
        <w:rPr>
          <w:rFonts w:eastAsia="Times New Roman" w:cs="Times New Roman"/>
          <w:color w:val="000000"/>
          <w:sz w:val="27"/>
          <w:szCs w:val="27"/>
        </w:rPr>
        <w:t xml:space="preserve">một số </w:t>
      </w:r>
      <w:r w:rsidRPr="004F7BB4">
        <w:rPr>
          <w:rFonts w:eastAsia="Times New Roman" w:cs="Times New Roman"/>
          <w:color w:val="000000"/>
          <w:sz w:val="27"/>
          <w:szCs w:val="27"/>
          <w:lang w:val="vi-VN"/>
        </w:rPr>
        <w:t>nội dung chi, mức chi</w:t>
      </w:r>
    </w:p>
    <w:p w:rsidR="00F44111" w:rsidRPr="004F7BB4" w:rsidRDefault="00F44111" w:rsidP="004F7BB4">
      <w:pPr>
        <w:shd w:val="clear" w:color="auto" w:fill="FFFFFF"/>
        <w:spacing w:before="80" w:after="0" w:line="240" w:lineRule="auto"/>
        <w:ind w:firstLine="720"/>
        <w:rPr>
          <w:rFonts w:eastAsia="Times New Roman" w:cs="Times New Roman"/>
          <w:color w:val="000000"/>
          <w:sz w:val="27"/>
          <w:szCs w:val="27"/>
        </w:rPr>
      </w:pPr>
      <w:r w:rsidRPr="004F7BB4">
        <w:rPr>
          <w:rFonts w:eastAsia="Times New Roman" w:cs="Times New Roman"/>
          <w:color w:val="000000"/>
          <w:sz w:val="27"/>
          <w:szCs w:val="27"/>
        </w:rPr>
        <w:lastRenderedPageBreak/>
        <w:t>a)</w:t>
      </w:r>
      <w:r w:rsidRPr="004F7BB4">
        <w:rPr>
          <w:rFonts w:eastAsia="Times New Roman" w:cs="Times New Roman"/>
          <w:color w:val="000000"/>
          <w:sz w:val="27"/>
          <w:szCs w:val="27"/>
          <w:lang w:val="vi-VN"/>
        </w:rPr>
        <w:t xml:space="preserve"> Mức phân bổ: </w:t>
      </w:r>
      <w:r w:rsidRPr="004F7BB4">
        <w:rPr>
          <w:rFonts w:eastAsia="Times New Roman" w:cs="Times New Roman"/>
          <w:color w:val="000000"/>
          <w:sz w:val="27"/>
          <w:szCs w:val="27"/>
        </w:rPr>
        <w:t>K</w:t>
      </w:r>
      <w:r w:rsidRPr="004F7BB4">
        <w:rPr>
          <w:rFonts w:eastAsia="Times New Roman" w:cs="Times New Roman"/>
          <w:color w:val="000000"/>
          <w:sz w:val="27"/>
          <w:szCs w:val="27"/>
          <w:lang w:val="vi-VN"/>
        </w:rPr>
        <w:t>inh phí ngân sách Trung ương bổ sung có mục tiêu cho địa phương từ nguồn xử phạt hành chính trong lĩnh vực an toàn giao thông</w:t>
      </w:r>
      <w:r w:rsidRPr="004F7BB4">
        <w:rPr>
          <w:rFonts w:eastAsia="Times New Roman" w:cs="Times New Roman"/>
          <w:color w:val="000000"/>
          <w:sz w:val="27"/>
          <w:szCs w:val="27"/>
        </w:rPr>
        <w:t xml:space="preserve"> và nguồn ngân sách địa phương để thực hiện nhiệm vụ bảo đảm </w:t>
      </w:r>
      <w:r w:rsidR="00820BD8" w:rsidRPr="004F7BB4">
        <w:rPr>
          <w:rFonts w:eastAsia="Times New Roman" w:cs="Times New Roman"/>
          <w:color w:val="000000"/>
          <w:sz w:val="27"/>
          <w:szCs w:val="27"/>
        </w:rPr>
        <w:t>trật tự an toàn giao thông</w:t>
      </w:r>
      <w:r w:rsidRPr="004F7BB4">
        <w:rPr>
          <w:rFonts w:eastAsia="Times New Roman" w:cs="Times New Roman"/>
          <w:color w:val="000000"/>
          <w:sz w:val="27"/>
          <w:szCs w:val="27"/>
        </w:rPr>
        <w:t xml:space="preserve"> trên địa bàn</w:t>
      </w:r>
      <w:r w:rsidRPr="004F7BB4">
        <w:rPr>
          <w:rFonts w:eastAsia="Times New Roman" w:cs="Times New Roman"/>
          <w:color w:val="000000"/>
          <w:sz w:val="27"/>
          <w:szCs w:val="27"/>
          <w:lang w:val="vi-VN"/>
        </w:rPr>
        <w:t xml:space="preserve"> được phân bổ như sau:</w:t>
      </w:r>
    </w:p>
    <w:p w:rsidR="00F44111" w:rsidRPr="004F7BB4" w:rsidRDefault="00F44111" w:rsidP="004F7BB4">
      <w:pPr>
        <w:shd w:val="clear" w:color="auto" w:fill="FFFFFF"/>
        <w:spacing w:before="80" w:after="0" w:line="240" w:lineRule="auto"/>
        <w:ind w:firstLine="720"/>
        <w:rPr>
          <w:rFonts w:eastAsia="Times New Roman" w:cs="Times New Roman"/>
          <w:color w:val="000000"/>
          <w:sz w:val="27"/>
          <w:szCs w:val="27"/>
        </w:rPr>
      </w:pPr>
      <w:r w:rsidRPr="004F7BB4">
        <w:rPr>
          <w:rFonts w:eastAsia="Times New Roman" w:cs="Times New Roman"/>
          <w:color w:val="000000"/>
          <w:sz w:val="27"/>
          <w:szCs w:val="27"/>
        </w:rPr>
        <w:t xml:space="preserve">- </w:t>
      </w:r>
      <w:r w:rsidRPr="004F7BB4">
        <w:rPr>
          <w:rFonts w:eastAsia="Times New Roman" w:cs="Times New Roman"/>
          <w:color w:val="000000"/>
          <w:sz w:val="27"/>
          <w:szCs w:val="27"/>
          <w:lang w:val="vi-VN"/>
        </w:rPr>
        <w:t>70% cho lực lượng công an</w:t>
      </w:r>
      <w:r w:rsidRPr="004F7BB4">
        <w:rPr>
          <w:rFonts w:eastAsia="Times New Roman" w:cs="Times New Roman"/>
          <w:color w:val="000000"/>
          <w:sz w:val="27"/>
          <w:szCs w:val="27"/>
        </w:rPr>
        <w:t xml:space="preserve"> tỉnh.</w:t>
      </w:r>
    </w:p>
    <w:p w:rsidR="00F44111" w:rsidRPr="004F7BB4" w:rsidRDefault="00F44111" w:rsidP="004F7BB4">
      <w:pPr>
        <w:shd w:val="clear" w:color="auto" w:fill="FFFFFF"/>
        <w:spacing w:before="80" w:after="0" w:line="240" w:lineRule="auto"/>
        <w:ind w:firstLine="720"/>
        <w:rPr>
          <w:rFonts w:eastAsia="Times New Roman" w:cs="Times New Roman"/>
          <w:color w:val="000000"/>
          <w:sz w:val="27"/>
          <w:szCs w:val="27"/>
        </w:rPr>
      </w:pPr>
      <w:r w:rsidRPr="004F7BB4">
        <w:rPr>
          <w:rFonts w:eastAsia="Times New Roman" w:cs="Times New Roman"/>
          <w:color w:val="000000"/>
          <w:sz w:val="27"/>
          <w:szCs w:val="27"/>
        </w:rPr>
        <w:t xml:space="preserve">- 30% cho các lực lượng khác (bao gồm Thanh tra Sở </w:t>
      </w:r>
      <w:r w:rsidR="00820BD8" w:rsidRPr="004F7BB4">
        <w:rPr>
          <w:rFonts w:eastAsia="Times New Roman" w:cs="Times New Roman"/>
          <w:color w:val="000000"/>
          <w:sz w:val="27"/>
          <w:szCs w:val="27"/>
        </w:rPr>
        <w:t>G</w:t>
      </w:r>
      <w:r w:rsidRPr="004F7BB4">
        <w:rPr>
          <w:rFonts w:eastAsia="Times New Roman" w:cs="Times New Roman"/>
          <w:color w:val="000000"/>
          <w:sz w:val="27"/>
          <w:szCs w:val="27"/>
        </w:rPr>
        <w:t>iao thông</w:t>
      </w:r>
      <w:r w:rsidR="00820BD8" w:rsidRPr="004F7BB4">
        <w:rPr>
          <w:rFonts w:eastAsia="Times New Roman" w:cs="Times New Roman"/>
          <w:color w:val="000000"/>
          <w:sz w:val="27"/>
          <w:szCs w:val="27"/>
        </w:rPr>
        <w:t xml:space="preserve"> vận tải</w:t>
      </w:r>
      <w:r w:rsidRPr="004F7BB4">
        <w:rPr>
          <w:rFonts w:eastAsia="Times New Roman" w:cs="Times New Roman"/>
          <w:color w:val="000000"/>
          <w:sz w:val="27"/>
          <w:szCs w:val="27"/>
        </w:rPr>
        <w:t xml:space="preserve">; Ban An toàn giao thông tỉnh; </w:t>
      </w:r>
      <w:r w:rsidR="00820BD8" w:rsidRPr="004F7BB4">
        <w:rPr>
          <w:rFonts w:eastAsia="Times New Roman" w:cs="Times New Roman"/>
          <w:color w:val="000000"/>
          <w:sz w:val="27"/>
          <w:szCs w:val="27"/>
        </w:rPr>
        <w:t>c</w:t>
      </w:r>
      <w:r w:rsidRPr="004F7BB4">
        <w:rPr>
          <w:rFonts w:eastAsia="Times New Roman" w:cs="Times New Roman"/>
          <w:color w:val="000000"/>
          <w:sz w:val="27"/>
          <w:szCs w:val="27"/>
        </w:rPr>
        <w:t xml:space="preserve">ác huyện, thành phố, thị xã và các cơ quan, đơn vị có liên quan đến sử dụng kinh phí đảm bảo </w:t>
      </w:r>
      <w:r w:rsidR="00820BD8" w:rsidRPr="004F7BB4">
        <w:rPr>
          <w:rFonts w:eastAsia="Times New Roman" w:cs="Times New Roman"/>
          <w:color w:val="000000"/>
          <w:sz w:val="27"/>
          <w:szCs w:val="27"/>
        </w:rPr>
        <w:t>trật tự an toàn giao thông</w:t>
      </w:r>
      <w:r w:rsidRPr="004F7BB4">
        <w:rPr>
          <w:rFonts w:eastAsia="Times New Roman" w:cs="Times New Roman"/>
          <w:color w:val="000000"/>
          <w:sz w:val="27"/>
          <w:szCs w:val="27"/>
        </w:rPr>
        <w:t xml:space="preserve"> trên địa bàn tỉnh Hà Tĩnh).</w:t>
      </w:r>
    </w:p>
    <w:p w:rsidR="00F44111" w:rsidRPr="004F7BB4" w:rsidRDefault="00F44111" w:rsidP="004F7BB4">
      <w:pPr>
        <w:shd w:val="clear" w:color="auto" w:fill="FFFFFF"/>
        <w:spacing w:before="80" w:after="0" w:line="240" w:lineRule="auto"/>
        <w:ind w:firstLine="720"/>
        <w:rPr>
          <w:rFonts w:eastAsia="Times New Roman" w:cs="Times New Roman"/>
          <w:color w:val="000000"/>
          <w:sz w:val="27"/>
          <w:szCs w:val="27"/>
        </w:rPr>
      </w:pPr>
      <w:r w:rsidRPr="004F7BB4">
        <w:rPr>
          <w:rFonts w:eastAsia="Times New Roman" w:cs="Times New Roman"/>
          <w:color w:val="000000"/>
          <w:sz w:val="27"/>
          <w:szCs w:val="27"/>
        </w:rPr>
        <w:t>b)</w:t>
      </w:r>
      <w:r w:rsidRPr="004F7BB4">
        <w:rPr>
          <w:rFonts w:eastAsia="Times New Roman" w:cs="Times New Roman"/>
          <w:color w:val="000000"/>
          <w:sz w:val="27"/>
          <w:szCs w:val="27"/>
          <w:lang w:val="vi-VN"/>
        </w:rPr>
        <w:t xml:space="preserve"> Nội dung chi, mức chi</w:t>
      </w:r>
      <w:r w:rsidRPr="004F7BB4">
        <w:rPr>
          <w:rFonts w:eastAsia="Times New Roman" w:cs="Times New Roman"/>
          <w:color w:val="000000"/>
          <w:sz w:val="27"/>
          <w:szCs w:val="27"/>
        </w:rPr>
        <w:t>:</w:t>
      </w:r>
    </w:p>
    <w:p w:rsidR="00F44111" w:rsidRPr="004F7BB4" w:rsidRDefault="00F44111" w:rsidP="004F7BB4">
      <w:pPr>
        <w:shd w:val="clear" w:color="auto" w:fill="FFFFFF"/>
        <w:spacing w:before="80" w:after="0" w:line="240" w:lineRule="auto"/>
        <w:ind w:firstLine="720"/>
        <w:textAlignment w:val="baseline"/>
        <w:rPr>
          <w:rFonts w:eastAsia="Times New Roman" w:cs="Times New Roman"/>
          <w:color w:val="000000"/>
          <w:sz w:val="27"/>
          <w:szCs w:val="27"/>
        </w:rPr>
      </w:pPr>
      <w:r w:rsidRPr="004F7BB4">
        <w:rPr>
          <w:rFonts w:eastAsia="Times New Roman" w:cs="Times New Roman"/>
          <w:color w:val="000000"/>
          <w:sz w:val="27"/>
          <w:szCs w:val="27"/>
        </w:rPr>
        <w:t xml:space="preserve">Các cơ quan, đơn vị thuộc đối tượng áp dụng tại Nghị quyết này thực hiện theo nội dung chi và mức chi bảo đảm </w:t>
      </w:r>
      <w:r w:rsidR="00820BD8" w:rsidRPr="004F7BB4">
        <w:rPr>
          <w:rFonts w:eastAsia="Times New Roman" w:cs="Times New Roman"/>
          <w:color w:val="000000"/>
          <w:sz w:val="27"/>
          <w:szCs w:val="27"/>
        </w:rPr>
        <w:t>trật tự an toàn giao thông</w:t>
      </w:r>
      <w:r w:rsidRPr="004F7BB4">
        <w:rPr>
          <w:rFonts w:eastAsia="Times New Roman" w:cs="Times New Roman"/>
          <w:color w:val="000000"/>
          <w:sz w:val="27"/>
          <w:szCs w:val="27"/>
        </w:rPr>
        <w:t xml:space="preserve"> của địa phương được quy định tại Thông tư </w:t>
      </w:r>
      <w:hyperlink r:id="rId10" w:tgtFrame="_blank" w:history="1">
        <w:r w:rsidRPr="004F7BB4">
          <w:rPr>
            <w:rFonts w:eastAsia="Times New Roman" w:cs="Times New Roman"/>
            <w:sz w:val="27"/>
            <w:szCs w:val="27"/>
          </w:rPr>
          <w:t>01/2018/TT-BTC ngày 02/01/2018 và Thông tư số 28/2019/TT-BTC ngày 21/5/2019 của Bộ Tài chính</w:t>
        </w:r>
      </w:hyperlink>
      <w:r w:rsidRPr="004F7BB4">
        <w:rPr>
          <w:sz w:val="27"/>
          <w:szCs w:val="27"/>
        </w:rPr>
        <w:t xml:space="preserve">; ngoài ra, được thực hiện thêm một số nội </w:t>
      </w:r>
      <w:r w:rsidRPr="004F7BB4">
        <w:rPr>
          <w:rFonts w:cs="Times New Roman"/>
          <w:sz w:val="27"/>
          <w:szCs w:val="27"/>
        </w:rPr>
        <w:t>dung chi, mức chi cụ thể như sau:</w:t>
      </w:r>
    </w:p>
    <w:p w:rsidR="00F44111" w:rsidRPr="004F7BB4" w:rsidRDefault="00F44111" w:rsidP="004F7BB4">
      <w:pPr>
        <w:pStyle w:val="ListParagraph"/>
        <w:numPr>
          <w:ilvl w:val="0"/>
          <w:numId w:val="2"/>
        </w:numPr>
        <w:tabs>
          <w:tab w:val="left" w:pos="900"/>
        </w:tabs>
        <w:spacing w:before="80" w:after="0" w:line="240" w:lineRule="auto"/>
        <w:ind w:left="0" w:firstLine="720"/>
        <w:rPr>
          <w:rFonts w:eastAsia="Times New Roman" w:cs="Times New Roman"/>
          <w:color w:val="000000"/>
          <w:sz w:val="27"/>
          <w:szCs w:val="27"/>
        </w:rPr>
      </w:pPr>
      <w:r w:rsidRPr="004F7BB4">
        <w:rPr>
          <w:rFonts w:eastAsia="Times New Roman" w:cs="Times New Roman"/>
          <w:color w:val="000000"/>
          <w:sz w:val="27"/>
          <w:szCs w:val="27"/>
        </w:rPr>
        <w:t xml:space="preserve">Chi hỗ trợ công tác chỉ đạo, kiểm tra của các thành viên Ban </w:t>
      </w:r>
      <w:r w:rsidR="00820BD8" w:rsidRPr="004F7BB4">
        <w:rPr>
          <w:rFonts w:eastAsia="Times New Roman" w:cs="Times New Roman"/>
          <w:color w:val="000000"/>
          <w:sz w:val="27"/>
          <w:szCs w:val="27"/>
        </w:rPr>
        <w:t>An toàn giao thông</w:t>
      </w:r>
      <w:r w:rsidRPr="004F7BB4">
        <w:rPr>
          <w:rFonts w:eastAsia="Times New Roman" w:cs="Times New Roman"/>
          <w:color w:val="000000"/>
          <w:sz w:val="27"/>
          <w:szCs w:val="27"/>
        </w:rPr>
        <w:t xml:space="preserve"> cấp tỉnh, cấp huyện theo nhiệm vụ được phân công: Lãnh đạo ban mức tối đa không quá 600.000 đồng/người/tháng; đối với các thành viên Ban, cán bộ công chức chuyên trách, biệt phái tại Văn phòng Ban không quá 300.000 đồng/người/tháng.</w:t>
      </w:r>
    </w:p>
    <w:p w:rsidR="00F44111" w:rsidRPr="004F7BB4" w:rsidRDefault="00F44111" w:rsidP="004F7BB4">
      <w:pPr>
        <w:pStyle w:val="ListParagraph"/>
        <w:numPr>
          <w:ilvl w:val="0"/>
          <w:numId w:val="2"/>
        </w:numPr>
        <w:tabs>
          <w:tab w:val="left" w:pos="900"/>
        </w:tabs>
        <w:spacing w:before="80" w:after="0" w:line="240" w:lineRule="auto"/>
        <w:ind w:left="0" w:firstLine="720"/>
        <w:rPr>
          <w:rFonts w:eastAsia="Times New Roman" w:cs="Times New Roman"/>
          <w:color w:val="000000"/>
          <w:sz w:val="27"/>
          <w:szCs w:val="27"/>
        </w:rPr>
      </w:pPr>
      <w:r w:rsidRPr="004F7BB4">
        <w:rPr>
          <w:rFonts w:eastAsia="Times New Roman" w:cs="Times New Roman"/>
          <w:color w:val="000000"/>
          <w:sz w:val="27"/>
          <w:szCs w:val="27"/>
        </w:rPr>
        <w:t>Chi hỗ trợ đoàn liên ngành đi kiểm tra, khắc phục hậu quả các vụ tai nạn giao thông đặc biệt nghiêm trọng, giải tỏa hành lang giao thông: Mức hỗ trợ tối đa không quá 300.000 đồng/người/ngày.</w:t>
      </w:r>
    </w:p>
    <w:p w:rsidR="00F44111" w:rsidRPr="004F7BB4" w:rsidRDefault="00F44111" w:rsidP="004F7BB4">
      <w:pPr>
        <w:pStyle w:val="ListParagraph"/>
        <w:numPr>
          <w:ilvl w:val="0"/>
          <w:numId w:val="2"/>
        </w:numPr>
        <w:shd w:val="clear" w:color="auto" w:fill="FFFFFF"/>
        <w:tabs>
          <w:tab w:val="left" w:pos="900"/>
        </w:tabs>
        <w:spacing w:before="80" w:after="0" w:line="240" w:lineRule="auto"/>
        <w:ind w:left="0" w:firstLine="720"/>
        <w:textAlignment w:val="baseline"/>
        <w:rPr>
          <w:rFonts w:eastAsia="Times New Roman" w:cs="Times New Roman"/>
          <w:color w:val="000000"/>
          <w:sz w:val="27"/>
          <w:szCs w:val="27"/>
        </w:rPr>
      </w:pPr>
      <w:r w:rsidRPr="004F7BB4">
        <w:rPr>
          <w:rFonts w:eastAsia="Times New Roman" w:cs="Times New Roman"/>
          <w:color w:val="000000"/>
          <w:sz w:val="27"/>
          <w:szCs w:val="27"/>
        </w:rPr>
        <w:t xml:space="preserve">Chi hỗ trợ các đơn vị lực lượng chức năng phối hợp trong công tác bảo đảm </w:t>
      </w:r>
      <w:r w:rsidR="004F7BB4" w:rsidRPr="004F7BB4">
        <w:rPr>
          <w:rFonts w:eastAsia="Times New Roman" w:cs="Times New Roman"/>
          <w:color w:val="000000"/>
          <w:sz w:val="27"/>
          <w:szCs w:val="27"/>
        </w:rPr>
        <w:t>trật tự an toàn giao thông</w:t>
      </w:r>
      <w:r w:rsidRPr="004F7BB4">
        <w:rPr>
          <w:rFonts w:eastAsia="Times New Roman" w:cs="Times New Roman"/>
          <w:color w:val="000000"/>
          <w:sz w:val="27"/>
          <w:szCs w:val="27"/>
        </w:rPr>
        <w:t xml:space="preserve"> và thực hiện các nhiệm khác trong lĩnh vực bảo đảm </w:t>
      </w:r>
      <w:r w:rsidR="004F7BB4" w:rsidRPr="004F7BB4">
        <w:rPr>
          <w:rFonts w:eastAsia="Times New Roman" w:cs="Times New Roman"/>
          <w:color w:val="000000"/>
          <w:sz w:val="27"/>
          <w:szCs w:val="27"/>
        </w:rPr>
        <w:t>trật tự an toàn giao thông</w:t>
      </w:r>
      <w:r w:rsidRPr="004F7BB4">
        <w:rPr>
          <w:rFonts w:eastAsia="Times New Roman" w:cs="Times New Roman"/>
          <w:color w:val="000000"/>
          <w:sz w:val="27"/>
          <w:szCs w:val="27"/>
        </w:rPr>
        <w:t xml:space="preserve"> theo quy định (mua sắm, lắp đặt, xây dựng biển báo, gờ gảm tốc, lan can cầu tại các tuyến đường dân sinh, trang thiết bị, văn phòng phẩm, tài liệu phục vụ công tác bảo đảm </w:t>
      </w:r>
      <w:r w:rsidR="004F7BB4" w:rsidRPr="004F7BB4">
        <w:rPr>
          <w:rFonts w:eastAsia="Times New Roman" w:cs="Times New Roman"/>
          <w:color w:val="000000"/>
          <w:sz w:val="27"/>
          <w:szCs w:val="27"/>
        </w:rPr>
        <w:t>trật tự an toàn giao thông</w:t>
      </w:r>
      <w:r w:rsidRPr="004F7BB4">
        <w:rPr>
          <w:rFonts w:eastAsia="Times New Roman" w:cs="Times New Roman"/>
          <w:color w:val="000000"/>
          <w:sz w:val="27"/>
          <w:szCs w:val="27"/>
        </w:rPr>
        <w:t xml:space="preserve"> …): mức kinh phí phù hợp với điều kiện thực tế, đảm bảo tiết kiệm, hiệu quả, có hóa đơn, chứng từ hợp pháp trong phạm vi dự toán được giao.</w:t>
      </w:r>
    </w:p>
    <w:p w:rsidR="008D3B86" w:rsidRPr="004F7BB4" w:rsidRDefault="00F44111" w:rsidP="004F7BB4">
      <w:pPr>
        <w:tabs>
          <w:tab w:val="left" w:pos="709"/>
        </w:tabs>
        <w:spacing w:before="80" w:after="0" w:line="240" w:lineRule="auto"/>
        <w:jc w:val="center"/>
        <w:rPr>
          <w:i/>
          <w:sz w:val="27"/>
          <w:szCs w:val="27"/>
        </w:rPr>
      </w:pPr>
      <w:r w:rsidRPr="004F7BB4">
        <w:rPr>
          <w:i/>
          <w:sz w:val="27"/>
          <w:szCs w:val="27"/>
        </w:rPr>
        <w:t xml:space="preserve"> </w:t>
      </w:r>
      <w:r w:rsidR="008D3B86" w:rsidRPr="004F7BB4">
        <w:rPr>
          <w:i/>
          <w:sz w:val="27"/>
          <w:szCs w:val="27"/>
        </w:rPr>
        <w:t>(Có dự thảo Nghị quyết kèm theo)</w:t>
      </w:r>
    </w:p>
    <w:p w:rsidR="00DE7451" w:rsidRPr="004F7BB4" w:rsidRDefault="00655691" w:rsidP="004F7BB4">
      <w:pPr>
        <w:spacing w:before="80" w:line="240" w:lineRule="auto"/>
        <w:ind w:firstLine="720"/>
        <w:rPr>
          <w:sz w:val="27"/>
          <w:szCs w:val="27"/>
        </w:rPr>
      </w:pPr>
      <w:r w:rsidRPr="004F7BB4">
        <w:rPr>
          <w:sz w:val="27"/>
          <w:szCs w:val="27"/>
        </w:rPr>
        <w:t>K</w:t>
      </w:r>
      <w:r w:rsidR="00FD033D" w:rsidRPr="004F7BB4">
        <w:rPr>
          <w:sz w:val="27"/>
          <w:szCs w:val="27"/>
        </w:rPr>
        <w:t>ính</w:t>
      </w:r>
      <w:r w:rsidR="00154447" w:rsidRPr="004F7BB4">
        <w:rPr>
          <w:sz w:val="27"/>
          <w:szCs w:val="27"/>
        </w:rPr>
        <w:t xml:space="preserve"> trình </w:t>
      </w:r>
      <w:r w:rsidRPr="004F7BB4">
        <w:rPr>
          <w:sz w:val="27"/>
          <w:szCs w:val="27"/>
        </w:rPr>
        <w:t>Hội đồng nhân dân tỉnh xem xét</w:t>
      </w:r>
      <w:r w:rsidR="00154447" w:rsidRPr="004F7BB4">
        <w:rPr>
          <w:sz w:val="27"/>
          <w:szCs w:val="27"/>
        </w:rPr>
        <w:t>, quyết định.</w:t>
      </w:r>
      <w:r w:rsidR="00DE7451" w:rsidRPr="004F7BB4">
        <w:rPr>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5753" w:rsidRPr="00105753" w:rsidTr="008E0AA3">
        <w:tc>
          <w:tcPr>
            <w:tcW w:w="4644" w:type="dxa"/>
          </w:tcPr>
          <w:p w:rsidR="00655691" w:rsidRPr="00105753" w:rsidRDefault="00655691" w:rsidP="008E0AA3">
            <w:pPr>
              <w:tabs>
                <w:tab w:val="left" w:pos="709"/>
              </w:tabs>
              <w:rPr>
                <w:b/>
                <w:i/>
                <w:sz w:val="24"/>
                <w:szCs w:val="24"/>
              </w:rPr>
            </w:pPr>
            <w:r w:rsidRPr="00105753">
              <w:rPr>
                <w:b/>
                <w:i/>
                <w:sz w:val="24"/>
                <w:szCs w:val="24"/>
              </w:rPr>
              <w:t>Nơi nhận:</w:t>
            </w:r>
          </w:p>
          <w:p w:rsidR="00655691" w:rsidRPr="00105753" w:rsidRDefault="00655691" w:rsidP="00655691">
            <w:pPr>
              <w:rPr>
                <w:sz w:val="22"/>
              </w:rPr>
            </w:pPr>
            <w:r w:rsidRPr="00105753">
              <w:rPr>
                <w:sz w:val="22"/>
              </w:rPr>
              <w:t>- TTr HĐND tỉnh;</w:t>
            </w:r>
          </w:p>
          <w:p w:rsidR="00655691" w:rsidRPr="00105753" w:rsidRDefault="00655691" w:rsidP="00655691">
            <w:pPr>
              <w:rPr>
                <w:sz w:val="22"/>
              </w:rPr>
            </w:pPr>
            <w:r w:rsidRPr="00105753">
              <w:rPr>
                <w:sz w:val="22"/>
              </w:rPr>
              <w:t>- Chủ tịch, các PCT UBND tỉnh;</w:t>
            </w:r>
          </w:p>
          <w:p w:rsidR="00655691" w:rsidRPr="00105753" w:rsidRDefault="00655691" w:rsidP="00655691">
            <w:pPr>
              <w:rPr>
                <w:sz w:val="22"/>
              </w:rPr>
            </w:pPr>
            <w:r w:rsidRPr="00105753">
              <w:rPr>
                <w:sz w:val="22"/>
              </w:rPr>
              <w:t>- Các Ban HĐND tỉnh;</w:t>
            </w:r>
          </w:p>
          <w:p w:rsidR="00655691" w:rsidRPr="00105753" w:rsidRDefault="00655691" w:rsidP="00655691">
            <w:pPr>
              <w:rPr>
                <w:sz w:val="22"/>
              </w:rPr>
            </w:pPr>
            <w:r w:rsidRPr="00105753">
              <w:rPr>
                <w:sz w:val="22"/>
              </w:rPr>
              <w:t>- Chánh, các PVP;</w:t>
            </w:r>
          </w:p>
          <w:p w:rsidR="00655691" w:rsidRPr="00105753" w:rsidRDefault="00655691" w:rsidP="00655691">
            <w:pPr>
              <w:rPr>
                <w:sz w:val="22"/>
              </w:rPr>
            </w:pPr>
            <w:r w:rsidRPr="00105753">
              <w:rPr>
                <w:sz w:val="22"/>
              </w:rPr>
              <w:t>- Trung tâm TT-CB-TH;</w:t>
            </w:r>
          </w:p>
          <w:p w:rsidR="004F7BB4" w:rsidRPr="00105753" w:rsidRDefault="00655691" w:rsidP="004F7BB4">
            <w:pPr>
              <w:tabs>
                <w:tab w:val="left" w:pos="709"/>
              </w:tabs>
              <w:rPr>
                <w:sz w:val="22"/>
              </w:rPr>
            </w:pPr>
            <w:r w:rsidRPr="00105753">
              <w:rPr>
                <w:sz w:val="22"/>
              </w:rPr>
              <w:t>- L</w:t>
            </w:r>
            <w:r w:rsidRPr="00105753">
              <w:rPr>
                <w:rFonts w:cs="Arial"/>
                <w:sz w:val="22"/>
              </w:rPr>
              <w:t>ư</w:t>
            </w:r>
            <w:r w:rsidRPr="00105753">
              <w:rPr>
                <w:sz w:val="22"/>
              </w:rPr>
              <w:t>u: VT, TH</w:t>
            </w:r>
            <w:r w:rsidRPr="00105753">
              <w:rPr>
                <w:sz w:val="22"/>
                <w:vertAlign w:val="subscript"/>
              </w:rPr>
              <w:t>1</w:t>
            </w:r>
          </w:p>
        </w:tc>
        <w:tc>
          <w:tcPr>
            <w:tcW w:w="4644" w:type="dxa"/>
          </w:tcPr>
          <w:p w:rsidR="00655691" w:rsidRPr="00105753" w:rsidRDefault="00655691" w:rsidP="008E0AA3">
            <w:pPr>
              <w:tabs>
                <w:tab w:val="left" w:pos="709"/>
              </w:tabs>
              <w:jc w:val="center"/>
              <w:rPr>
                <w:b/>
                <w:sz w:val="26"/>
                <w:szCs w:val="26"/>
              </w:rPr>
            </w:pPr>
            <w:r w:rsidRPr="00105753">
              <w:rPr>
                <w:b/>
                <w:sz w:val="26"/>
                <w:szCs w:val="26"/>
              </w:rPr>
              <w:t>TM. ỦY BAN NHÂN DÂN</w:t>
            </w:r>
          </w:p>
          <w:p w:rsidR="00655691" w:rsidRDefault="004F7BB4" w:rsidP="008E0AA3">
            <w:pPr>
              <w:tabs>
                <w:tab w:val="left" w:pos="709"/>
              </w:tabs>
              <w:jc w:val="center"/>
              <w:rPr>
                <w:b/>
                <w:sz w:val="26"/>
                <w:szCs w:val="26"/>
              </w:rPr>
            </w:pPr>
            <w:r>
              <w:rPr>
                <w:b/>
                <w:sz w:val="26"/>
                <w:szCs w:val="26"/>
              </w:rPr>
              <w:t xml:space="preserve">KT. </w:t>
            </w:r>
            <w:r w:rsidR="00655691" w:rsidRPr="00105753">
              <w:rPr>
                <w:b/>
                <w:sz w:val="26"/>
                <w:szCs w:val="26"/>
              </w:rPr>
              <w:t>CHỦ TỊCH</w:t>
            </w:r>
          </w:p>
          <w:p w:rsidR="004F7BB4" w:rsidRDefault="004F7BB4" w:rsidP="008E0AA3">
            <w:pPr>
              <w:tabs>
                <w:tab w:val="left" w:pos="709"/>
              </w:tabs>
              <w:jc w:val="center"/>
              <w:rPr>
                <w:b/>
                <w:sz w:val="26"/>
                <w:szCs w:val="26"/>
              </w:rPr>
            </w:pPr>
            <w:r>
              <w:rPr>
                <w:b/>
                <w:sz w:val="26"/>
                <w:szCs w:val="26"/>
              </w:rPr>
              <w:t>PHÓ CHỦ TỊCH</w:t>
            </w:r>
          </w:p>
          <w:p w:rsidR="004F7BB4" w:rsidRDefault="004F7BB4" w:rsidP="008E0AA3">
            <w:pPr>
              <w:tabs>
                <w:tab w:val="left" w:pos="709"/>
              </w:tabs>
              <w:jc w:val="center"/>
              <w:rPr>
                <w:b/>
                <w:sz w:val="26"/>
                <w:szCs w:val="26"/>
              </w:rPr>
            </w:pPr>
          </w:p>
          <w:p w:rsidR="004F7BB4" w:rsidRDefault="004F7BB4" w:rsidP="008E0AA3">
            <w:pPr>
              <w:tabs>
                <w:tab w:val="left" w:pos="709"/>
              </w:tabs>
              <w:jc w:val="center"/>
              <w:rPr>
                <w:b/>
                <w:sz w:val="26"/>
                <w:szCs w:val="26"/>
              </w:rPr>
            </w:pPr>
          </w:p>
          <w:p w:rsidR="004F7BB4" w:rsidRDefault="004F7BB4" w:rsidP="008E0AA3">
            <w:pPr>
              <w:tabs>
                <w:tab w:val="left" w:pos="709"/>
              </w:tabs>
              <w:jc w:val="center"/>
              <w:rPr>
                <w:b/>
                <w:sz w:val="26"/>
                <w:szCs w:val="26"/>
              </w:rPr>
            </w:pPr>
          </w:p>
          <w:p w:rsidR="004F7BB4" w:rsidRDefault="004F7BB4" w:rsidP="008E0AA3">
            <w:pPr>
              <w:tabs>
                <w:tab w:val="left" w:pos="709"/>
              </w:tabs>
              <w:jc w:val="center"/>
              <w:rPr>
                <w:b/>
                <w:sz w:val="26"/>
                <w:szCs w:val="26"/>
              </w:rPr>
            </w:pPr>
          </w:p>
          <w:p w:rsidR="004F7BB4" w:rsidRDefault="004F7BB4" w:rsidP="008E0AA3">
            <w:pPr>
              <w:tabs>
                <w:tab w:val="left" w:pos="709"/>
              </w:tabs>
              <w:jc w:val="center"/>
              <w:rPr>
                <w:b/>
                <w:sz w:val="26"/>
                <w:szCs w:val="26"/>
              </w:rPr>
            </w:pPr>
          </w:p>
          <w:p w:rsidR="004F7BB4" w:rsidRDefault="004F7BB4" w:rsidP="008E0AA3">
            <w:pPr>
              <w:tabs>
                <w:tab w:val="left" w:pos="709"/>
              </w:tabs>
              <w:jc w:val="center"/>
              <w:rPr>
                <w:b/>
                <w:sz w:val="26"/>
                <w:szCs w:val="26"/>
              </w:rPr>
            </w:pPr>
          </w:p>
          <w:p w:rsidR="00655691" w:rsidRPr="004F7BB4" w:rsidRDefault="004F7BB4" w:rsidP="004F7BB4">
            <w:pPr>
              <w:tabs>
                <w:tab w:val="left" w:pos="709"/>
              </w:tabs>
              <w:jc w:val="center"/>
              <w:rPr>
                <w:b/>
                <w:sz w:val="26"/>
                <w:szCs w:val="26"/>
              </w:rPr>
            </w:pPr>
            <w:r>
              <w:rPr>
                <w:b/>
                <w:sz w:val="26"/>
                <w:szCs w:val="26"/>
              </w:rPr>
              <w:t>Dương  Tất  Thắng</w:t>
            </w:r>
          </w:p>
        </w:tc>
      </w:tr>
    </w:tbl>
    <w:p w:rsidR="00853839" w:rsidRPr="00105753" w:rsidRDefault="00853839" w:rsidP="00655691">
      <w:pPr>
        <w:spacing w:line="240" w:lineRule="auto"/>
        <w:rPr>
          <w:sz w:val="24"/>
          <w:szCs w:val="24"/>
        </w:rPr>
        <w:sectPr w:rsidR="00853839" w:rsidRPr="00105753" w:rsidSect="00F300AD">
          <w:footerReference w:type="default" r:id="rId11"/>
          <w:pgSz w:w="12024" w:h="16834" w:code="9"/>
          <w:pgMar w:top="1138" w:right="1008" w:bottom="864" w:left="1699" w:header="720" w:footer="461" w:gutter="0"/>
          <w:cols w:space="720"/>
          <w:docGrid w:linePitch="381"/>
        </w:sect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06"/>
      </w:tblGrid>
      <w:tr w:rsidR="004F7BB4" w:rsidRPr="002503E9" w:rsidTr="00BB65C9">
        <w:tc>
          <w:tcPr>
            <w:tcW w:w="3652" w:type="dxa"/>
          </w:tcPr>
          <w:p w:rsidR="004F7BB4" w:rsidRPr="002503E9" w:rsidRDefault="004F7BB4" w:rsidP="004F7BB4">
            <w:pPr>
              <w:pageBreakBefore/>
              <w:spacing w:after="120"/>
              <w:jc w:val="center"/>
              <w:rPr>
                <w:rFonts w:cs="Times New Roman"/>
                <w:b/>
                <w:sz w:val="24"/>
                <w:szCs w:val="24"/>
              </w:rPr>
            </w:pPr>
            <w:r>
              <w:rPr>
                <w:rFonts w:cs="Times New Roman"/>
                <w:b/>
                <w:noProof/>
                <w:sz w:val="26"/>
                <w:szCs w:val="26"/>
              </w:rPr>
              <w:lastRenderedPageBreak/>
              <mc:AlternateContent>
                <mc:Choice Requires="wps">
                  <w:drawing>
                    <wp:anchor distT="4294967295" distB="4294967295" distL="114300" distR="114300" simplePos="0" relativeHeight="251667456" behindDoc="0" locked="0" layoutInCell="1" allowOverlap="1">
                      <wp:simplePos x="0" y="0"/>
                      <wp:positionH relativeFrom="column">
                        <wp:posOffset>815340</wp:posOffset>
                      </wp:positionH>
                      <wp:positionV relativeFrom="paragraph">
                        <wp:posOffset>435609</wp:posOffset>
                      </wp:positionV>
                      <wp:extent cx="51435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6D6400"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pt,34.3pt" to="104.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" strokecolor="black [3040]">
                      <o:lock v:ext="edit" shapetype="f"/>
                    </v:line>
                  </w:pict>
                </mc:Fallback>
              </mc:AlternateContent>
            </w:r>
            <w:r w:rsidRPr="004A44D6">
              <w:rPr>
                <w:rFonts w:cs="Times New Roman"/>
                <w:b/>
                <w:sz w:val="26"/>
                <w:szCs w:val="26"/>
              </w:rPr>
              <w:t>HỘI ĐỒNG NHÂN DÂN</w:t>
            </w:r>
            <w:r w:rsidRPr="002503E9">
              <w:rPr>
                <w:rFonts w:cs="Times New Roman"/>
                <w:b/>
                <w:sz w:val="24"/>
                <w:szCs w:val="24"/>
              </w:rPr>
              <w:br/>
            </w:r>
            <w:r w:rsidRPr="004A44D6">
              <w:rPr>
                <w:rFonts w:cs="Times New Roman"/>
                <w:b/>
                <w:sz w:val="26"/>
                <w:szCs w:val="26"/>
              </w:rPr>
              <w:t>TỈNH HÀ TĨNH</w:t>
            </w:r>
          </w:p>
        </w:tc>
        <w:tc>
          <w:tcPr>
            <w:tcW w:w="5906" w:type="dxa"/>
          </w:tcPr>
          <w:p w:rsidR="004F7BB4" w:rsidRPr="002503E9" w:rsidRDefault="004F7BB4" w:rsidP="00BB65C9">
            <w:pPr>
              <w:spacing w:after="240"/>
              <w:jc w:val="center"/>
              <w:rPr>
                <w:rFonts w:cs="Times New Roman"/>
                <w:b/>
                <w:sz w:val="24"/>
                <w:szCs w:val="24"/>
              </w:rPr>
            </w:pPr>
            <w:r>
              <w:rPr>
                <w:rFonts w:cs="Times New Roman"/>
                <w:b/>
                <w:noProof/>
                <w:sz w:val="26"/>
                <w:szCs w:val="26"/>
              </w:rPr>
              <mc:AlternateContent>
                <mc:Choice Requires="wps">
                  <w:drawing>
                    <wp:anchor distT="4294967295" distB="4294967295" distL="114300" distR="114300" simplePos="0" relativeHeight="251668480" behindDoc="0" locked="0" layoutInCell="1" allowOverlap="1">
                      <wp:simplePos x="0" y="0"/>
                      <wp:positionH relativeFrom="column">
                        <wp:posOffset>1058545</wp:posOffset>
                      </wp:positionH>
                      <wp:positionV relativeFrom="paragraph">
                        <wp:posOffset>435609</wp:posOffset>
                      </wp:positionV>
                      <wp:extent cx="1524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E7C573"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35pt,34.3pt" to="203.3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" strokecolor="black [3040]">
                      <o:lock v:ext="edit" shapetype="f"/>
                    </v:line>
                  </w:pict>
                </mc:Fallback>
              </mc:AlternateContent>
            </w:r>
            <w:r w:rsidRPr="004A44D6">
              <w:rPr>
                <w:rFonts w:cs="Times New Roman"/>
                <w:b/>
                <w:sz w:val="26"/>
                <w:szCs w:val="26"/>
              </w:rPr>
              <w:t>CỘNG HÒA XÃ HỘI CHỦ NGHĨA VIỆT NAM</w:t>
            </w:r>
            <w:r w:rsidRPr="002503E9">
              <w:rPr>
                <w:rFonts w:cs="Times New Roman"/>
                <w:b/>
                <w:sz w:val="24"/>
                <w:szCs w:val="24"/>
              </w:rPr>
              <w:br/>
            </w:r>
            <w:r w:rsidRPr="002503E9">
              <w:rPr>
                <w:rFonts w:cs="Times New Roman"/>
                <w:b/>
                <w:sz w:val="26"/>
                <w:szCs w:val="26"/>
              </w:rPr>
              <w:t>Độc lập - Tự do - Hạnh phúc</w:t>
            </w:r>
          </w:p>
        </w:tc>
      </w:tr>
      <w:tr w:rsidR="004F7BB4" w:rsidRPr="002503E9" w:rsidTr="00BB65C9">
        <w:tc>
          <w:tcPr>
            <w:tcW w:w="3652" w:type="dxa"/>
          </w:tcPr>
          <w:p w:rsidR="004F7BB4" w:rsidRPr="002503E9" w:rsidRDefault="004F7BB4" w:rsidP="00BB65C9">
            <w:pPr>
              <w:spacing w:after="120"/>
              <w:jc w:val="center"/>
              <w:rPr>
                <w:rFonts w:cs="Times New Roman"/>
                <w:sz w:val="26"/>
                <w:szCs w:val="26"/>
              </w:rPr>
            </w:pPr>
            <w:r w:rsidRPr="002503E9">
              <w:rPr>
                <w:rFonts w:cs="Times New Roman"/>
                <w:sz w:val="26"/>
                <w:szCs w:val="26"/>
              </w:rPr>
              <w:t>Số:</w:t>
            </w:r>
            <w:r>
              <w:rPr>
                <w:rFonts w:cs="Times New Roman"/>
                <w:sz w:val="26"/>
                <w:szCs w:val="26"/>
              </w:rPr>
              <w:t xml:space="preserve">       </w:t>
            </w:r>
            <w:r w:rsidRPr="002503E9">
              <w:rPr>
                <w:rFonts w:cs="Times New Roman"/>
                <w:sz w:val="26"/>
                <w:szCs w:val="26"/>
              </w:rPr>
              <w:t>/201</w:t>
            </w:r>
            <w:r>
              <w:rPr>
                <w:rFonts w:cs="Times New Roman"/>
                <w:sz w:val="26"/>
                <w:szCs w:val="26"/>
              </w:rPr>
              <w:t>9</w:t>
            </w:r>
            <w:r w:rsidRPr="002503E9">
              <w:rPr>
                <w:rFonts w:cs="Times New Roman"/>
                <w:sz w:val="26"/>
                <w:szCs w:val="26"/>
              </w:rPr>
              <w:t>/NQ-HĐND</w:t>
            </w:r>
          </w:p>
        </w:tc>
        <w:tc>
          <w:tcPr>
            <w:tcW w:w="5906" w:type="dxa"/>
          </w:tcPr>
          <w:p w:rsidR="004F7BB4" w:rsidRPr="002503E9" w:rsidRDefault="004F7BB4" w:rsidP="00BB65C9">
            <w:pPr>
              <w:spacing w:after="120"/>
              <w:jc w:val="center"/>
              <w:rPr>
                <w:rFonts w:cs="Times New Roman"/>
                <w:i/>
                <w:sz w:val="26"/>
                <w:szCs w:val="26"/>
              </w:rPr>
            </w:pPr>
            <w:r w:rsidRPr="002503E9">
              <w:rPr>
                <w:rFonts w:cs="Times New Roman"/>
                <w:i/>
                <w:sz w:val="26"/>
                <w:szCs w:val="26"/>
              </w:rPr>
              <w:t>Hà Tĩnh, ngày</w:t>
            </w:r>
            <w:r>
              <w:rPr>
                <w:rFonts w:cs="Times New Roman"/>
                <w:i/>
                <w:sz w:val="26"/>
                <w:szCs w:val="26"/>
              </w:rPr>
              <w:t xml:space="preserve">     </w:t>
            </w:r>
            <w:r w:rsidRPr="002503E9">
              <w:rPr>
                <w:rFonts w:cs="Times New Roman"/>
                <w:i/>
                <w:sz w:val="26"/>
                <w:szCs w:val="26"/>
              </w:rPr>
              <w:t>tháng  năm 201</w:t>
            </w:r>
            <w:r>
              <w:rPr>
                <w:rFonts w:cs="Times New Roman"/>
                <w:i/>
                <w:sz w:val="26"/>
                <w:szCs w:val="26"/>
              </w:rPr>
              <w:t>9</w:t>
            </w:r>
          </w:p>
        </w:tc>
      </w:tr>
    </w:tbl>
    <w:p w:rsidR="004F7BB4" w:rsidRDefault="004F7BB4" w:rsidP="004F7BB4">
      <w:pPr>
        <w:spacing w:line="240" w:lineRule="auto"/>
        <w:jc w:val="center"/>
        <w:rPr>
          <w:rFonts w:cs="Times New Roman"/>
          <w:b/>
        </w:rPr>
      </w:pPr>
    </w:p>
    <w:p w:rsidR="004F7BB4" w:rsidRPr="002503E9" w:rsidRDefault="004F7BB4" w:rsidP="004F7BB4">
      <w:pPr>
        <w:spacing w:line="240" w:lineRule="auto"/>
        <w:jc w:val="center"/>
        <w:rPr>
          <w:rFonts w:cs="Times New Roman"/>
        </w:rPr>
      </w:pPr>
      <w:r>
        <w:rPr>
          <w:rFonts w:cs="Times New Roman"/>
          <w:b/>
          <w:noProof/>
        </w:rPr>
        <mc:AlternateContent>
          <mc:Choice Requires="wps">
            <w:drawing>
              <wp:anchor distT="4294967295" distB="4294967295" distL="114300" distR="114300" simplePos="0" relativeHeight="251669504" behindDoc="0" locked="0" layoutInCell="1" allowOverlap="1">
                <wp:simplePos x="0" y="0"/>
                <wp:positionH relativeFrom="margin">
                  <wp:posOffset>1962150</wp:posOffset>
                </wp:positionH>
                <wp:positionV relativeFrom="paragraph">
                  <wp:posOffset>679449</wp:posOffset>
                </wp:positionV>
                <wp:extent cx="1961515" cy="0"/>
                <wp:effectExtent l="0" t="0" r="635"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1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C4D1B9" id="Straight Connector 3" o:spid="_x0000_s1026" style="position:absolute;z-index:251669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54.5pt,53.5pt" to="308.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" strokecolor="black [3040]">
                <o:lock v:ext="edit" shapetype="f"/>
                <w10:wrap anchorx="margin"/>
              </v:line>
            </w:pict>
          </mc:Fallback>
        </mc:AlternateContent>
      </w:r>
      <w:r w:rsidRPr="002503E9">
        <w:rPr>
          <w:rFonts w:cs="Times New Roman"/>
          <w:b/>
        </w:rPr>
        <w:t>NGHỊ QUYẾT</w:t>
      </w:r>
      <w:r w:rsidRPr="002503E9">
        <w:rPr>
          <w:rFonts w:cs="Times New Roman"/>
          <w:b/>
        </w:rPr>
        <w:br/>
      </w:r>
      <w:r>
        <w:rPr>
          <w:rFonts w:cs="Times New Roman"/>
          <w:b/>
        </w:rPr>
        <w:t>Quy định tỷ lệ phân bổ định mức và một số nội dung chi, mức chi bảo đảm trật tự an toàn giao thông trên địa bàn tỉnh Hà Tĩnh</w:t>
      </w:r>
    </w:p>
    <w:p w:rsidR="004F7BB4" w:rsidRDefault="004F7BB4" w:rsidP="004F7BB4">
      <w:pPr>
        <w:spacing w:line="240" w:lineRule="auto"/>
        <w:jc w:val="center"/>
        <w:rPr>
          <w:rFonts w:cs="Times New Roman"/>
          <w:b/>
        </w:rPr>
      </w:pPr>
    </w:p>
    <w:p w:rsidR="004F7BB4" w:rsidRPr="002503E9" w:rsidRDefault="004F7BB4" w:rsidP="004F7BB4">
      <w:pPr>
        <w:spacing w:line="240" w:lineRule="auto"/>
        <w:jc w:val="center"/>
        <w:rPr>
          <w:rFonts w:cs="Times New Roman"/>
          <w:b/>
        </w:rPr>
      </w:pPr>
      <w:r w:rsidRPr="002503E9">
        <w:rPr>
          <w:rFonts w:cs="Times New Roman"/>
          <w:b/>
        </w:rPr>
        <w:t>HỘI ĐỒNG NHÂN DÂN TỈNH HÀ TĨNH</w:t>
      </w:r>
      <w:r w:rsidRPr="002503E9">
        <w:rPr>
          <w:rFonts w:cs="Times New Roman"/>
          <w:b/>
        </w:rPr>
        <w:br/>
        <w:t>KHÓA XVII, KỲ HỌP THỨ</w:t>
      </w:r>
      <w:r>
        <w:rPr>
          <w:rFonts w:cs="Times New Roman"/>
          <w:b/>
        </w:rPr>
        <w:t xml:space="preserve"> 12</w:t>
      </w:r>
    </w:p>
    <w:p w:rsidR="004F7BB4" w:rsidRPr="002503E9" w:rsidRDefault="004F7BB4" w:rsidP="004F7BB4">
      <w:pPr>
        <w:spacing w:before="120" w:line="240" w:lineRule="auto"/>
        <w:rPr>
          <w:rFonts w:cs="Times New Roman"/>
          <w:i/>
        </w:rPr>
      </w:pPr>
      <w:r w:rsidRPr="002503E9">
        <w:rPr>
          <w:rFonts w:cs="Times New Roman"/>
        </w:rPr>
        <w:tab/>
      </w:r>
      <w:r w:rsidRPr="002503E9">
        <w:rPr>
          <w:rFonts w:cs="Times New Roman"/>
          <w:i/>
        </w:rPr>
        <w:t>Căn cứ Luật Tổ chức chính quyền địa phương ngày 19 tháng 6 năm 2015;</w:t>
      </w:r>
    </w:p>
    <w:p w:rsidR="004F7BB4" w:rsidRPr="002503E9" w:rsidRDefault="004F7BB4" w:rsidP="004F7BB4">
      <w:pPr>
        <w:spacing w:before="120" w:line="240" w:lineRule="auto"/>
        <w:rPr>
          <w:rFonts w:cs="Times New Roman"/>
          <w:i/>
        </w:rPr>
      </w:pPr>
      <w:r w:rsidRPr="002503E9">
        <w:rPr>
          <w:rFonts w:cs="Times New Roman"/>
          <w:i/>
        </w:rPr>
        <w:tab/>
        <w:t>Căn cứ Luật Ban hành văn bản quy phạm pháp luật ngày 22 tháng 6 năm 2015;</w:t>
      </w:r>
    </w:p>
    <w:p w:rsidR="004F7BB4" w:rsidRPr="00FC42D6" w:rsidRDefault="004F7BB4" w:rsidP="004F7BB4">
      <w:pPr>
        <w:shd w:val="clear" w:color="auto" w:fill="FFFFFF"/>
        <w:spacing w:before="120" w:line="240" w:lineRule="auto"/>
        <w:ind w:firstLine="720"/>
        <w:textAlignment w:val="baseline"/>
        <w:rPr>
          <w:rFonts w:eastAsia="Times New Roman" w:cs="Times New Roman"/>
          <w:i/>
          <w:iCs/>
        </w:rPr>
      </w:pPr>
      <w:r>
        <w:rPr>
          <w:rFonts w:eastAsia="Times New Roman" w:cs="Times New Roman"/>
          <w:i/>
          <w:iCs/>
          <w:color w:val="000000"/>
        </w:rPr>
        <w:t xml:space="preserve">Căn cứ Thông tư </w:t>
      </w:r>
      <w:r w:rsidRPr="00FC42D6">
        <w:rPr>
          <w:rFonts w:eastAsia="Times New Roman" w:cs="Times New Roman"/>
          <w:i/>
          <w:iCs/>
          <w:color w:val="000000"/>
        </w:rPr>
        <w:t>số </w:t>
      </w:r>
      <w:hyperlink r:id="rId12" w:tgtFrame="_blank" w:history="1">
        <w:r w:rsidRPr="00FC42D6">
          <w:rPr>
            <w:rStyle w:val="Hyperlink"/>
            <w:rFonts w:eastAsia="Times New Roman" w:cs="Times New Roman"/>
            <w:i/>
            <w:iCs/>
          </w:rPr>
          <w:t>01/2018/TT-BTC</w:t>
        </w:r>
      </w:hyperlink>
      <w:r w:rsidRPr="00FC42D6">
        <w:rPr>
          <w:rFonts w:eastAsia="Times New Roman" w:cs="Times New Roman"/>
          <w:i/>
          <w:iCs/>
        </w:rPr>
        <w:t> ngày 02 tháng 01 năm 2018 của Bộ trưởng Bộ Tài chính quy định việc quản lý và sử dụng kinh phí bảo đảm trật tự an toàn giao thông;</w:t>
      </w:r>
    </w:p>
    <w:p w:rsidR="004F7BB4" w:rsidRDefault="004F7BB4" w:rsidP="004F7BB4">
      <w:pPr>
        <w:shd w:val="clear" w:color="auto" w:fill="FFFFFF"/>
        <w:spacing w:before="120" w:line="240" w:lineRule="auto"/>
        <w:ind w:firstLine="720"/>
        <w:textAlignment w:val="baseline"/>
        <w:rPr>
          <w:rFonts w:eastAsia="Times New Roman" w:cs="Times New Roman"/>
          <w:color w:val="000000"/>
        </w:rPr>
      </w:pPr>
      <w:r w:rsidRPr="00FC42D6">
        <w:rPr>
          <w:rFonts w:eastAsia="Times New Roman" w:cs="Times New Roman"/>
          <w:i/>
          <w:iCs/>
        </w:rPr>
        <w:t xml:space="preserve">Căn cứ </w:t>
      </w:r>
      <w:r>
        <w:rPr>
          <w:rFonts w:eastAsia="Times New Roman" w:cs="Times New Roman"/>
          <w:i/>
          <w:iCs/>
        </w:rPr>
        <w:t xml:space="preserve">Thông tư số </w:t>
      </w:r>
      <w:r w:rsidRPr="00FC42D6">
        <w:rPr>
          <w:rFonts w:eastAsia="Times New Roman" w:cs="Times New Roman"/>
          <w:i/>
          <w:iCs/>
        </w:rPr>
        <w:t>28/2019/</w:t>
      </w:r>
      <w:r>
        <w:rPr>
          <w:rFonts w:eastAsia="Times New Roman" w:cs="Times New Roman"/>
          <w:i/>
          <w:iCs/>
        </w:rPr>
        <w:t xml:space="preserve">TT-BTC ngày 21 tháng 5 tháng </w:t>
      </w:r>
      <w:r w:rsidRPr="00FC42D6">
        <w:rPr>
          <w:rFonts w:eastAsia="Times New Roman" w:cs="Times New Roman"/>
          <w:i/>
          <w:iCs/>
        </w:rPr>
        <w:t>2019 của Bộ Tài chính sửa đổi, bổ sung một số Điều của Thông tư số </w:t>
      </w:r>
      <w:hyperlink r:id="rId13" w:tgtFrame="_blank" w:history="1">
        <w:r w:rsidRPr="00FC42D6">
          <w:rPr>
            <w:rStyle w:val="Hyperlink"/>
            <w:rFonts w:eastAsia="Times New Roman" w:cs="Times New Roman"/>
            <w:i/>
            <w:iCs/>
          </w:rPr>
          <w:t>01/2018/TT-BTC</w:t>
        </w:r>
      </w:hyperlink>
      <w:r w:rsidRPr="00FC42D6">
        <w:rPr>
          <w:rFonts w:eastAsia="Times New Roman" w:cs="Times New Roman"/>
          <w:i/>
          <w:iCs/>
        </w:rPr>
        <w:t> ng</w:t>
      </w:r>
      <w:r w:rsidRPr="00FC42D6">
        <w:rPr>
          <w:rFonts w:eastAsia="Times New Roman" w:cs="Times New Roman"/>
          <w:i/>
          <w:iCs/>
          <w:color w:val="000000"/>
        </w:rPr>
        <w:t>ày</w:t>
      </w:r>
      <w:r>
        <w:rPr>
          <w:rFonts w:eastAsia="Times New Roman" w:cs="Times New Roman"/>
          <w:i/>
          <w:iCs/>
          <w:color w:val="000000"/>
        </w:rPr>
        <w:t xml:space="preserve"> 02 tháng 01 năm 2018 của Bộ trưởng Bộ Tài chính quy định việc quản lý và sử dụng kinh phí bảo đảm trật tự an toàn giao thông</w:t>
      </w:r>
    </w:p>
    <w:p w:rsidR="004F7BB4" w:rsidRPr="002503E9" w:rsidRDefault="004F7BB4" w:rsidP="004F7BB4">
      <w:pPr>
        <w:spacing w:before="120" w:line="240" w:lineRule="auto"/>
        <w:ind w:firstLine="720"/>
        <w:rPr>
          <w:rFonts w:cs="Times New Roman"/>
          <w:i/>
        </w:rPr>
      </w:pPr>
      <w:r>
        <w:rPr>
          <w:rFonts w:cs="Times New Roman"/>
          <w:i/>
        </w:rPr>
        <w:t>X</w:t>
      </w:r>
      <w:r w:rsidRPr="002503E9">
        <w:rPr>
          <w:rFonts w:cs="Times New Roman"/>
          <w:i/>
        </w:rPr>
        <w:t xml:space="preserve">ét Tờ trình số   </w:t>
      </w:r>
      <w:r>
        <w:rPr>
          <w:rFonts w:cs="Times New Roman"/>
          <w:i/>
        </w:rPr>
        <w:t xml:space="preserve">   </w:t>
      </w:r>
      <w:r w:rsidRPr="002503E9">
        <w:rPr>
          <w:rFonts w:cs="Times New Roman"/>
          <w:i/>
        </w:rPr>
        <w:t>/TTr-UBND ngày   tháng  năm 201</w:t>
      </w:r>
      <w:r>
        <w:rPr>
          <w:rFonts w:cs="Times New Roman"/>
          <w:i/>
        </w:rPr>
        <w:t>9</w:t>
      </w:r>
      <w:r w:rsidRPr="002503E9">
        <w:rPr>
          <w:rFonts w:cs="Times New Roman"/>
          <w:i/>
        </w:rPr>
        <w:t xml:space="preserve"> của Ủy ban nhân dân tỉnh</w:t>
      </w:r>
      <w:r w:rsidRPr="00296D0D">
        <w:rPr>
          <w:rFonts w:cs="Times New Roman"/>
          <w:i/>
        </w:rPr>
        <w:t>;</w:t>
      </w:r>
      <w:r w:rsidRPr="002503E9">
        <w:rPr>
          <w:rFonts w:cs="Times New Roman"/>
          <w:i/>
        </w:rPr>
        <w:t>Báo cáo thẩm tra của các Ban Hội đồng nhân dân tỉnh và</w:t>
      </w:r>
      <w:r>
        <w:rPr>
          <w:rFonts w:cs="Times New Roman"/>
          <w:i/>
        </w:rPr>
        <w:t xml:space="preserve"> </w:t>
      </w:r>
      <w:r w:rsidRPr="002503E9">
        <w:rPr>
          <w:rFonts w:cs="Times New Roman"/>
          <w:i/>
        </w:rPr>
        <w:t>ý kiến thảo luận của các đại biểu Hội đồng nhân dân tỉnh tại kỳ họp.</w:t>
      </w:r>
    </w:p>
    <w:p w:rsidR="004F7BB4" w:rsidRDefault="004F7BB4" w:rsidP="004F7BB4">
      <w:pPr>
        <w:spacing w:line="240" w:lineRule="auto"/>
        <w:jc w:val="center"/>
        <w:rPr>
          <w:rFonts w:cs="Times New Roman"/>
          <w:b/>
        </w:rPr>
      </w:pPr>
    </w:p>
    <w:p w:rsidR="004F7BB4" w:rsidRDefault="004F7BB4" w:rsidP="004F7BB4">
      <w:pPr>
        <w:spacing w:line="240" w:lineRule="auto"/>
        <w:jc w:val="center"/>
        <w:rPr>
          <w:rFonts w:cs="Times New Roman"/>
          <w:b/>
        </w:rPr>
      </w:pPr>
      <w:r w:rsidRPr="002503E9">
        <w:rPr>
          <w:rFonts w:cs="Times New Roman"/>
          <w:b/>
        </w:rPr>
        <w:t>QUYẾT NGHỊ:</w:t>
      </w:r>
    </w:p>
    <w:p w:rsidR="004F7BB4" w:rsidRPr="002503E9" w:rsidRDefault="004F7BB4" w:rsidP="004F7BB4">
      <w:pPr>
        <w:spacing w:line="240" w:lineRule="auto"/>
        <w:jc w:val="center"/>
        <w:rPr>
          <w:rFonts w:cs="Times New Roman"/>
          <w:b/>
        </w:rPr>
      </w:pPr>
    </w:p>
    <w:p w:rsidR="004F7BB4" w:rsidRPr="00745F8E" w:rsidRDefault="004F7BB4" w:rsidP="004F7BB4">
      <w:pPr>
        <w:shd w:val="clear" w:color="auto" w:fill="FFFFFF"/>
        <w:spacing w:before="120" w:line="240" w:lineRule="auto"/>
        <w:ind w:firstLine="720"/>
        <w:textAlignment w:val="baseline"/>
        <w:rPr>
          <w:rFonts w:cs="Times New Roman"/>
          <w:szCs w:val="28"/>
        </w:rPr>
      </w:pPr>
      <w:r w:rsidRPr="00745F8E">
        <w:rPr>
          <w:rFonts w:eastAsia="Times New Roman" w:cs="Times New Roman"/>
          <w:b/>
          <w:szCs w:val="28"/>
          <w:lang w:eastAsia="vi-VN"/>
        </w:rPr>
        <w:t xml:space="preserve">Điều 1. </w:t>
      </w:r>
      <w:r w:rsidRPr="00405718">
        <w:rPr>
          <w:rFonts w:cs="Times New Roman"/>
          <w:b/>
          <w:szCs w:val="28"/>
        </w:rPr>
        <w:t xml:space="preserve">Quy định tỷ lệ phân bổ </w:t>
      </w:r>
      <w:r>
        <w:rPr>
          <w:rFonts w:cs="Times New Roman"/>
          <w:b/>
          <w:szCs w:val="28"/>
        </w:rPr>
        <w:t xml:space="preserve">định mức </w:t>
      </w:r>
      <w:r w:rsidRPr="00405718">
        <w:rPr>
          <w:rFonts w:cs="Times New Roman"/>
          <w:b/>
          <w:szCs w:val="28"/>
        </w:rPr>
        <w:t>và một số nội dung chi, mức chi bảo đảm trật tự an toàn giao thông (sau đây viết tắt là TTATGT) trên địa bàn tỉnh Hà Tĩnh, cụ thể như sau:</w:t>
      </w:r>
    </w:p>
    <w:p w:rsidR="004F7BB4" w:rsidRPr="003E634C" w:rsidRDefault="004F7BB4" w:rsidP="004F7BB4">
      <w:pPr>
        <w:shd w:val="clear" w:color="auto" w:fill="FFFFFF"/>
        <w:spacing w:before="120" w:line="240" w:lineRule="auto"/>
        <w:ind w:firstLine="720"/>
        <w:textAlignment w:val="baseline"/>
        <w:rPr>
          <w:rFonts w:eastAsia="Times New Roman" w:cs="Times New Roman"/>
          <w:color w:val="000000"/>
          <w:szCs w:val="28"/>
        </w:rPr>
      </w:pPr>
      <w:r w:rsidRPr="003E634C">
        <w:rPr>
          <w:rFonts w:eastAsia="Times New Roman" w:cs="Times New Roman"/>
          <w:color w:val="000000"/>
          <w:szCs w:val="28"/>
        </w:rPr>
        <w:t>1. Phạm vi điều chỉnh và đối tượng áp dụng</w:t>
      </w:r>
    </w:p>
    <w:p w:rsidR="004F7BB4" w:rsidRPr="00745F8E" w:rsidRDefault="004F7BB4" w:rsidP="004F7BB4">
      <w:pPr>
        <w:shd w:val="clear" w:color="auto" w:fill="FFFFFF"/>
        <w:spacing w:before="120" w:line="240" w:lineRule="auto"/>
        <w:ind w:firstLine="720"/>
        <w:textAlignment w:val="baseline"/>
        <w:rPr>
          <w:rFonts w:eastAsia="Times New Roman" w:cs="Times New Roman"/>
          <w:color w:val="000000"/>
          <w:szCs w:val="28"/>
        </w:rPr>
      </w:pPr>
      <w:r w:rsidRPr="00745F8E">
        <w:rPr>
          <w:rFonts w:eastAsia="Times New Roman" w:cs="Times New Roman"/>
          <w:color w:val="000000"/>
          <w:szCs w:val="28"/>
        </w:rPr>
        <w:t>a) Phạm vi điều chỉnh</w:t>
      </w:r>
    </w:p>
    <w:p w:rsidR="004F7BB4" w:rsidRPr="00745F8E" w:rsidRDefault="004F7BB4" w:rsidP="004F7BB4">
      <w:pPr>
        <w:shd w:val="clear" w:color="auto" w:fill="FFFFFF"/>
        <w:spacing w:before="120" w:line="240" w:lineRule="auto"/>
        <w:ind w:firstLine="720"/>
        <w:textAlignment w:val="baseline"/>
        <w:rPr>
          <w:rFonts w:eastAsia="Times New Roman" w:cs="Times New Roman"/>
          <w:color w:val="000000"/>
          <w:szCs w:val="28"/>
        </w:rPr>
      </w:pPr>
      <w:r w:rsidRPr="00745F8E">
        <w:rPr>
          <w:rFonts w:eastAsia="Times New Roman" w:cs="Times New Roman"/>
          <w:color w:val="000000"/>
          <w:szCs w:val="28"/>
        </w:rPr>
        <w:t>Nghị quyết này quy định tỷ lệ phân bổ</w:t>
      </w:r>
      <w:r>
        <w:rPr>
          <w:rFonts w:eastAsia="Times New Roman" w:cs="Times New Roman"/>
          <w:color w:val="000000"/>
          <w:szCs w:val="28"/>
        </w:rPr>
        <w:t xml:space="preserve"> định mức</w:t>
      </w:r>
      <w:r w:rsidRPr="00745F8E">
        <w:rPr>
          <w:rFonts w:eastAsia="Times New Roman" w:cs="Times New Roman"/>
          <w:color w:val="000000"/>
          <w:szCs w:val="28"/>
        </w:rPr>
        <w:t xml:space="preserve"> kinh phí ngân sách Trung ương bổ sung có mục tiêu cho ngân sách địa phương từ nguồn thu xử phạt vi phạm hành chính tron</w:t>
      </w:r>
      <w:r>
        <w:rPr>
          <w:rFonts w:eastAsia="Times New Roman" w:cs="Times New Roman"/>
          <w:color w:val="000000"/>
          <w:szCs w:val="28"/>
        </w:rPr>
        <w:t>g lĩnh vực an toàn giao thông,</w:t>
      </w:r>
      <w:r w:rsidRPr="00745F8E">
        <w:rPr>
          <w:rFonts w:eastAsia="Times New Roman" w:cs="Times New Roman"/>
          <w:color w:val="000000"/>
          <w:szCs w:val="28"/>
        </w:rPr>
        <w:t xml:space="preserve"> nguồn ngân sách địa phương để thực hiện nhiệm</w:t>
      </w:r>
      <w:r>
        <w:rPr>
          <w:rFonts w:eastAsia="Times New Roman" w:cs="Times New Roman"/>
          <w:color w:val="000000"/>
          <w:szCs w:val="28"/>
        </w:rPr>
        <w:t xml:space="preserve"> vụ bảo đảm TTATGT trên địa bàn và</w:t>
      </w:r>
      <w:r w:rsidRPr="00745F8E">
        <w:rPr>
          <w:rFonts w:eastAsia="Times New Roman" w:cs="Times New Roman"/>
          <w:color w:val="000000"/>
          <w:szCs w:val="28"/>
        </w:rPr>
        <w:t xml:space="preserve"> một số nội dung chi, mức chi phục vụ công tác bảo đảm TTATGT trên địa bàn tỉnh Hà Tĩnh.</w:t>
      </w:r>
    </w:p>
    <w:p w:rsidR="004F7BB4" w:rsidRPr="00745F8E" w:rsidRDefault="004F7BB4" w:rsidP="004F7BB4">
      <w:pPr>
        <w:shd w:val="clear" w:color="auto" w:fill="FFFFFF"/>
        <w:spacing w:before="120" w:line="240" w:lineRule="auto"/>
        <w:ind w:firstLine="720"/>
        <w:textAlignment w:val="baseline"/>
        <w:rPr>
          <w:rFonts w:eastAsia="Times New Roman" w:cs="Times New Roman"/>
          <w:color w:val="000000"/>
          <w:szCs w:val="28"/>
        </w:rPr>
      </w:pPr>
      <w:r w:rsidRPr="00180330">
        <w:rPr>
          <w:rFonts w:eastAsia="Times New Roman" w:cs="Times New Roman"/>
          <w:color w:val="000000"/>
          <w:szCs w:val="28"/>
        </w:rPr>
        <w:lastRenderedPageBreak/>
        <w:t xml:space="preserve">Các nội dung chi, mức chi khác phục vụ công tác bảo đảm TTATGT trên địa bàn tỉnh Hà Tĩnh không quy định tại Nghị quyết này được thực hiện theo các quy định </w:t>
      </w:r>
      <w:r>
        <w:rPr>
          <w:rFonts w:eastAsia="Times New Roman" w:cs="Times New Roman"/>
          <w:color w:val="000000"/>
          <w:szCs w:val="28"/>
        </w:rPr>
        <w:t>của pháp luật khác có liên quan</w:t>
      </w:r>
      <w:r w:rsidRPr="00180330">
        <w:rPr>
          <w:rFonts w:eastAsia="Times New Roman" w:cs="Times New Roman"/>
          <w:color w:val="000000"/>
          <w:szCs w:val="28"/>
        </w:rPr>
        <w:t>.</w:t>
      </w:r>
    </w:p>
    <w:p w:rsidR="004F7BB4" w:rsidRPr="00745F8E" w:rsidRDefault="004F7BB4" w:rsidP="004F7BB4">
      <w:pPr>
        <w:shd w:val="clear" w:color="auto" w:fill="FFFFFF"/>
        <w:spacing w:before="120" w:line="240" w:lineRule="auto"/>
        <w:ind w:firstLine="720"/>
        <w:textAlignment w:val="baseline"/>
        <w:rPr>
          <w:rFonts w:eastAsia="Times New Roman" w:cs="Times New Roman"/>
          <w:color w:val="000000"/>
          <w:szCs w:val="28"/>
        </w:rPr>
      </w:pPr>
      <w:r w:rsidRPr="00745F8E">
        <w:rPr>
          <w:rFonts w:eastAsia="Times New Roman" w:cs="Times New Roman"/>
          <w:color w:val="000000"/>
          <w:szCs w:val="28"/>
        </w:rPr>
        <w:t>b) Đối tượng áp dụng</w:t>
      </w:r>
    </w:p>
    <w:p w:rsidR="004F7BB4" w:rsidRPr="00745F8E" w:rsidRDefault="004F7BB4" w:rsidP="004F7BB4">
      <w:pPr>
        <w:shd w:val="clear" w:color="auto" w:fill="FFFFFF"/>
        <w:spacing w:before="120" w:line="240" w:lineRule="auto"/>
        <w:ind w:firstLine="720"/>
        <w:textAlignment w:val="baseline"/>
        <w:rPr>
          <w:rFonts w:eastAsia="Times New Roman" w:cs="Times New Roman"/>
          <w:color w:val="000000"/>
          <w:szCs w:val="28"/>
        </w:rPr>
      </w:pPr>
      <w:r w:rsidRPr="00745F8E">
        <w:rPr>
          <w:rFonts w:eastAsia="Times New Roman" w:cs="Times New Roman"/>
          <w:color w:val="000000"/>
          <w:szCs w:val="28"/>
        </w:rPr>
        <w:t>Nghị quyết này áp dụn</w:t>
      </w:r>
      <w:r>
        <w:rPr>
          <w:rFonts w:eastAsia="Times New Roman" w:cs="Times New Roman"/>
          <w:color w:val="000000"/>
          <w:szCs w:val="28"/>
        </w:rPr>
        <w:t>g đối với lực lượng c</w:t>
      </w:r>
      <w:r w:rsidRPr="00745F8E">
        <w:rPr>
          <w:rFonts w:eastAsia="Times New Roman" w:cs="Times New Roman"/>
          <w:color w:val="000000"/>
          <w:szCs w:val="28"/>
        </w:rPr>
        <w:t>ông an</w:t>
      </w:r>
      <w:r>
        <w:rPr>
          <w:rFonts w:eastAsia="Times New Roman" w:cs="Times New Roman"/>
          <w:color w:val="000000"/>
          <w:szCs w:val="28"/>
        </w:rPr>
        <w:t xml:space="preserve"> tỉnh</w:t>
      </w:r>
      <w:r w:rsidRPr="00745F8E">
        <w:rPr>
          <w:rFonts w:eastAsia="Times New Roman" w:cs="Times New Roman"/>
          <w:color w:val="000000"/>
          <w:szCs w:val="28"/>
        </w:rPr>
        <w:t xml:space="preserve"> (bao gồm</w:t>
      </w:r>
      <w:r>
        <w:rPr>
          <w:rFonts w:eastAsia="Times New Roman" w:cs="Times New Roman"/>
          <w:color w:val="000000"/>
          <w:szCs w:val="28"/>
        </w:rPr>
        <w:t>:</w:t>
      </w:r>
      <w:r w:rsidRPr="00745F8E">
        <w:rPr>
          <w:rFonts w:eastAsia="Times New Roman" w:cs="Times New Roman"/>
          <w:color w:val="000000"/>
          <w:szCs w:val="28"/>
        </w:rPr>
        <w:t xml:space="preserve"> </w:t>
      </w:r>
      <w:r>
        <w:rPr>
          <w:rFonts w:eastAsia="Times New Roman" w:cs="Times New Roman"/>
          <w:color w:val="000000"/>
          <w:szCs w:val="28"/>
        </w:rPr>
        <w:t xml:space="preserve">công an tỉnh, </w:t>
      </w:r>
      <w:r w:rsidRPr="00745F8E">
        <w:rPr>
          <w:rFonts w:eastAsia="Times New Roman" w:cs="Times New Roman"/>
          <w:color w:val="000000"/>
          <w:szCs w:val="28"/>
        </w:rPr>
        <w:t>công an các huyện, thành phố, thị xã</w:t>
      </w:r>
      <w:r>
        <w:rPr>
          <w:rFonts w:eastAsia="Times New Roman" w:cs="Times New Roman"/>
          <w:color w:val="000000"/>
          <w:szCs w:val="28"/>
        </w:rPr>
        <w:t xml:space="preserve"> và công an các phường, thị trấn</w:t>
      </w:r>
      <w:r w:rsidRPr="00745F8E">
        <w:rPr>
          <w:rFonts w:eastAsia="Times New Roman" w:cs="Times New Roman"/>
          <w:color w:val="000000"/>
          <w:szCs w:val="28"/>
        </w:rPr>
        <w:t>), Thanh tra giao thông tỉnh, Ban An toàn giao thông tỉnh, Ban An toàn giao thông các huyện, thành phố, thị xã; các cơ quan, đơn vị, tổ chức, cá nhân khác có liên quan đến việc quản lý, sử dụng kinh phí bảo đảm TTATGT trên địa bàn tỉnh Hà Tĩnh.</w:t>
      </w:r>
    </w:p>
    <w:p w:rsidR="004F7BB4" w:rsidRPr="003E634C" w:rsidRDefault="004F7BB4" w:rsidP="004F7BB4">
      <w:pPr>
        <w:shd w:val="clear" w:color="auto" w:fill="FFFFFF"/>
        <w:spacing w:before="120" w:line="240" w:lineRule="auto"/>
        <w:ind w:firstLine="720"/>
        <w:rPr>
          <w:rFonts w:eastAsia="Times New Roman" w:cs="Times New Roman"/>
          <w:color w:val="000000"/>
          <w:szCs w:val="28"/>
        </w:rPr>
      </w:pPr>
      <w:r w:rsidRPr="003E634C">
        <w:rPr>
          <w:rFonts w:eastAsia="Times New Roman" w:cs="Times New Roman"/>
          <w:bCs/>
          <w:color w:val="000000"/>
          <w:szCs w:val="28"/>
        </w:rPr>
        <w:t>2.</w:t>
      </w:r>
      <w:r w:rsidRPr="003E634C">
        <w:rPr>
          <w:rFonts w:eastAsia="Times New Roman" w:cs="Times New Roman"/>
          <w:color w:val="000000"/>
          <w:szCs w:val="28"/>
          <w:lang w:val="vi-VN"/>
        </w:rPr>
        <w:t> Mức phân bổ</w:t>
      </w:r>
      <w:r w:rsidRPr="003E634C">
        <w:rPr>
          <w:rFonts w:eastAsia="Times New Roman" w:cs="Times New Roman"/>
          <w:color w:val="000000"/>
          <w:szCs w:val="28"/>
        </w:rPr>
        <w:t>,</w:t>
      </w:r>
      <w:r w:rsidRPr="003E634C">
        <w:rPr>
          <w:rFonts w:eastAsia="Times New Roman" w:cs="Times New Roman"/>
          <w:color w:val="000000"/>
          <w:szCs w:val="28"/>
          <w:lang w:val="vi-VN"/>
        </w:rPr>
        <w:t xml:space="preserve"> </w:t>
      </w:r>
      <w:r w:rsidRPr="003E634C">
        <w:rPr>
          <w:rFonts w:eastAsia="Times New Roman" w:cs="Times New Roman"/>
          <w:color w:val="000000"/>
          <w:szCs w:val="28"/>
        </w:rPr>
        <w:t xml:space="preserve">một số </w:t>
      </w:r>
      <w:r w:rsidRPr="003E634C">
        <w:rPr>
          <w:rFonts w:eastAsia="Times New Roman" w:cs="Times New Roman"/>
          <w:color w:val="000000"/>
          <w:szCs w:val="28"/>
          <w:lang w:val="vi-VN"/>
        </w:rPr>
        <w:t>nội dung chi, mức chi</w:t>
      </w:r>
    </w:p>
    <w:p w:rsidR="004F7BB4" w:rsidRPr="00745F8E" w:rsidRDefault="004F7BB4" w:rsidP="004F7BB4">
      <w:pPr>
        <w:shd w:val="clear" w:color="auto" w:fill="FFFFFF"/>
        <w:spacing w:before="120" w:line="240" w:lineRule="auto"/>
        <w:ind w:firstLine="720"/>
        <w:rPr>
          <w:rFonts w:eastAsia="Times New Roman" w:cs="Times New Roman"/>
          <w:color w:val="000000"/>
          <w:szCs w:val="28"/>
        </w:rPr>
      </w:pPr>
      <w:r w:rsidRPr="00745F8E">
        <w:rPr>
          <w:rFonts w:eastAsia="Times New Roman" w:cs="Times New Roman"/>
          <w:color w:val="000000"/>
          <w:szCs w:val="28"/>
        </w:rPr>
        <w:t>a)</w:t>
      </w:r>
      <w:r>
        <w:rPr>
          <w:rFonts w:eastAsia="Times New Roman" w:cs="Times New Roman"/>
          <w:color w:val="000000"/>
          <w:szCs w:val="28"/>
          <w:lang w:val="vi-VN"/>
        </w:rPr>
        <w:t xml:space="preserve"> Mức phân bổ</w:t>
      </w:r>
      <w:r w:rsidRPr="00745F8E">
        <w:rPr>
          <w:rFonts w:eastAsia="Times New Roman" w:cs="Times New Roman"/>
          <w:color w:val="000000"/>
          <w:szCs w:val="28"/>
          <w:lang w:val="vi-VN"/>
        </w:rPr>
        <w:t>: </w:t>
      </w:r>
      <w:r>
        <w:rPr>
          <w:rFonts w:eastAsia="Times New Roman" w:cs="Times New Roman"/>
          <w:color w:val="000000"/>
          <w:szCs w:val="28"/>
        </w:rPr>
        <w:t>K</w:t>
      </w:r>
      <w:r w:rsidRPr="00745F8E">
        <w:rPr>
          <w:rFonts w:eastAsia="Times New Roman" w:cs="Times New Roman"/>
          <w:color w:val="000000"/>
          <w:szCs w:val="28"/>
          <w:lang w:val="vi-VN"/>
        </w:rPr>
        <w:t>inh phí ngân sách Trung ương bổ sung có mục tiêu cho địa phương từ nguồn xử phạt hành chính trong lĩnh vực an toàn giao thông</w:t>
      </w:r>
      <w:r w:rsidRPr="00745F8E">
        <w:rPr>
          <w:rFonts w:eastAsia="Times New Roman" w:cs="Times New Roman"/>
          <w:color w:val="000000"/>
          <w:szCs w:val="28"/>
        </w:rPr>
        <w:t xml:space="preserve"> và nguồn ngân sách địa phương để thực hiện nhiệm vụ bảo đảm TTATGT trên địa bàn</w:t>
      </w:r>
      <w:r w:rsidRPr="00745F8E">
        <w:rPr>
          <w:rFonts w:eastAsia="Times New Roman" w:cs="Times New Roman"/>
          <w:color w:val="000000"/>
          <w:szCs w:val="28"/>
          <w:lang w:val="vi-VN"/>
        </w:rPr>
        <w:t xml:space="preserve"> được phân bổ như sau:</w:t>
      </w:r>
    </w:p>
    <w:p w:rsidR="004F7BB4" w:rsidRPr="00736A4E" w:rsidRDefault="004F7BB4" w:rsidP="004F7BB4">
      <w:pPr>
        <w:shd w:val="clear" w:color="auto" w:fill="FFFFFF"/>
        <w:spacing w:before="120" w:line="240" w:lineRule="auto"/>
        <w:ind w:firstLine="720"/>
        <w:rPr>
          <w:rFonts w:eastAsia="Times New Roman" w:cs="Times New Roman"/>
          <w:color w:val="000000"/>
          <w:szCs w:val="28"/>
        </w:rPr>
      </w:pPr>
      <w:r w:rsidRPr="00745F8E">
        <w:rPr>
          <w:rFonts w:eastAsia="Times New Roman" w:cs="Times New Roman"/>
          <w:color w:val="000000"/>
          <w:szCs w:val="28"/>
        </w:rPr>
        <w:t xml:space="preserve">- </w:t>
      </w:r>
      <w:r w:rsidRPr="00745F8E">
        <w:rPr>
          <w:rFonts w:eastAsia="Times New Roman" w:cs="Times New Roman"/>
          <w:color w:val="000000"/>
          <w:szCs w:val="28"/>
          <w:lang w:val="vi-VN"/>
        </w:rPr>
        <w:t>70% cho lực lượng công an</w:t>
      </w:r>
      <w:r>
        <w:rPr>
          <w:rFonts w:eastAsia="Times New Roman" w:cs="Times New Roman"/>
          <w:color w:val="000000"/>
          <w:szCs w:val="28"/>
        </w:rPr>
        <w:t xml:space="preserve"> tỉnh.</w:t>
      </w:r>
    </w:p>
    <w:p w:rsidR="004F7BB4" w:rsidRPr="00745F8E" w:rsidRDefault="004F7BB4" w:rsidP="004F7BB4">
      <w:pPr>
        <w:shd w:val="clear" w:color="auto" w:fill="FFFFFF"/>
        <w:spacing w:before="120" w:line="240" w:lineRule="auto"/>
        <w:ind w:firstLine="720"/>
        <w:rPr>
          <w:rFonts w:eastAsia="Times New Roman" w:cs="Times New Roman"/>
          <w:color w:val="000000"/>
          <w:szCs w:val="28"/>
        </w:rPr>
      </w:pPr>
      <w:r w:rsidRPr="00745F8E">
        <w:rPr>
          <w:rFonts w:eastAsia="Times New Roman" w:cs="Times New Roman"/>
          <w:color w:val="000000"/>
          <w:szCs w:val="28"/>
        </w:rPr>
        <w:t>- 30% cho các lực lượng khác (bao gồm Thanh tra Sở giao thông; Ban An toàn giao thông tỉnh; Các huyện, thành phố, thị xã</w:t>
      </w:r>
      <w:r>
        <w:rPr>
          <w:rFonts w:eastAsia="Times New Roman" w:cs="Times New Roman"/>
          <w:color w:val="000000"/>
          <w:szCs w:val="28"/>
        </w:rPr>
        <w:t xml:space="preserve"> và các cơ quan, đơn vị có liên quan đến sử dụng kinh phí đảm bảo TTATGT trên địa bàn tỉnh Hà Tĩnh</w:t>
      </w:r>
      <w:r w:rsidRPr="00745F8E">
        <w:rPr>
          <w:rFonts w:eastAsia="Times New Roman" w:cs="Times New Roman"/>
          <w:color w:val="000000"/>
          <w:szCs w:val="28"/>
        </w:rPr>
        <w:t>)</w:t>
      </w:r>
      <w:r>
        <w:rPr>
          <w:rFonts w:eastAsia="Times New Roman" w:cs="Times New Roman"/>
          <w:color w:val="000000"/>
          <w:szCs w:val="28"/>
        </w:rPr>
        <w:t>.</w:t>
      </w:r>
    </w:p>
    <w:p w:rsidR="004F7BB4" w:rsidRPr="00C11032" w:rsidRDefault="004F7BB4" w:rsidP="004F7BB4">
      <w:pPr>
        <w:shd w:val="clear" w:color="auto" w:fill="FFFFFF"/>
        <w:spacing w:before="120" w:line="240" w:lineRule="auto"/>
        <w:ind w:firstLine="720"/>
        <w:rPr>
          <w:rFonts w:eastAsia="Times New Roman" w:cs="Times New Roman"/>
          <w:color w:val="000000"/>
          <w:szCs w:val="28"/>
        </w:rPr>
      </w:pPr>
      <w:r w:rsidRPr="00745F8E">
        <w:rPr>
          <w:rFonts w:eastAsia="Times New Roman" w:cs="Times New Roman"/>
          <w:color w:val="000000"/>
          <w:szCs w:val="28"/>
        </w:rPr>
        <w:t>b)</w:t>
      </w:r>
      <w:r w:rsidRPr="00745F8E">
        <w:rPr>
          <w:rFonts w:eastAsia="Times New Roman" w:cs="Times New Roman"/>
          <w:color w:val="000000"/>
          <w:szCs w:val="28"/>
          <w:lang w:val="vi-VN"/>
        </w:rPr>
        <w:t xml:space="preserve"> Nội dung chi, mức chi</w:t>
      </w:r>
      <w:r>
        <w:rPr>
          <w:rFonts w:eastAsia="Times New Roman" w:cs="Times New Roman"/>
          <w:color w:val="000000"/>
          <w:szCs w:val="28"/>
        </w:rPr>
        <w:t>:</w:t>
      </w:r>
    </w:p>
    <w:p w:rsidR="004F7BB4" w:rsidRPr="00B32F8A" w:rsidRDefault="004F7BB4" w:rsidP="004F7BB4">
      <w:pPr>
        <w:shd w:val="clear" w:color="auto" w:fill="FFFFFF"/>
        <w:spacing w:before="120" w:line="240" w:lineRule="auto"/>
        <w:ind w:firstLine="720"/>
        <w:textAlignment w:val="baseline"/>
        <w:rPr>
          <w:rFonts w:eastAsia="Times New Roman" w:cs="Times New Roman"/>
          <w:color w:val="000000"/>
          <w:szCs w:val="28"/>
        </w:rPr>
      </w:pPr>
      <w:r>
        <w:rPr>
          <w:rFonts w:eastAsia="Times New Roman" w:cs="Times New Roman"/>
          <w:color w:val="000000"/>
        </w:rPr>
        <w:t xml:space="preserve">Các cơ quan, đơn vị thuộc đối tượng áp dụng tại Nghị quyết này thực hiện theo </w:t>
      </w:r>
      <w:r w:rsidRPr="00F104F2">
        <w:rPr>
          <w:rFonts w:eastAsia="Times New Roman" w:cs="Times New Roman"/>
          <w:color w:val="000000"/>
        </w:rPr>
        <w:t>nội dung</w:t>
      </w:r>
      <w:r>
        <w:rPr>
          <w:rFonts w:eastAsia="Times New Roman" w:cs="Times New Roman"/>
          <w:color w:val="000000"/>
        </w:rPr>
        <w:t xml:space="preserve"> chi</w:t>
      </w:r>
      <w:r w:rsidRPr="00F104F2">
        <w:rPr>
          <w:rFonts w:eastAsia="Times New Roman" w:cs="Times New Roman"/>
          <w:color w:val="000000"/>
        </w:rPr>
        <w:t xml:space="preserve"> và mức chi bảo đảm TTATGT của địa phương được quy định tại Thông tư </w:t>
      </w:r>
      <w:hyperlink r:id="rId14" w:tgtFrame="_blank" w:history="1">
        <w:r w:rsidRPr="0065542B">
          <w:rPr>
            <w:rFonts w:eastAsia="Times New Roman" w:cs="Times New Roman"/>
          </w:rPr>
          <w:t>01/2018/TT-BTC ngày 02/01/2018 và Thông tư số 28/2019/TT-BTC ngày 21/5/2019 của Bộ Tài chính</w:t>
        </w:r>
      </w:hyperlink>
      <w:r>
        <w:t xml:space="preserve">; ngoài ra, được thực hiện thêm một số nội </w:t>
      </w:r>
      <w:r w:rsidRPr="00B32F8A">
        <w:rPr>
          <w:rFonts w:cs="Times New Roman"/>
          <w:szCs w:val="28"/>
        </w:rPr>
        <w:t>dung chi, mức chi cụ thể như sau:</w:t>
      </w:r>
    </w:p>
    <w:p w:rsidR="004F7BB4" w:rsidRPr="00B32F8A" w:rsidRDefault="004F7BB4" w:rsidP="004F7BB4">
      <w:pPr>
        <w:pStyle w:val="ListParagraph"/>
        <w:numPr>
          <w:ilvl w:val="0"/>
          <w:numId w:val="2"/>
        </w:numPr>
        <w:tabs>
          <w:tab w:val="left" w:pos="900"/>
        </w:tabs>
        <w:spacing w:before="120" w:line="240" w:lineRule="auto"/>
        <w:ind w:left="0" w:firstLine="720"/>
        <w:rPr>
          <w:rFonts w:eastAsia="Times New Roman" w:cs="Times New Roman"/>
          <w:color w:val="000000"/>
          <w:szCs w:val="28"/>
        </w:rPr>
      </w:pPr>
      <w:r w:rsidRPr="00B32F8A">
        <w:rPr>
          <w:rFonts w:eastAsia="Times New Roman" w:cs="Times New Roman"/>
          <w:color w:val="000000"/>
          <w:szCs w:val="28"/>
        </w:rPr>
        <w:t>Chi hỗ trợ công tác chỉ đạo, kiểm tra của các thành viên Ban ATGT cấp tỉnh, cấp huyện theo nhiệm vụ được phân công: Lãnh đạo ban mức tối đa không quá 600.000 đồng/người/tháng; đối với các thành viên Ban</w:t>
      </w:r>
      <w:r>
        <w:rPr>
          <w:rFonts w:eastAsia="Times New Roman" w:cs="Times New Roman"/>
          <w:color w:val="000000"/>
          <w:szCs w:val="28"/>
        </w:rPr>
        <w:t>, cán bộ công chức chuyên trách, biệt phái tại Văn phòng Ban</w:t>
      </w:r>
      <w:r w:rsidRPr="00B32F8A">
        <w:rPr>
          <w:rFonts w:eastAsia="Times New Roman" w:cs="Times New Roman"/>
          <w:color w:val="000000"/>
          <w:szCs w:val="28"/>
        </w:rPr>
        <w:t xml:space="preserve"> không quá 300.000 đồng/người/tháng</w:t>
      </w:r>
      <w:r>
        <w:rPr>
          <w:rFonts w:eastAsia="Times New Roman" w:cs="Times New Roman"/>
          <w:color w:val="000000"/>
          <w:szCs w:val="28"/>
        </w:rPr>
        <w:t>.</w:t>
      </w:r>
    </w:p>
    <w:p w:rsidR="004F7BB4" w:rsidRDefault="004F7BB4" w:rsidP="004F7BB4">
      <w:pPr>
        <w:pStyle w:val="ListParagraph"/>
        <w:numPr>
          <w:ilvl w:val="0"/>
          <w:numId w:val="2"/>
        </w:numPr>
        <w:tabs>
          <w:tab w:val="left" w:pos="900"/>
        </w:tabs>
        <w:spacing w:before="120" w:line="240" w:lineRule="auto"/>
        <w:ind w:left="0" w:firstLine="720"/>
        <w:rPr>
          <w:rFonts w:eastAsia="Times New Roman" w:cs="Times New Roman"/>
          <w:color w:val="000000"/>
          <w:szCs w:val="28"/>
        </w:rPr>
      </w:pPr>
      <w:r w:rsidRPr="00B32F8A">
        <w:rPr>
          <w:rFonts w:eastAsia="Times New Roman" w:cs="Times New Roman"/>
          <w:color w:val="000000"/>
          <w:szCs w:val="28"/>
        </w:rPr>
        <w:t>Chi hỗ trợ đoàn liên ngành đi kiểm tra, khắc phục hậu quả các vụ tai nạn giao thông đặc biệt nghiêm trọng, giải tỏa hành lang giao thông: Mức hỗ trợ tối đa không quá 300.000 đồng/người/ngày</w:t>
      </w:r>
      <w:r>
        <w:rPr>
          <w:rFonts w:eastAsia="Times New Roman" w:cs="Times New Roman"/>
          <w:color w:val="000000"/>
          <w:szCs w:val="28"/>
        </w:rPr>
        <w:t>.</w:t>
      </w:r>
    </w:p>
    <w:p w:rsidR="004F7BB4" w:rsidRPr="00857F21" w:rsidRDefault="004F7BB4" w:rsidP="004F7BB4">
      <w:pPr>
        <w:pStyle w:val="ListParagraph"/>
        <w:numPr>
          <w:ilvl w:val="0"/>
          <w:numId w:val="2"/>
        </w:numPr>
        <w:shd w:val="clear" w:color="auto" w:fill="FFFFFF"/>
        <w:tabs>
          <w:tab w:val="left" w:pos="900"/>
        </w:tabs>
        <w:spacing w:before="120" w:line="240" w:lineRule="auto"/>
        <w:ind w:left="0" w:firstLine="720"/>
        <w:textAlignment w:val="baseline"/>
        <w:rPr>
          <w:rFonts w:eastAsia="Times New Roman" w:cs="Times New Roman"/>
          <w:color w:val="000000"/>
        </w:rPr>
      </w:pPr>
      <w:r w:rsidRPr="00377911">
        <w:rPr>
          <w:rFonts w:eastAsia="Times New Roman" w:cs="Times New Roman"/>
          <w:color w:val="000000"/>
          <w:szCs w:val="28"/>
        </w:rPr>
        <w:t xml:space="preserve">Chi hỗ trợ các đơn vị lực lượng chức năng phối hợp trong công tác bảo đảm TTATGT và thực hiện các nhiệm khác trong lĩnh vực bảo đảm TTATGT theo quy định </w:t>
      </w:r>
      <w:r w:rsidRPr="00DA1610">
        <w:rPr>
          <w:rFonts w:eastAsia="Times New Roman" w:cs="Times New Roman"/>
          <w:color w:val="000000"/>
          <w:szCs w:val="28"/>
        </w:rPr>
        <w:t>(mua sắm, lắp đặt, xây dựng biển báo</w:t>
      </w:r>
      <w:r w:rsidRPr="00857F21">
        <w:rPr>
          <w:rFonts w:eastAsia="Times New Roman" w:cs="Times New Roman"/>
          <w:color w:val="000000"/>
          <w:szCs w:val="28"/>
        </w:rPr>
        <w:t>, gờ gảm tốc, lan can cầu tại các tuyến đường dân sinh, trang thiết bị, văn phòng phẩm, tài liệu phục vụ công tác bảo đảm TTATGT …): mức kinh phí phù hợp với điều kiện thực tế, đảm bảo tiết kiệm, hiệu quả, có hóa đơn, chứng từ hợp pháp trong phạm vi dự toán được giao.</w:t>
      </w:r>
    </w:p>
    <w:p w:rsidR="004F7BB4" w:rsidRPr="002C4F04" w:rsidRDefault="004F7BB4" w:rsidP="004F7BB4">
      <w:pPr>
        <w:spacing w:before="120" w:line="240" w:lineRule="auto"/>
        <w:rPr>
          <w:rFonts w:cs="Times New Roman"/>
        </w:rPr>
      </w:pPr>
      <w:r>
        <w:rPr>
          <w:rFonts w:cs="Times New Roman"/>
        </w:rPr>
        <w:tab/>
      </w:r>
      <w:r w:rsidRPr="002503E9">
        <w:rPr>
          <w:rFonts w:eastAsia="Times New Roman" w:cs="Times New Roman"/>
          <w:b/>
          <w:szCs w:val="28"/>
          <w:lang w:eastAsia="vi-VN"/>
        </w:rPr>
        <w:t xml:space="preserve">Điều </w:t>
      </w:r>
      <w:r>
        <w:rPr>
          <w:rFonts w:eastAsia="Times New Roman" w:cs="Times New Roman"/>
          <w:b/>
          <w:szCs w:val="28"/>
          <w:lang w:eastAsia="vi-VN"/>
        </w:rPr>
        <w:t>2</w:t>
      </w:r>
      <w:r w:rsidRPr="002503E9">
        <w:rPr>
          <w:rFonts w:eastAsia="Times New Roman" w:cs="Times New Roman"/>
          <w:b/>
          <w:szCs w:val="28"/>
          <w:lang w:eastAsia="vi-VN"/>
        </w:rPr>
        <w:t>. Tổ chức thực hiện</w:t>
      </w:r>
    </w:p>
    <w:p w:rsidR="004F7BB4" w:rsidRPr="002503E9" w:rsidRDefault="004F7BB4" w:rsidP="004F7BB4">
      <w:pPr>
        <w:spacing w:before="120" w:line="240" w:lineRule="auto"/>
        <w:ind w:firstLine="720"/>
        <w:rPr>
          <w:rFonts w:cs="Times New Roman"/>
        </w:rPr>
      </w:pPr>
      <w:r w:rsidRPr="002503E9">
        <w:rPr>
          <w:rFonts w:cs="Times New Roman"/>
        </w:rPr>
        <w:lastRenderedPageBreak/>
        <w:t>1. Giao Ủy ban nhân dân tỉnh tổ chức</w:t>
      </w:r>
      <w:r>
        <w:rPr>
          <w:rFonts w:cs="Times New Roman"/>
        </w:rPr>
        <w:t xml:space="preserve"> </w:t>
      </w:r>
      <w:r w:rsidRPr="002503E9">
        <w:rPr>
          <w:rFonts w:cs="Times New Roman"/>
        </w:rPr>
        <w:t>triển khai thực hiện Nghị quyết này.</w:t>
      </w:r>
    </w:p>
    <w:p w:rsidR="004F7BB4" w:rsidRPr="002503E9" w:rsidRDefault="004F7BB4" w:rsidP="004F7BB4">
      <w:pPr>
        <w:spacing w:before="120" w:line="240" w:lineRule="auto"/>
        <w:ind w:firstLine="720"/>
        <w:rPr>
          <w:rFonts w:cs="Times New Roman"/>
        </w:rPr>
      </w:pPr>
      <w:r w:rsidRPr="002503E9">
        <w:rPr>
          <w:rFonts w:cs="Times New Roman"/>
        </w:rPr>
        <w:t>2. Thường trực Hội đồ</w:t>
      </w:r>
      <w:r>
        <w:rPr>
          <w:rFonts w:cs="Times New Roman"/>
        </w:rPr>
        <w:t>ng nhân dân</w:t>
      </w:r>
      <w:r w:rsidRPr="002503E9">
        <w:rPr>
          <w:rFonts w:cs="Times New Roman"/>
        </w:rPr>
        <w:t>, các Ban Hội đồ</w:t>
      </w:r>
      <w:r>
        <w:rPr>
          <w:rFonts w:cs="Times New Roman"/>
        </w:rPr>
        <w:t xml:space="preserve">ng nhân dân, các Tổ đại biểu Hội đồng nhân dân </w:t>
      </w:r>
      <w:r w:rsidRPr="002503E9">
        <w:rPr>
          <w:rFonts w:cs="Times New Roman"/>
        </w:rPr>
        <w:t>và các đại biểu Hội đồng nhân dân tỉnh giám sát việc thực hiện Nghị quyết.</w:t>
      </w:r>
    </w:p>
    <w:p w:rsidR="004F7BB4" w:rsidRPr="002503E9" w:rsidRDefault="004F7BB4" w:rsidP="004F7BB4">
      <w:pPr>
        <w:spacing w:before="120" w:line="240" w:lineRule="auto"/>
        <w:ind w:firstLine="720"/>
        <w:rPr>
          <w:rFonts w:cs="Times New Roman"/>
        </w:rPr>
      </w:pPr>
      <w:r w:rsidRPr="002503E9">
        <w:rPr>
          <w:rFonts w:cs="Times New Roman"/>
        </w:rPr>
        <w:t>Nghị quyết này được Hội đồng nhân dân tỉnh Hà Tĩnh khóa XVII, kỳ họp thứ</w:t>
      </w:r>
      <w:r>
        <w:rPr>
          <w:rFonts w:cs="Times New Roman"/>
        </w:rPr>
        <w:t xml:space="preserve"> 12 </w:t>
      </w:r>
      <w:r w:rsidRPr="002503E9">
        <w:rPr>
          <w:rFonts w:cs="Times New Roman"/>
        </w:rPr>
        <w:t xml:space="preserve">thông qua ngày </w:t>
      </w:r>
      <w:r>
        <w:rPr>
          <w:rFonts w:cs="Times New Roman"/>
        </w:rPr>
        <w:t xml:space="preserve">       </w:t>
      </w:r>
      <w:r w:rsidRPr="002503E9">
        <w:rPr>
          <w:rFonts w:cs="Times New Roman"/>
        </w:rPr>
        <w:t xml:space="preserve">tháng </w:t>
      </w:r>
      <w:r>
        <w:rPr>
          <w:rFonts w:cs="Times New Roman"/>
        </w:rPr>
        <w:t xml:space="preserve">   </w:t>
      </w:r>
      <w:r w:rsidRPr="002503E9">
        <w:rPr>
          <w:rFonts w:cs="Times New Roman"/>
        </w:rPr>
        <w:t>năm 201</w:t>
      </w:r>
      <w:r>
        <w:rPr>
          <w:rFonts w:cs="Times New Roman"/>
        </w:rPr>
        <w:t>9</w:t>
      </w:r>
      <w:r w:rsidRPr="002503E9">
        <w:rPr>
          <w:rFonts w:cs="Times New Roman"/>
        </w:rPr>
        <w:t xml:space="preserve"> và có hiệu lực từ</w:t>
      </w:r>
      <w:r>
        <w:rPr>
          <w:rFonts w:cs="Times New Roman"/>
        </w:rPr>
        <w:t xml:space="preserve"> ngày     tháng       </w:t>
      </w:r>
      <w:r w:rsidRPr="002503E9">
        <w:rPr>
          <w:rFonts w:cs="Times New Roman"/>
        </w:rPr>
        <w:t xml:space="preserve">năm </w:t>
      </w:r>
      <w:r>
        <w:rPr>
          <w:rFonts w:cs="Times New Roman"/>
        </w:rPr>
        <w:t xml:space="preserve">      </w:t>
      </w:r>
      <w:r w:rsidRPr="002503E9">
        <w:rPr>
          <w:rFonts w:cs="Times New Roman"/>
        </w:rPr>
        <w:t>./.</w:t>
      </w:r>
    </w:p>
    <w:p w:rsidR="004F7BB4" w:rsidRPr="002503E9" w:rsidRDefault="004F7BB4" w:rsidP="004F7BB4">
      <w:pPr>
        <w:spacing w:line="240" w:lineRule="auto"/>
        <w:ind w:firstLine="720"/>
        <w:rPr>
          <w:rFonts w:cs="Times New Roman"/>
        </w:rPr>
      </w:pPr>
    </w:p>
    <w:tbl>
      <w:tblPr>
        <w:tblW w:w="9458" w:type="dxa"/>
        <w:tblLook w:val="00A0" w:firstRow="1" w:lastRow="0" w:firstColumn="1" w:lastColumn="0" w:noHBand="0" w:noVBand="0"/>
      </w:tblPr>
      <w:tblGrid>
        <w:gridCol w:w="4788"/>
        <w:gridCol w:w="4670"/>
      </w:tblGrid>
      <w:tr w:rsidR="004F7BB4" w:rsidRPr="002503E9" w:rsidTr="00BB65C9">
        <w:tc>
          <w:tcPr>
            <w:tcW w:w="4788" w:type="dxa"/>
          </w:tcPr>
          <w:p w:rsidR="004F7BB4" w:rsidRPr="002503E9" w:rsidRDefault="004F7BB4" w:rsidP="00BB65C9">
            <w:pPr>
              <w:spacing w:after="0" w:line="240" w:lineRule="auto"/>
              <w:rPr>
                <w:rFonts w:eastAsia="Times New Roman" w:cs="Times New Roman"/>
                <w:b/>
                <w:i/>
                <w:noProof/>
                <w:sz w:val="24"/>
                <w:szCs w:val="24"/>
                <w:lang w:val="vi-VN" w:eastAsia="en-GB"/>
              </w:rPr>
            </w:pPr>
            <w:r w:rsidRPr="002503E9">
              <w:rPr>
                <w:rFonts w:eastAsia="Times New Roman" w:cs="Times New Roman"/>
                <w:b/>
                <w:i/>
                <w:noProof/>
                <w:sz w:val="24"/>
                <w:szCs w:val="24"/>
                <w:lang w:val="vi-VN" w:eastAsia="en-GB"/>
              </w:rPr>
              <w:t>Nơi nhận:</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Ủy ban Thường vụ Quốc hội;</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Ban Công tác đại biểu UBTVQH;</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xml:space="preserve">- Văn phòng Quốc hội; </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Chủ tịch nước;</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Chính phủ, Website Chính phủ;</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Kiểm toán nhà nước khu vực II;</w:t>
            </w:r>
          </w:p>
          <w:p w:rsidR="004F7BB4" w:rsidRDefault="004F7BB4" w:rsidP="00BB65C9">
            <w:pPr>
              <w:spacing w:after="0" w:line="240" w:lineRule="auto"/>
              <w:rPr>
                <w:rFonts w:eastAsia="Times New Roman" w:cs="Times New Roman"/>
                <w:noProof/>
                <w:sz w:val="22"/>
                <w:lang w:eastAsia="en-GB"/>
              </w:rPr>
            </w:pPr>
            <w:r w:rsidRPr="002503E9">
              <w:rPr>
                <w:rFonts w:eastAsia="Times New Roman" w:cs="Times New Roman"/>
                <w:noProof/>
                <w:sz w:val="22"/>
                <w:lang w:val="vi-VN" w:eastAsia="en-GB"/>
              </w:rPr>
              <w:t>- Vụ Pháp chế Bộ Tài chính;</w:t>
            </w:r>
          </w:p>
          <w:p w:rsidR="004F7BB4" w:rsidRPr="00E41D58" w:rsidRDefault="004F7BB4" w:rsidP="00BB65C9">
            <w:pPr>
              <w:spacing w:after="0" w:line="240" w:lineRule="auto"/>
              <w:rPr>
                <w:rFonts w:eastAsia="Times New Roman" w:cs="Times New Roman"/>
                <w:noProof/>
                <w:sz w:val="22"/>
                <w:lang w:eastAsia="en-GB"/>
              </w:rPr>
            </w:pPr>
            <w:r>
              <w:rPr>
                <w:rFonts w:eastAsia="Times New Roman" w:cs="Times New Roman"/>
                <w:noProof/>
                <w:sz w:val="22"/>
                <w:lang w:eastAsia="en-GB"/>
              </w:rPr>
              <w:t>- Bộ Công an;</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xml:space="preserve">- Cục kiểm tra văn bản </w:t>
            </w:r>
            <w:r>
              <w:rPr>
                <w:rFonts w:eastAsia="Times New Roman" w:cs="Times New Roman"/>
                <w:noProof/>
                <w:sz w:val="22"/>
                <w:lang w:eastAsia="en-GB"/>
              </w:rPr>
              <w:t>QPPL</w:t>
            </w:r>
            <w:r w:rsidRPr="002503E9">
              <w:rPr>
                <w:rFonts w:eastAsia="Times New Roman" w:cs="Times New Roman"/>
                <w:noProof/>
                <w:sz w:val="22"/>
                <w:lang w:val="vi-VN" w:eastAsia="en-GB"/>
              </w:rPr>
              <w:t>- Bộ Tư pháp;</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TT Tỉnh uỷ, HĐND, UBND, UBMTTQ tỉnh;</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Đại biểu Quốc hội đoàn Hà Tĩnh;</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Đại biểu HĐND tỉnh;</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Tỉnh uỷ;</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Đoàn ĐBQH</w:t>
            </w:r>
            <w:r>
              <w:rPr>
                <w:rFonts w:eastAsia="Times New Roman" w:cs="Times New Roman"/>
                <w:noProof/>
                <w:sz w:val="22"/>
                <w:lang w:eastAsia="en-GB"/>
              </w:rPr>
              <w:t>, HĐ</w:t>
            </w:r>
            <w:r w:rsidRPr="002503E9">
              <w:rPr>
                <w:rFonts w:eastAsia="Times New Roman" w:cs="Times New Roman"/>
                <w:noProof/>
                <w:sz w:val="22"/>
                <w:lang w:val="vi-VN" w:eastAsia="en-GB"/>
              </w:rPr>
              <w:t>ND</w:t>
            </w:r>
            <w:r>
              <w:rPr>
                <w:rFonts w:eastAsia="Times New Roman" w:cs="Times New Roman"/>
                <w:noProof/>
                <w:sz w:val="22"/>
                <w:lang w:eastAsia="en-GB"/>
              </w:rPr>
              <w:t xml:space="preserve"> và </w:t>
            </w:r>
            <w:r w:rsidRPr="002503E9">
              <w:rPr>
                <w:rFonts w:eastAsia="Times New Roman" w:cs="Times New Roman"/>
                <w:noProof/>
                <w:sz w:val="22"/>
                <w:lang w:val="vi-VN" w:eastAsia="en-GB"/>
              </w:rPr>
              <w:t>UBND tỉnh;</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Các sở, ban, ngành, đoàn thể cấp tỉnh;</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TT HĐND, UBND các huyện, thành phố, thị xã;</w:t>
            </w:r>
          </w:p>
          <w:p w:rsidR="004F7BB4" w:rsidRPr="002503E9" w:rsidRDefault="004F7BB4" w:rsidP="00BB65C9">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xml:space="preserve">- Trung tâm </w:t>
            </w:r>
            <w:r>
              <w:rPr>
                <w:rFonts w:eastAsia="Times New Roman" w:cs="Times New Roman"/>
                <w:noProof/>
                <w:sz w:val="22"/>
                <w:lang w:eastAsia="en-GB"/>
              </w:rPr>
              <w:t>Thông tin - CB -TH</w:t>
            </w:r>
            <w:r w:rsidRPr="002503E9">
              <w:rPr>
                <w:rFonts w:eastAsia="Times New Roman" w:cs="Times New Roman"/>
                <w:noProof/>
                <w:sz w:val="22"/>
                <w:lang w:val="vi-VN" w:eastAsia="en-GB"/>
              </w:rPr>
              <w:t>;</w:t>
            </w:r>
          </w:p>
          <w:p w:rsidR="004F7BB4" w:rsidRPr="002503E9" w:rsidRDefault="004F7BB4" w:rsidP="00BB65C9">
            <w:pPr>
              <w:spacing w:after="0" w:line="240" w:lineRule="auto"/>
              <w:rPr>
                <w:rFonts w:eastAsia="Times New Roman" w:cs="Times New Roman"/>
                <w:noProof/>
                <w:sz w:val="22"/>
                <w:lang w:val="vi-VN"/>
              </w:rPr>
            </w:pPr>
            <w:r w:rsidRPr="002503E9">
              <w:rPr>
                <w:rFonts w:eastAsia="Times New Roman" w:cs="Times New Roman"/>
                <w:noProof/>
                <w:sz w:val="22"/>
                <w:lang w:val="vi-VN"/>
              </w:rPr>
              <w:t>- Trang thông tin điện tử tỉnh;</w:t>
            </w:r>
          </w:p>
          <w:p w:rsidR="004F7BB4" w:rsidRPr="002503E9" w:rsidRDefault="004F7BB4" w:rsidP="00BB65C9">
            <w:pPr>
              <w:spacing w:after="0" w:line="240" w:lineRule="auto"/>
              <w:rPr>
                <w:rFonts w:eastAsia="Times New Roman" w:cs="Times New Roman"/>
                <w:noProof/>
                <w:szCs w:val="28"/>
                <w:lang w:eastAsia="en-GB"/>
              </w:rPr>
            </w:pPr>
            <w:r w:rsidRPr="002503E9">
              <w:rPr>
                <w:rFonts w:eastAsia="Times New Roman" w:cs="Times New Roman"/>
                <w:noProof/>
                <w:sz w:val="22"/>
                <w:lang w:val="vi-VN" w:eastAsia="en-GB"/>
              </w:rPr>
              <w:t>- Lưu</w:t>
            </w:r>
            <w:r w:rsidRPr="002503E9">
              <w:rPr>
                <w:rFonts w:eastAsia="Times New Roman" w:cs="Times New Roman"/>
                <w:noProof/>
                <w:sz w:val="22"/>
                <w:lang w:val="en-GB" w:eastAsia="en-GB"/>
              </w:rPr>
              <w:t>:</w:t>
            </w:r>
            <w:r w:rsidRPr="002503E9">
              <w:rPr>
                <w:rFonts w:eastAsia="Times New Roman" w:cs="Times New Roman"/>
                <w:noProof/>
                <w:sz w:val="22"/>
                <w:lang w:eastAsia="en-GB"/>
              </w:rPr>
              <w:t xml:space="preserve"> VT.</w:t>
            </w:r>
          </w:p>
        </w:tc>
        <w:tc>
          <w:tcPr>
            <w:tcW w:w="4670" w:type="dxa"/>
          </w:tcPr>
          <w:p w:rsidR="004F7BB4" w:rsidRDefault="004F7BB4" w:rsidP="00BB65C9">
            <w:pPr>
              <w:spacing w:after="0" w:line="240" w:lineRule="auto"/>
              <w:jc w:val="center"/>
              <w:rPr>
                <w:rFonts w:eastAsia="Times New Roman" w:cs="Times New Roman"/>
                <w:b/>
                <w:noProof/>
                <w:szCs w:val="28"/>
                <w:lang w:val="vi-VN" w:eastAsia="en-GB"/>
              </w:rPr>
            </w:pPr>
            <w:r w:rsidRPr="002503E9">
              <w:rPr>
                <w:rFonts w:eastAsia="Times New Roman" w:cs="Times New Roman"/>
                <w:b/>
                <w:noProof/>
                <w:szCs w:val="28"/>
                <w:lang w:val="vi-VN" w:eastAsia="en-GB"/>
              </w:rPr>
              <w:t>CHỦ TỊCH</w:t>
            </w:r>
          </w:p>
          <w:p w:rsidR="004F7BB4" w:rsidRDefault="004F7BB4" w:rsidP="00BB65C9">
            <w:pPr>
              <w:spacing w:after="0" w:line="240" w:lineRule="auto"/>
              <w:jc w:val="center"/>
              <w:rPr>
                <w:rFonts w:eastAsia="Times New Roman" w:cs="Times New Roman"/>
                <w:b/>
                <w:noProof/>
                <w:szCs w:val="28"/>
                <w:lang w:val="vi-VN" w:eastAsia="en-GB"/>
              </w:rPr>
            </w:pPr>
          </w:p>
          <w:p w:rsidR="004F7BB4" w:rsidRDefault="004F7BB4" w:rsidP="00BB65C9">
            <w:pPr>
              <w:spacing w:after="0" w:line="240" w:lineRule="auto"/>
              <w:jc w:val="center"/>
              <w:rPr>
                <w:rFonts w:eastAsia="Times New Roman" w:cs="Times New Roman"/>
                <w:b/>
                <w:noProof/>
                <w:szCs w:val="28"/>
                <w:lang w:val="vi-VN" w:eastAsia="en-GB"/>
              </w:rPr>
            </w:pPr>
          </w:p>
          <w:p w:rsidR="004F7BB4" w:rsidRDefault="004F7BB4" w:rsidP="00BB65C9">
            <w:pPr>
              <w:spacing w:after="0" w:line="240" w:lineRule="auto"/>
              <w:jc w:val="center"/>
              <w:rPr>
                <w:rFonts w:eastAsia="Times New Roman" w:cs="Times New Roman"/>
                <w:b/>
                <w:noProof/>
                <w:szCs w:val="28"/>
                <w:lang w:val="vi-VN" w:eastAsia="en-GB"/>
              </w:rPr>
            </w:pPr>
          </w:p>
          <w:p w:rsidR="004F7BB4" w:rsidRDefault="004F7BB4" w:rsidP="00BB65C9">
            <w:pPr>
              <w:spacing w:after="0" w:line="240" w:lineRule="auto"/>
              <w:jc w:val="center"/>
              <w:rPr>
                <w:rFonts w:eastAsia="Times New Roman" w:cs="Times New Roman"/>
                <w:b/>
                <w:noProof/>
                <w:szCs w:val="28"/>
                <w:lang w:val="vi-VN" w:eastAsia="en-GB"/>
              </w:rPr>
            </w:pPr>
          </w:p>
          <w:p w:rsidR="004F7BB4" w:rsidRDefault="004F7BB4" w:rsidP="00BB65C9">
            <w:pPr>
              <w:spacing w:after="0" w:line="240" w:lineRule="auto"/>
              <w:jc w:val="center"/>
              <w:rPr>
                <w:rFonts w:eastAsia="Times New Roman" w:cs="Times New Roman"/>
                <w:b/>
                <w:noProof/>
                <w:szCs w:val="28"/>
                <w:lang w:val="vi-VN" w:eastAsia="en-GB"/>
              </w:rPr>
            </w:pPr>
          </w:p>
          <w:p w:rsidR="004F7BB4" w:rsidRDefault="004F7BB4" w:rsidP="00BB65C9">
            <w:pPr>
              <w:spacing w:after="0" w:line="240" w:lineRule="auto"/>
              <w:jc w:val="center"/>
              <w:rPr>
                <w:rFonts w:eastAsia="Times New Roman" w:cs="Times New Roman"/>
                <w:b/>
                <w:noProof/>
                <w:szCs w:val="28"/>
                <w:lang w:val="vi-VN" w:eastAsia="en-GB"/>
              </w:rPr>
            </w:pPr>
          </w:p>
          <w:p w:rsidR="004F7BB4" w:rsidRPr="00646D18" w:rsidRDefault="004F7BB4" w:rsidP="00BB65C9">
            <w:pPr>
              <w:spacing w:after="0" w:line="240" w:lineRule="auto"/>
              <w:jc w:val="center"/>
              <w:rPr>
                <w:rFonts w:eastAsia="Times New Roman" w:cs="Times New Roman"/>
                <w:b/>
                <w:noProof/>
                <w:szCs w:val="28"/>
                <w:lang w:eastAsia="en-GB"/>
              </w:rPr>
            </w:pPr>
            <w:r>
              <w:rPr>
                <w:rFonts w:eastAsia="Times New Roman" w:cs="Times New Roman"/>
                <w:b/>
                <w:noProof/>
                <w:szCs w:val="28"/>
                <w:lang w:eastAsia="en-GB"/>
              </w:rPr>
              <w:t>Lê  Đình  Sơn</w:t>
            </w:r>
          </w:p>
          <w:p w:rsidR="004F7BB4" w:rsidRPr="002503E9" w:rsidRDefault="004F7BB4" w:rsidP="00BB65C9">
            <w:pPr>
              <w:spacing w:after="0" w:line="240" w:lineRule="auto"/>
              <w:jc w:val="center"/>
              <w:rPr>
                <w:rFonts w:eastAsia="Times New Roman" w:cs="Times New Roman"/>
                <w:b/>
                <w:noProof/>
                <w:szCs w:val="28"/>
                <w:lang w:val="vi-VN" w:eastAsia="en-GB"/>
              </w:rPr>
            </w:pPr>
          </w:p>
          <w:p w:rsidR="004F7BB4" w:rsidRPr="002503E9" w:rsidRDefault="004F7BB4" w:rsidP="00BB65C9">
            <w:pPr>
              <w:spacing w:after="0" w:line="240" w:lineRule="auto"/>
              <w:jc w:val="center"/>
              <w:rPr>
                <w:rFonts w:eastAsia="Times New Roman" w:cs="Times New Roman"/>
                <w:b/>
                <w:noProof/>
                <w:szCs w:val="28"/>
                <w:lang w:val="vi-VN" w:eastAsia="en-GB"/>
              </w:rPr>
            </w:pPr>
          </w:p>
          <w:p w:rsidR="004F7BB4" w:rsidRPr="002503E9" w:rsidRDefault="004F7BB4" w:rsidP="00BB65C9">
            <w:pPr>
              <w:spacing w:after="0" w:line="240" w:lineRule="auto"/>
              <w:jc w:val="center"/>
              <w:rPr>
                <w:rFonts w:eastAsia="Times New Roman" w:cs="Times New Roman"/>
                <w:b/>
                <w:noProof/>
                <w:szCs w:val="28"/>
                <w:lang w:val="vi-VN" w:eastAsia="en-GB"/>
              </w:rPr>
            </w:pPr>
          </w:p>
          <w:p w:rsidR="004F7BB4" w:rsidRPr="002503E9" w:rsidRDefault="004F7BB4" w:rsidP="00BB65C9">
            <w:pPr>
              <w:spacing w:after="0" w:line="240" w:lineRule="auto"/>
              <w:jc w:val="center"/>
              <w:rPr>
                <w:rFonts w:eastAsia="Times New Roman" w:cs="Times New Roman"/>
                <w:b/>
                <w:noProof/>
                <w:szCs w:val="28"/>
                <w:lang w:val="vi-VN" w:eastAsia="en-GB"/>
              </w:rPr>
            </w:pPr>
          </w:p>
          <w:p w:rsidR="004F7BB4" w:rsidRPr="002503E9" w:rsidRDefault="004F7BB4" w:rsidP="00BB65C9">
            <w:pPr>
              <w:spacing w:after="0" w:line="240" w:lineRule="auto"/>
              <w:jc w:val="center"/>
              <w:rPr>
                <w:rFonts w:eastAsia="Times New Roman" w:cs="Times New Roman"/>
                <w:b/>
                <w:noProof/>
                <w:szCs w:val="28"/>
                <w:lang w:eastAsia="en-GB"/>
              </w:rPr>
            </w:pPr>
          </w:p>
          <w:p w:rsidR="004F7BB4" w:rsidRPr="002503E9" w:rsidRDefault="004F7BB4" w:rsidP="00BB65C9">
            <w:pPr>
              <w:spacing w:after="0" w:line="240" w:lineRule="auto"/>
              <w:jc w:val="center"/>
              <w:rPr>
                <w:rFonts w:eastAsia="Times New Roman" w:cs="Times New Roman"/>
                <w:b/>
                <w:noProof/>
                <w:szCs w:val="28"/>
                <w:lang w:val="en-GB" w:eastAsia="en-GB"/>
              </w:rPr>
            </w:pPr>
          </w:p>
          <w:p w:rsidR="004F7BB4" w:rsidRPr="002503E9" w:rsidRDefault="004F7BB4" w:rsidP="00BB65C9">
            <w:pPr>
              <w:spacing w:after="0" w:line="240" w:lineRule="auto"/>
              <w:jc w:val="center"/>
              <w:rPr>
                <w:rFonts w:eastAsia="Times New Roman" w:cs="Times New Roman"/>
                <w:b/>
                <w:noProof/>
                <w:sz w:val="20"/>
                <w:szCs w:val="28"/>
                <w:lang w:val="vi-VN" w:eastAsia="en-GB"/>
              </w:rPr>
            </w:pPr>
          </w:p>
        </w:tc>
      </w:tr>
    </w:tbl>
    <w:p w:rsidR="004F7BB4" w:rsidRPr="002503E9" w:rsidRDefault="004F7BB4" w:rsidP="004F7BB4">
      <w:pPr>
        <w:spacing w:line="240" w:lineRule="auto"/>
        <w:rPr>
          <w:rFonts w:cs="Times New Roman"/>
          <w:b/>
          <w:sz w:val="24"/>
          <w:szCs w:val="24"/>
        </w:rPr>
        <w:sectPr w:rsidR="004F7BB4" w:rsidRPr="002503E9" w:rsidSect="00701386">
          <w:footerReference w:type="default" r:id="rId15"/>
          <w:pgSz w:w="11907" w:h="16839" w:code="9"/>
          <w:pgMar w:top="1138" w:right="1138" w:bottom="1138" w:left="1987" w:header="720" w:footer="403" w:gutter="0"/>
          <w:cols w:space="720"/>
          <w:docGrid w:linePitch="381"/>
        </w:sect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4F7BB4" w:rsidRDefault="004F7BB4" w:rsidP="004F7BB4">
      <w:pPr>
        <w:spacing w:line="240" w:lineRule="auto"/>
        <w:rPr>
          <w:rFonts w:cs="Times New Roman"/>
          <w:b/>
        </w:rPr>
      </w:pPr>
    </w:p>
    <w:p w:rsidR="00D42FC6" w:rsidRPr="00105753" w:rsidRDefault="00D42FC6" w:rsidP="004F7BB4">
      <w:pPr>
        <w:spacing w:after="0" w:line="240" w:lineRule="auto"/>
        <w:jc w:val="right"/>
        <w:rPr>
          <w:b/>
          <w:sz w:val="2"/>
          <w:szCs w:val="2"/>
        </w:rPr>
      </w:pPr>
    </w:p>
    <w:sectPr w:rsidR="00D42FC6" w:rsidRPr="00105753" w:rsidSect="00EB0EF4">
      <w:footerReference w:type="default" r:id="rId16"/>
      <w:type w:val="continuous"/>
      <w:pgSz w:w="11907" w:h="16839" w:code="9"/>
      <w:pgMar w:top="1134" w:right="1134" w:bottom="1134" w:left="1701" w:header="720" w:footer="34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70A" w:rsidRDefault="00F1370A" w:rsidP="00413CF3">
      <w:pPr>
        <w:spacing w:after="0" w:line="240" w:lineRule="auto"/>
      </w:pPr>
      <w:r>
        <w:separator/>
      </w:r>
    </w:p>
  </w:endnote>
  <w:endnote w:type="continuationSeparator" w:id="0">
    <w:p w:rsidR="00F1370A" w:rsidRDefault="00F1370A" w:rsidP="0041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444325"/>
      <w:docPartObj>
        <w:docPartGallery w:val="Page Numbers (Bottom of Page)"/>
        <w:docPartUnique/>
      </w:docPartObj>
    </w:sdtPr>
    <w:sdtEndPr>
      <w:rPr>
        <w:noProof/>
      </w:rPr>
    </w:sdtEndPr>
    <w:sdtContent>
      <w:p w:rsidR="00C73D72" w:rsidRDefault="00781D6B">
        <w:pPr>
          <w:pStyle w:val="Footer"/>
          <w:jc w:val="right"/>
        </w:pPr>
        <w:r>
          <w:fldChar w:fldCharType="begin"/>
        </w:r>
        <w:r w:rsidR="00C73D72">
          <w:instrText xml:space="preserve"> PAGE   \* MERGEFORMAT </w:instrText>
        </w:r>
        <w:r>
          <w:fldChar w:fldCharType="separate"/>
        </w:r>
        <w:r w:rsidR="00002B11">
          <w:rPr>
            <w:noProof/>
          </w:rPr>
          <w:t>2</w:t>
        </w:r>
        <w:r>
          <w:rPr>
            <w:noProof/>
          </w:rPr>
          <w:fldChar w:fldCharType="end"/>
        </w:r>
      </w:p>
    </w:sdtContent>
  </w:sdt>
  <w:p w:rsidR="00C73D72" w:rsidRDefault="00C73D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4405"/>
      <w:docPartObj>
        <w:docPartGallery w:val="Page Numbers (Bottom of Page)"/>
        <w:docPartUnique/>
      </w:docPartObj>
    </w:sdtPr>
    <w:sdtEndPr/>
    <w:sdtContent>
      <w:p w:rsidR="004F7BB4" w:rsidRDefault="004F7BB4">
        <w:pPr>
          <w:pStyle w:val="Footer"/>
          <w:jc w:val="center"/>
        </w:pPr>
        <w:r>
          <w:fldChar w:fldCharType="begin"/>
        </w:r>
        <w:r>
          <w:instrText xml:space="preserve"> PAGE   \* MERGEFORMAT </w:instrText>
        </w:r>
        <w:r>
          <w:fldChar w:fldCharType="separate"/>
        </w:r>
        <w:r w:rsidR="00002B11">
          <w:rPr>
            <w:noProof/>
          </w:rPr>
          <w:t>5</w:t>
        </w:r>
        <w:r>
          <w:rPr>
            <w:noProof/>
          </w:rPr>
          <w:fldChar w:fldCharType="end"/>
        </w:r>
      </w:p>
    </w:sdtContent>
  </w:sdt>
  <w:p w:rsidR="004F7BB4" w:rsidRDefault="004F7BB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946" w:rsidRDefault="0048573A">
    <w:pPr>
      <w:pStyle w:val="Footer"/>
      <w:jc w:val="right"/>
    </w:pPr>
    <w:r>
      <w:fldChar w:fldCharType="begin"/>
    </w:r>
    <w:r>
      <w:instrText xml:space="preserve"> PAGE   \* MERGEFORMAT </w:instrText>
    </w:r>
    <w:r>
      <w:fldChar w:fldCharType="separate"/>
    </w:r>
    <w:r w:rsidR="00002B11">
      <w:rPr>
        <w:noProof/>
      </w:rPr>
      <w:t>2</w:t>
    </w:r>
    <w:r>
      <w:rPr>
        <w:noProof/>
      </w:rPr>
      <w:fldChar w:fldCharType="end"/>
    </w:r>
  </w:p>
  <w:p w:rsidR="00B01946" w:rsidRDefault="00F137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70A" w:rsidRDefault="00F1370A" w:rsidP="00413CF3">
      <w:pPr>
        <w:spacing w:after="0" w:line="240" w:lineRule="auto"/>
      </w:pPr>
      <w:r>
        <w:separator/>
      </w:r>
    </w:p>
  </w:footnote>
  <w:footnote w:type="continuationSeparator" w:id="0">
    <w:p w:rsidR="00F1370A" w:rsidRDefault="00F1370A" w:rsidP="00413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B5411"/>
    <w:multiLevelType w:val="hybridMultilevel"/>
    <w:tmpl w:val="364C62C0"/>
    <w:lvl w:ilvl="0" w:tplc="C5561A2A">
      <w:start w:val="1"/>
      <w:numFmt w:val="decimal"/>
      <w:lvlText w:val="%1."/>
      <w:lvlJc w:val="left"/>
      <w:pPr>
        <w:ind w:left="1848" w:hanging="1128"/>
      </w:pPr>
      <w:rPr>
        <w:rFonts w:eastAsiaTheme="minorHAnsi" w:cstheme="minorBidi" w:hint="default"/>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C428E6"/>
    <w:multiLevelType w:val="hybridMultilevel"/>
    <w:tmpl w:val="E93EB616"/>
    <w:lvl w:ilvl="0" w:tplc="48A40C6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20"/>
    <w:rsid w:val="00000070"/>
    <w:rsid w:val="000016A6"/>
    <w:rsid w:val="00001929"/>
    <w:rsid w:val="00001D9E"/>
    <w:rsid w:val="00002B11"/>
    <w:rsid w:val="00003AF4"/>
    <w:rsid w:val="00003B17"/>
    <w:rsid w:val="000046D4"/>
    <w:rsid w:val="000103A0"/>
    <w:rsid w:val="000112B6"/>
    <w:rsid w:val="00012ED5"/>
    <w:rsid w:val="00014E6E"/>
    <w:rsid w:val="00015300"/>
    <w:rsid w:val="00022863"/>
    <w:rsid w:val="000230FC"/>
    <w:rsid w:val="000234A9"/>
    <w:rsid w:val="00024B9D"/>
    <w:rsid w:val="00025AB7"/>
    <w:rsid w:val="00025F3F"/>
    <w:rsid w:val="00026C64"/>
    <w:rsid w:val="000276F4"/>
    <w:rsid w:val="00027FEA"/>
    <w:rsid w:val="000305CD"/>
    <w:rsid w:val="00030C82"/>
    <w:rsid w:val="00033777"/>
    <w:rsid w:val="00034FA4"/>
    <w:rsid w:val="00036BA0"/>
    <w:rsid w:val="00037F51"/>
    <w:rsid w:val="000419B2"/>
    <w:rsid w:val="00041B0E"/>
    <w:rsid w:val="0004206F"/>
    <w:rsid w:val="0004439E"/>
    <w:rsid w:val="00044C3C"/>
    <w:rsid w:val="00052E5E"/>
    <w:rsid w:val="00057404"/>
    <w:rsid w:val="0006107B"/>
    <w:rsid w:val="00063413"/>
    <w:rsid w:val="000644CE"/>
    <w:rsid w:val="000647A5"/>
    <w:rsid w:val="00066512"/>
    <w:rsid w:val="000669B3"/>
    <w:rsid w:val="00073319"/>
    <w:rsid w:val="00076143"/>
    <w:rsid w:val="00077CAD"/>
    <w:rsid w:val="00080AB7"/>
    <w:rsid w:val="00081CF3"/>
    <w:rsid w:val="00081F95"/>
    <w:rsid w:val="0009491E"/>
    <w:rsid w:val="0009528D"/>
    <w:rsid w:val="0009776C"/>
    <w:rsid w:val="000A32F9"/>
    <w:rsid w:val="000A4693"/>
    <w:rsid w:val="000A53E1"/>
    <w:rsid w:val="000A54BA"/>
    <w:rsid w:val="000A5780"/>
    <w:rsid w:val="000B1FDF"/>
    <w:rsid w:val="000B2CB8"/>
    <w:rsid w:val="000B39E1"/>
    <w:rsid w:val="000B3B3C"/>
    <w:rsid w:val="000B5B32"/>
    <w:rsid w:val="000B604E"/>
    <w:rsid w:val="000B7677"/>
    <w:rsid w:val="000B7A05"/>
    <w:rsid w:val="000C50EE"/>
    <w:rsid w:val="000C5494"/>
    <w:rsid w:val="000D0234"/>
    <w:rsid w:val="000D1377"/>
    <w:rsid w:val="000D1FB4"/>
    <w:rsid w:val="000D2C62"/>
    <w:rsid w:val="000D5EB5"/>
    <w:rsid w:val="000D6B09"/>
    <w:rsid w:val="000D7EC1"/>
    <w:rsid w:val="000E2950"/>
    <w:rsid w:val="000E423A"/>
    <w:rsid w:val="000E6DAF"/>
    <w:rsid w:val="000F14B2"/>
    <w:rsid w:val="000F49AA"/>
    <w:rsid w:val="000F51B6"/>
    <w:rsid w:val="000F7307"/>
    <w:rsid w:val="000F7D60"/>
    <w:rsid w:val="0010128C"/>
    <w:rsid w:val="00101E6A"/>
    <w:rsid w:val="00102672"/>
    <w:rsid w:val="00103831"/>
    <w:rsid w:val="00103D5A"/>
    <w:rsid w:val="00105753"/>
    <w:rsid w:val="00105928"/>
    <w:rsid w:val="001121C2"/>
    <w:rsid w:val="0011262E"/>
    <w:rsid w:val="00114F79"/>
    <w:rsid w:val="00123DDA"/>
    <w:rsid w:val="00123F80"/>
    <w:rsid w:val="0012542F"/>
    <w:rsid w:val="0012692D"/>
    <w:rsid w:val="00127F93"/>
    <w:rsid w:val="001301F5"/>
    <w:rsid w:val="0013580F"/>
    <w:rsid w:val="00136BD6"/>
    <w:rsid w:val="00137B1D"/>
    <w:rsid w:val="00137FE9"/>
    <w:rsid w:val="0014045D"/>
    <w:rsid w:val="00142792"/>
    <w:rsid w:val="00143E9B"/>
    <w:rsid w:val="001458A4"/>
    <w:rsid w:val="00146EF1"/>
    <w:rsid w:val="00151188"/>
    <w:rsid w:val="001528D2"/>
    <w:rsid w:val="00154447"/>
    <w:rsid w:val="001548C1"/>
    <w:rsid w:val="00154FAA"/>
    <w:rsid w:val="00157C87"/>
    <w:rsid w:val="00165649"/>
    <w:rsid w:val="001667DF"/>
    <w:rsid w:val="00172B90"/>
    <w:rsid w:val="00175BE9"/>
    <w:rsid w:val="00176C94"/>
    <w:rsid w:val="00177C6F"/>
    <w:rsid w:val="001811D0"/>
    <w:rsid w:val="00182D88"/>
    <w:rsid w:val="00184DE5"/>
    <w:rsid w:val="00184EDA"/>
    <w:rsid w:val="00185FE3"/>
    <w:rsid w:val="001900DB"/>
    <w:rsid w:val="00191A0D"/>
    <w:rsid w:val="00193097"/>
    <w:rsid w:val="0019357F"/>
    <w:rsid w:val="00194E69"/>
    <w:rsid w:val="00197293"/>
    <w:rsid w:val="001A2D6A"/>
    <w:rsid w:val="001A4919"/>
    <w:rsid w:val="001B13C1"/>
    <w:rsid w:val="001B1B3A"/>
    <w:rsid w:val="001B3EDD"/>
    <w:rsid w:val="001B4EC6"/>
    <w:rsid w:val="001B7099"/>
    <w:rsid w:val="001C0057"/>
    <w:rsid w:val="001C0352"/>
    <w:rsid w:val="001C19B1"/>
    <w:rsid w:val="001C2E2F"/>
    <w:rsid w:val="001C364E"/>
    <w:rsid w:val="001C590C"/>
    <w:rsid w:val="001D02A9"/>
    <w:rsid w:val="001D0BAB"/>
    <w:rsid w:val="001D0BCE"/>
    <w:rsid w:val="001D23A1"/>
    <w:rsid w:val="001D42E5"/>
    <w:rsid w:val="001D6F93"/>
    <w:rsid w:val="001E3E86"/>
    <w:rsid w:val="001E5299"/>
    <w:rsid w:val="001E642D"/>
    <w:rsid w:val="001F1A13"/>
    <w:rsid w:val="001F41A9"/>
    <w:rsid w:val="001F49E6"/>
    <w:rsid w:val="001F4A02"/>
    <w:rsid w:val="001F4F20"/>
    <w:rsid w:val="001F5655"/>
    <w:rsid w:val="002004C0"/>
    <w:rsid w:val="002023A7"/>
    <w:rsid w:val="002052A1"/>
    <w:rsid w:val="00205F62"/>
    <w:rsid w:val="00220C24"/>
    <w:rsid w:val="00225C4A"/>
    <w:rsid w:val="00225DDF"/>
    <w:rsid w:val="002265D9"/>
    <w:rsid w:val="00230940"/>
    <w:rsid w:val="002325D6"/>
    <w:rsid w:val="0023706E"/>
    <w:rsid w:val="00240037"/>
    <w:rsid w:val="002430F2"/>
    <w:rsid w:val="00243371"/>
    <w:rsid w:val="0024796B"/>
    <w:rsid w:val="002517B2"/>
    <w:rsid w:val="00251C47"/>
    <w:rsid w:val="0025375E"/>
    <w:rsid w:val="00255179"/>
    <w:rsid w:val="00256244"/>
    <w:rsid w:val="00257B0C"/>
    <w:rsid w:val="00261122"/>
    <w:rsid w:val="00261A7A"/>
    <w:rsid w:val="00265330"/>
    <w:rsid w:val="0027339B"/>
    <w:rsid w:val="00273917"/>
    <w:rsid w:val="00273D32"/>
    <w:rsid w:val="00274861"/>
    <w:rsid w:val="00277E88"/>
    <w:rsid w:val="0028069C"/>
    <w:rsid w:val="002839FF"/>
    <w:rsid w:val="00284C49"/>
    <w:rsid w:val="00284F6C"/>
    <w:rsid w:val="00285389"/>
    <w:rsid w:val="00286922"/>
    <w:rsid w:val="00291EC7"/>
    <w:rsid w:val="00291F14"/>
    <w:rsid w:val="00295542"/>
    <w:rsid w:val="00296727"/>
    <w:rsid w:val="00296AEE"/>
    <w:rsid w:val="00297173"/>
    <w:rsid w:val="002A0FFB"/>
    <w:rsid w:val="002A194A"/>
    <w:rsid w:val="002A2634"/>
    <w:rsid w:val="002A3242"/>
    <w:rsid w:val="002A395A"/>
    <w:rsid w:val="002A7939"/>
    <w:rsid w:val="002B0881"/>
    <w:rsid w:val="002B10ED"/>
    <w:rsid w:val="002B13E1"/>
    <w:rsid w:val="002B216A"/>
    <w:rsid w:val="002B5A9F"/>
    <w:rsid w:val="002B5DE3"/>
    <w:rsid w:val="002B71D2"/>
    <w:rsid w:val="002C02AF"/>
    <w:rsid w:val="002C1CB6"/>
    <w:rsid w:val="002C573F"/>
    <w:rsid w:val="002C725F"/>
    <w:rsid w:val="002D0ECF"/>
    <w:rsid w:val="002D1235"/>
    <w:rsid w:val="002D1ED8"/>
    <w:rsid w:val="002D4643"/>
    <w:rsid w:val="002D4997"/>
    <w:rsid w:val="002D6EED"/>
    <w:rsid w:val="002D763F"/>
    <w:rsid w:val="002E11BC"/>
    <w:rsid w:val="002E4F1F"/>
    <w:rsid w:val="002E5581"/>
    <w:rsid w:val="002E6CBA"/>
    <w:rsid w:val="002E746F"/>
    <w:rsid w:val="002E7621"/>
    <w:rsid w:val="002F019B"/>
    <w:rsid w:val="002F4122"/>
    <w:rsid w:val="002F51D4"/>
    <w:rsid w:val="002F5205"/>
    <w:rsid w:val="00300739"/>
    <w:rsid w:val="00301B6E"/>
    <w:rsid w:val="00302AFC"/>
    <w:rsid w:val="00302D15"/>
    <w:rsid w:val="00304F9E"/>
    <w:rsid w:val="003072C2"/>
    <w:rsid w:val="0031023F"/>
    <w:rsid w:val="00311D22"/>
    <w:rsid w:val="003136FB"/>
    <w:rsid w:val="00316FB1"/>
    <w:rsid w:val="00323136"/>
    <w:rsid w:val="0032738C"/>
    <w:rsid w:val="00327DF5"/>
    <w:rsid w:val="00332716"/>
    <w:rsid w:val="00336B0E"/>
    <w:rsid w:val="00350163"/>
    <w:rsid w:val="003522FE"/>
    <w:rsid w:val="0035312D"/>
    <w:rsid w:val="00353CEE"/>
    <w:rsid w:val="003540F1"/>
    <w:rsid w:val="00354D62"/>
    <w:rsid w:val="003556AB"/>
    <w:rsid w:val="00355BD8"/>
    <w:rsid w:val="0035648E"/>
    <w:rsid w:val="003607B6"/>
    <w:rsid w:val="0036308E"/>
    <w:rsid w:val="00363773"/>
    <w:rsid w:val="0036482D"/>
    <w:rsid w:val="00367C22"/>
    <w:rsid w:val="00372D20"/>
    <w:rsid w:val="00373D5C"/>
    <w:rsid w:val="00377B5B"/>
    <w:rsid w:val="00380D5A"/>
    <w:rsid w:val="00381B6D"/>
    <w:rsid w:val="00382039"/>
    <w:rsid w:val="003826D2"/>
    <w:rsid w:val="003831A8"/>
    <w:rsid w:val="00384B33"/>
    <w:rsid w:val="00384BD3"/>
    <w:rsid w:val="00384D6F"/>
    <w:rsid w:val="003906BB"/>
    <w:rsid w:val="0039086E"/>
    <w:rsid w:val="00390C95"/>
    <w:rsid w:val="00391492"/>
    <w:rsid w:val="003924DF"/>
    <w:rsid w:val="00393DE4"/>
    <w:rsid w:val="00394DA5"/>
    <w:rsid w:val="003A0D45"/>
    <w:rsid w:val="003A357E"/>
    <w:rsid w:val="003A4477"/>
    <w:rsid w:val="003A74C5"/>
    <w:rsid w:val="003B0749"/>
    <w:rsid w:val="003B1858"/>
    <w:rsid w:val="003B58AD"/>
    <w:rsid w:val="003B5ABC"/>
    <w:rsid w:val="003C11F1"/>
    <w:rsid w:val="003C2EFF"/>
    <w:rsid w:val="003C4C71"/>
    <w:rsid w:val="003D48A8"/>
    <w:rsid w:val="003D59E9"/>
    <w:rsid w:val="003D6049"/>
    <w:rsid w:val="003D6502"/>
    <w:rsid w:val="003D6AA9"/>
    <w:rsid w:val="003D795A"/>
    <w:rsid w:val="003D7E7D"/>
    <w:rsid w:val="003E02CE"/>
    <w:rsid w:val="003E056E"/>
    <w:rsid w:val="003E30AB"/>
    <w:rsid w:val="003E6E94"/>
    <w:rsid w:val="003F0B74"/>
    <w:rsid w:val="003F13C9"/>
    <w:rsid w:val="003F15A2"/>
    <w:rsid w:val="003F27A0"/>
    <w:rsid w:val="003F4336"/>
    <w:rsid w:val="003F5022"/>
    <w:rsid w:val="003F6F43"/>
    <w:rsid w:val="00401583"/>
    <w:rsid w:val="00402538"/>
    <w:rsid w:val="00403879"/>
    <w:rsid w:val="004042D1"/>
    <w:rsid w:val="00404806"/>
    <w:rsid w:val="00413CF3"/>
    <w:rsid w:val="00413DD7"/>
    <w:rsid w:val="00416101"/>
    <w:rsid w:val="00416295"/>
    <w:rsid w:val="00422DCC"/>
    <w:rsid w:val="0042395C"/>
    <w:rsid w:val="00425038"/>
    <w:rsid w:val="0042532A"/>
    <w:rsid w:val="0043308C"/>
    <w:rsid w:val="00433941"/>
    <w:rsid w:val="00435CC7"/>
    <w:rsid w:val="00436DAD"/>
    <w:rsid w:val="004403D8"/>
    <w:rsid w:val="00444791"/>
    <w:rsid w:val="00444C92"/>
    <w:rsid w:val="00445D64"/>
    <w:rsid w:val="00446009"/>
    <w:rsid w:val="00446084"/>
    <w:rsid w:val="00450445"/>
    <w:rsid w:val="00450C53"/>
    <w:rsid w:val="00451A4F"/>
    <w:rsid w:val="004552EB"/>
    <w:rsid w:val="00460FAC"/>
    <w:rsid w:val="00461F68"/>
    <w:rsid w:val="00462734"/>
    <w:rsid w:val="004631A0"/>
    <w:rsid w:val="004633BA"/>
    <w:rsid w:val="00464EB5"/>
    <w:rsid w:val="00482229"/>
    <w:rsid w:val="00482DC2"/>
    <w:rsid w:val="00483632"/>
    <w:rsid w:val="00483DC4"/>
    <w:rsid w:val="004852F5"/>
    <w:rsid w:val="0048573A"/>
    <w:rsid w:val="00485743"/>
    <w:rsid w:val="0048588D"/>
    <w:rsid w:val="00485C17"/>
    <w:rsid w:val="00486815"/>
    <w:rsid w:val="00486BE7"/>
    <w:rsid w:val="00491E46"/>
    <w:rsid w:val="00492674"/>
    <w:rsid w:val="00492E10"/>
    <w:rsid w:val="004A0948"/>
    <w:rsid w:val="004A48BF"/>
    <w:rsid w:val="004A6068"/>
    <w:rsid w:val="004A64BE"/>
    <w:rsid w:val="004A7FAD"/>
    <w:rsid w:val="004B34A9"/>
    <w:rsid w:val="004B3B41"/>
    <w:rsid w:val="004B49DC"/>
    <w:rsid w:val="004B4F90"/>
    <w:rsid w:val="004B502D"/>
    <w:rsid w:val="004B71C7"/>
    <w:rsid w:val="004C0F74"/>
    <w:rsid w:val="004C1299"/>
    <w:rsid w:val="004C13AB"/>
    <w:rsid w:val="004C211E"/>
    <w:rsid w:val="004C3F67"/>
    <w:rsid w:val="004C77FE"/>
    <w:rsid w:val="004C7A33"/>
    <w:rsid w:val="004C7C3B"/>
    <w:rsid w:val="004C7FBE"/>
    <w:rsid w:val="004D1BB7"/>
    <w:rsid w:val="004D207B"/>
    <w:rsid w:val="004D4841"/>
    <w:rsid w:val="004D4A51"/>
    <w:rsid w:val="004D4DFC"/>
    <w:rsid w:val="004D63DF"/>
    <w:rsid w:val="004D6831"/>
    <w:rsid w:val="004E04A1"/>
    <w:rsid w:val="004E3101"/>
    <w:rsid w:val="004E43C8"/>
    <w:rsid w:val="004F1E9D"/>
    <w:rsid w:val="004F214A"/>
    <w:rsid w:val="004F47F7"/>
    <w:rsid w:val="004F67A6"/>
    <w:rsid w:val="004F7BB4"/>
    <w:rsid w:val="004F7BFE"/>
    <w:rsid w:val="004F7DFB"/>
    <w:rsid w:val="00501F52"/>
    <w:rsid w:val="0050267D"/>
    <w:rsid w:val="00502984"/>
    <w:rsid w:val="005034CD"/>
    <w:rsid w:val="005041B4"/>
    <w:rsid w:val="00505CD5"/>
    <w:rsid w:val="00507E6B"/>
    <w:rsid w:val="00510E49"/>
    <w:rsid w:val="0051307E"/>
    <w:rsid w:val="00513FCC"/>
    <w:rsid w:val="0051464E"/>
    <w:rsid w:val="0051633B"/>
    <w:rsid w:val="0052001A"/>
    <w:rsid w:val="00521CC0"/>
    <w:rsid w:val="00530360"/>
    <w:rsid w:val="00530E82"/>
    <w:rsid w:val="00531382"/>
    <w:rsid w:val="005326AD"/>
    <w:rsid w:val="00541C61"/>
    <w:rsid w:val="005448AC"/>
    <w:rsid w:val="00546741"/>
    <w:rsid w:val="00546E46"/>
    <w:rsid w:val="00547819"/>
    <w:rsid w:val="00551FF5"/>
    <w:rsid w:val="00552A06"/>
    <w:rsid w:val="00552BEE"/>
    <w:rsid w:val="0055404A"/>
    <w:rsid w:val="00555248"/>
    <w:rsid w:val="005572FD"/>
    <w:rsid w:val="0056182E"/>
    <w:rsid w:val="005636DB"/>
    <w:rsid w:val="00563C0D"/>
    <w:rsid w:val="00564DAD"/>
    <w:rsid w:val="00567AF1"/>
    <w:rsid w:val="00567C93"/>
    <w:rsid w:val="00571953"/>
    <w:rsid w:val="00571BB8"/>
    <w:rsid w:val="0057237F"/>
    <w:rsid w:val="0057544F"/>
    <w:rsid w:val="00584B81"/>
    <w:rsid w:val="00585FFF"/>
    <w:rsid w:val="00590040"/>
    <w:rsid w:val="00594C7A"/>
    <w:rsid w:val="00596456"/>
    <w:rsid w:val="0059645F"/>
    <w:rsid w:val="00596CA0"/>
    <w:rsid w:val="005A035C"/>
    <w:rsid w:val="005A1926"/>
    <w:rsid w:val="005A2E6B"/>
    <w:rsid w:val="005A3BCE"/>
    <w:rsid w:val="005A3C8B"/>
    <w:rsid w:val="005A46B4"/>
    <w:rsid w:val="005A5137"/>
    <w:rsid w:val="005A543D"/>
    <w:rsid w:val="005A58BA"/>
    <w:rsid w:val="005B02FC"/>
    <w:rsid w:val="005B1814"/>
    <w:rsid w:val="005B1FD2"/>
    <w:rsid w:val="005B430E"/>
    <w:rsid w:val="005B7D2F"/>
    <w:rsid w:val="005C056D"/>
    <w:rsid w:val="005C250F"/>
    <w:rsid w:val="005C3EC4"/>
    <w:rsid w:val="005C4652"/>
    <w:rsid w:val="005D180E"/>
    <w:rsid w:val="005D41E8"/>
    <w:rsid w:val="005D4B48"/>
    <w:rsid w:val="005D58C8"/>
    <w:rsid w:val="005D6294"/>
    <w:rsid w:val="005D7895"/>
    <w:rsid w:val="005E068D"/>
    <w:rsid w:val="005E21F7"/>
    <w:rsid w:val="005E47B8"/>
    <w:rsid w:val="005E4AB1"/>
    <w:rsid w:val="005E65F5"/>
    <w:rsid w:val="005E753F"/>
    <w:rsid w:val="005F51D4"/>
    <w:rsid w:val="00600E3E"/>
    <w:rsid w:val="006017C7"/>
    <w:rsid w:val="00602920"/>
    <w:rsid w:val="00602F67"/>
    <w:rsid w:val="00604B37"/>
    <w:rsid w:val="0060720B"/>
    <w:rsid w:val="00607233"/>
    <w:rsid w:val="00610935"/>
    <w:rsid w:val="00614F4D"/>
    <w:rsid w:val="00615AC9"/>
    <w:rsid w:val="00616157"/>
    <w:rsid w:val="00617F62"/>
    <w:rsid w:val="006241E3"/>
    <w:rsid w:val="00625A11"/>
    <w:rsid w:val="0063072D"/>
    <w:rsid w:val="00632714"/>
    <w:rsid w:val="00633653"/>
    <w:rsid w:val="00634FCE"/>
    <w:rsid w:val="006353C7"/>
    <w:rsid w:val="006363F3"/>
    <w:rsid w:val="00636AFC"/>
    <w:rsid w:val="00636E4F"/>
    <w:rsid w:val="006378DF"/>
    <w:rsid w:val="00640A0A"/>
    <w:rsid w:val="006410D0"/>
    <w:rsid w:val="00644440"/>
    <w:rsid w:val="006445F7"/>
    <w:rsid w:val="00644A09"/>
    <w:rsid w:val="006549A1"/>
    <w:rsid w:val="00655372"/>
    <w:rsid w:val="00655691"/>
    <w:rsid w:val="0065795D"/>
    <w:rsid w:val="006625ED"/>
    <w:rsid w:val="00663B2A"/>
    <w:rsid w:val="00665A93"/>
    <w:rsid w:val="0066702D"/>
    <w:rsid w:val="00672278"/>
    <w:rsid w:val="00672743"/>
    <w:rsid w:val="00674206"/>
    <w:rsid w:val="006811E2"/>
    <w:rsid w:val="00681297"/>
    <w:rsid w:val="006830A6"/>
    <w:rsid w:val="006844EF"/>
    <w:rsid w:val="00686943"/>
    <w:rsid w:val="00692586"/>
    <w:rsid w:val="00694AB8"/>
    <w:rsid w:val="006B0B20"/>
    <w:rsid w:val="006B505B"/>
    <w:rsid w:val="006B6023"/>
    <w:rsid w:val="006B77D1"/>
    <w:rsid w:val="006C3087"/>
    <w:rsid w:val="006C6565"/>
    <w:rsid w:val="006C67EA"/>
    <w:rsid w:val="006D0F24"/>
    <w:rsid w:val="006D3BE7"/>
    <w:rsid w:val="006D49E8"/>
    <w:rsid w:val="006D688B"/>
    <w:rsid w:val="006D699C"/>
    <w:rsid w:val="006D6EE8"/>
    <w:rsid w:val="006D76BD"/>
    <w:rsid w:val="006D77EA"/>
    <w:rsid w:val="006D7801"/>
    <w:rsid w:val="006D7909"/>
    <w:rsid w:val="006E10CB"/>
    <w:rsid w:val="006E26F8"/>
    <w:rsid w:val="006E2B3E"/>
    <w:rsid w:val="006E3889"/>
    <w:rsid w:val="006E48DE"/>
    <w:rsid w:val="006E7969"/>
    <w:rsid w:val="006F07CC"/>
    <w:rsid w:val="006F141A"/>
    <w:rsid w:val="006F164D"/>
    <w:rsid w:val="006F590A"/>
    <w:rsid w:val="00701086"/>
    <w:rsid w:val="00702CC2"/>
    <w:rsid w:val="00703108"/>
    <w:rsid w:val="00707A48"/>
    <w:rsid w:val="00710822"/>
    <w:rsid w:val="007113A8"/>
    <w:rsid w:val="007124DD"/>
    <w:rsid w:val="0071258C"/>
    <w:rsid w:val="00713E26"/>
    <w:rsid w:val="007213B9"/>
    <w:rsid w:val="007225AC"/>
    <w:rsid w:val="0072669A"/>
    <w:rsid w:val="00727A94"/>
    <w:rsid w:val="00727C8E"/>
    <w:rsid w:val="00727D9D"/>
    <w:rsid w:val="00730A6C"/>
    <w:rsid w:val="007314EF"/>
    <w:rsid w:val="0073187A"/>
    <w:rsid w:val="00737750"/>
    <w:rsid w:val="00737937"/>
    <w:rsid w:val="007409D5"/>
    <w:rsid w:val="00741B43"/>
    <w:rsid w:val="00742F51"/>
    <w:rsid w:val="0074380E"/>
    <w:rsid w:val="00743EDC"/>
    <w:rsid w:val="00744330"/>
    <w:rsid w:val="00750556"/>
    <w:rsid w:val="0075278F"/>
    <w:rsid w:val="00752E14"/>
    <w:rsid w:val="007531C6"/>
    <w:rsid w:val="00754A64"/>
    <w:rsid w:val="00757152"/>
    <w:rsid w:val="00760CA8"/>
    <w:rsid w:val="0076535F"/>
    <w:rsid w:val="00766932"/>
    <w:rsid w:val="00766C81"/>
    <w:rsid w:val="007708F4"/>
    <w:rsid w:val="007735E3"/>
    <w:rsid w:val="007742B5"/>
    <w:rsid w:val="00775407"/>
    <w:rsid w:val="00777727"/>
    <w:rsid w:val="007817B6"/>
    <w:rsid w:val="00781D6B"/>
    <w:rsid w:val="0078357C"/>
    <w:rsid w:val="00790C07"/>
    <w:rsid w:val="0079471C"/>
    <w:rsid w:val="00795C12"/>
    <w:rsid w:val="00795FBA"/>
    <w:rsid w:val="00796776"/>
    <w:rsid w:val="007A0796"/>
    <w:rsid w:val="007A3DCA"/>
    <w:rsid w:val="007A3FA9"/>
    <w:rsid w:val="007A42F4"/>
    <w:rsid w:val="007A46D2"/>
    <w:rsid w:val="007A7A9B"/>
    <w:rsid w:val="007B11EF"/>
    <w:rsid w:val="007B1D58"/>
    <w:rsid w:val="007B1ECA"/>
    <w:rsid w:val="007B1EFB"/>
    <w:rsid w:val="007B4A00"/>
    <w:rsid w:val="007B6FC8"/>
    <w:rsid w:val="007B70E7"/>
    <w:rsid w:val="007B79AE"/>
    <w:rsid w:val="007C2189"/>
    <w:rsid w:val="007C3181"/>
    <w:rsid w:val="007C369D"/>
    <w:rsid w:val="007C403C"/>
    <w:rsid w:val="007C554A"/>
    <w:rsid w:val="007C6F85"/>
    <w:rsid w:val="007C7273"/>
    <w:rsid w:val="007C73AE"/>
    <w:rsid w:val="007D1FCD"/>
    <w:rsid w:val="007D2DF1"/>
    <w:rsid w:val="007D40AC"/>
    <w:rsid w:val="007D480C"/>
    <w:rsid w:val="007D6558"/>
    <w:rsid w:val="007E192B"/>
    <w:rsid w:val="007E439C"/>
    <w:rsid w:val="007E5FA3"/>
    <w:rsid w:val="007F00C9"/>
    <w:rsid w:val="007F1946"/>
    <w:rsid w:val="007F1BAC"/>
    <w:rsid w:val="007F2391"/>
    <w:rsid w:val="007F2B33"/>
    <w:rsid w:val="007F6CF4"/>
    <w:rsid w:val="00803E8B"/>
    <w:rsid w:val="0080404D"/>
    <w:rsid w:val="00804F46"/>
    <w:rsid w:val="0080655D"/>
    <w:rsid w:val="00806685"/>
    <w:rsid w:val="008069B0"/>
    <w:rsid w:val="00811535"/>
    <w:rsid w:val="0081156F"/>
    <w:rsid w:val="00811786"/>
    <w:rsid w:val="00811795"/>
    <w:rsid w:val="00812286"/>
    <w:rsid w:val="00812633"/>
    <w:rsid w:val="00814AD1"/>
    <w:rsid w:val="00815830"/>
    <w:rsid w:val="00820BD8"/>
    <w:rsid w:val="008223FD"/>
    <w:rsid w:val="00823884"/>
    <w:rsid w:val="00825D87"/>
    <w:rsid w:val="00826679"/>
    <w:rsid w:val="00827051"/>
    <w:rsid w:val="00831639"/>
    <w:rsid w:val="00831964"/>
    <w:rsid w:val="008353C1"/>
    <w:rsid w:val="00837E47"/>
    <w:rsid w:val="008400C7"/>
    <w:rsid w:val="008406EA"/>
    <w:rsid w:val="00841D53"/>
    <w:rsid w:val="00842D12"/>
    <w:rsid w:val="00843BF4"/>
    <w:rsid w:val="008443B9"/>
    <w:rsid w:val="00845CE0"/>
    <w:rsid w:val="00845E08"/>
    <w:rsid w:val="008504EE"/>
    <w:rsid w:val="00852557"/>
    <w:rsid w:val="00853839"/>
    <w:rsid w:val="00854479"/>
    <w:rsid w:val="00855DBF"/>
    <w:rsid w:val="0085683B"/>
    <w:rsid w:val="00857418"/>
    <w:rsid w:val="00860215"/>
    <w:rsid w:val="00861E9A"/>
    <w:rsid w:val="008620BC"/>
    <w:rsid w:val="0086255E"/>
    <w:rsid w:val="008625FD"/>
    <w:rsid w:val="00862C3A"/>
    <w:rsid w:val="00864C28"/>
    <w:rsid w:val="00864FE1"/>
    <w:rsid w:val="00865BDD"/>
    <w:rsid w:val="0086674D"/>
    <w:rsid w:val="00867985"/>
    <w:rsid w:val="00870B74"/>
    <w:rsid w:val="00874794"/>
    <w:rsid w:val="00877CD7"/>
    <w:rsid w:val="00880161"/>
    <w:rsid w:val="00880626"/>
    <w:rsid w:val="008808E8"/>
    <w:rsid w:val="0088116F"/>
    <w:rsid w:val="00883C5B"/>
    <w:rsid w:val="0088495A"/>
    <w:rsid w:val="00887755"/>
    <w:rsid w:val="00890BEC"/>
    <w:rsid w:val="008937A3"/>
    <w:rsid w:val="00895623"/>
    <w:rsid w:val="00897223"/>
    <w:rsid w:val="00897F0C"/>
    <w:rsid w:val="008A33F9"/>
    <w:rsid w:val="008A3950"/>
    <w:rsid w:val="008A4474"/>
    <w:rsid w:val="008A4B4F"/>
    <w:rsid w:val="008B0130"/>
    <w:rsid w:val="008B4C67"/>
    <w:rsid w:val="008B4F5B"/>
    <w:rsid w:val="008B5106"/>
    <w:rsid w:val="008B5C9B"/>
    <w:rsid w:val="008C00B1"/>
    <w:rsid w:val="008C0616"/>
    <w:rsid w:val="008C2854"/>
    <w:rsid w:val="008C5E51"/>
    <w:rsid w:val="008D251B"/>
    <w:rsid w:val="008D3B86"/>
    <w:rsid w:val="008D4109"/>
    <w:rsid w:val="008D5B3F"/>
    <w:rsid w:val="008E11CE"/>
    <w:rsid w:val="008E25C1"/>
    <w:rsid w:val="008E31F4"/>
    <w:rsid w:val="008E6F97"/>
    <w:rsid w:val="008E7302"/>
    <w:rsid w:val="008F7FCE"/>
    <w:rsid w:val="009034AC"/>
    <w:rsid w:val="00905160"/>
    <w:rsid w:val="00906310"/>
    <w:rsid w:val="00912292"/>
    <w:rsid w:val="00916D5C"/>
    <w:rsid w:val="0092066B"/>
    <w:rsid w:val="00922428"/>
    <w:rsid w:val="00923CF9"/>
    <w:rsid w:val="00927AB9"/>
    <w:rsid w:val="00934F28"/>
    <w:rsid w:val="00934F7E"/>
    <w:rsid w:val="009376C2"/>
    <w:rsid w:val="00937BFC"/>
    <w:rsid w:val="00940EF6"/>
    <w:rsid w:val="00946FD3"/>
    <w:rsid w:val="00947B9F"/>
    <w:rsid w:val="00947FA5"/>
    <w:rsid w:val="00951D91"/>
    <w:rsid w:val="00953CD9"/>
    <w:rsid w:val="00955388"/>
    <w:rsid w:val="00955FE0"/>
    <w:rsid w:val="00964674"/>
    <w:rsid w:val="00966561"/>
    <w:rsid w:val="00966EE4"/>
    <w:rsid w:val="00970C82"/>
    <w:rsid w:val="009721AA"/>
    <w:rsid w:val="00972DFA"/>
    <w:rsid w:val="0097426A"/>
    <w:rsid w:val="00976410"/>
    <w:rsid w:val="0098254F"/>
    <w:rsid w:val="00982BB8"/>
    <w:rsid w:val="00983310"/>
    <w:rsid w:val="0099121A"/>
    <w:rsid w:val="00991D88"/>
    <w:rsid w:val="009929C6"/>
    <w:rsid w:val="009947BC"/>
    <w:rsid w:val="009977FB"/>
    <w:rsid w:val="009A4CEC"/>
    <w:rsid w:val="009A6501"/>
    <w:rsid w:val="009A6D04"/>
    <w:rsid w:val="009B1690"/>
    <w:rsid w:val="009B26FA"/>
    <w:rsid w:val="009B2BC2"/>
    <w:rsid w:val="009B4423"/>
    <w:rsid w:val="009B5749"/>
    <w:rsid w:val="009B74F2"/>
    <w:rsid w:val="009C4088"/>
    <w:rsid w:val="009C7082"/>
    <w:rsid w:val="009D0A68"/>
    <w:rsid w:val="009D2957"/>
    <w:rsid w:val="009D5F5B"/>
    <w:rsid w:val="009E1018"/>
    <w:rsid w:val="009E32C0"/>
    <w:rsid w:val="009E3F78"/>
    <w:rsid w:val="009E4326"/>
    <w:rsid w:val="009E6C80"/>
    <w:rsid w:val="009F0144"/>
    <w:rsid w:val="009F3648"/>
    <w:rsid w:val="009F3F9D"/>
    <w:rsid w:val="009F5E4B"/>
    <w:rsid w:val="00A023D3"/>
    <w:rsid w:val="00A048A2"/>
    <w:rsid w:val="00A06607"/>
    <w:rsid w:val="00A1031F"/>
    <w:rsid w:val="00A112B0"/>
    <w:rsid w:val="00A11F4F"/>
    <w:rsid w:val="00A124A3"/>
    <w:rsid w:val="00A12C56"/>
    <w:rsid w:val="00A13083"/>
    <w:rsid w:val="00A161C7"/>
    <w:rsid w:val="00A16C9E"/>
    <w:rsid w:val="00A173B9"/>
    <w:rsid w:val="00A219C4"/>
    <w:rsid w:val="00A23D30"/>
    <w:rsid w:val="00A24FD5"/>
    <w:rsid w:val="00A25BB8"/>
    <w:rsid w:val="00A351C7"/>
    <w:rsid w:val="00A36FFD"/>
    <w:rsid w:val="00A378D7"/>
    <w:rsid w:val="00A3796B"/>
    <w:rsid w:val="00A408DE"/>
    <w:rsid w:val="00A40AF7"/>
    <w:rsid w:val="00A42FC7"/>
    <w:rsid w:val="00A4674F"/>
    <w:rsid w:val="00A47EC2"/>
    <w:rsid w:val="00A50198"/>
    <w:rsid w:val="00A547CF"/>
    <w:rsid w:val="00A566AA"/>
    <w:rsid w:val="00A57384"/>
    <w:rsid w:val="00A61188"/>
    <w:rsid w:val="00A63402"/>
    <w:rsid w:val="00A64428"/>
    <w:rsid w:val="00A709A9"/>
    <w:rsid w:val="00A70B07"/>
    <w:rsid w:val="00A72210"/>
    <w:rsid w:val="00A72606"/>
    <w:rsid w:val="00A72A2C"/>
    <w:rsid w:val="00A73470"/>
    <w:rsid w:val="00A74EF5"/>
    <w:rsid w:val="00A77385"/>
    <w:rsid w:val="00A80300"/>
    <w:rsid w:val="00A808DC"/>
    <w:rsid w:val="00A811C3"/>
    <w:rsid w:val="00A8231E"/>
    <w:rsid w:val="00A831B8"/>
    <w:rsid w:val="00A835B5"/>
    <w:rsid w:val="00A869A1"/>
    <w:rsid w:val="00A86C85"/>
    <w:rsid w:val="00A91464"/>
    <w:rsid w:val="00A94A54"/>
    <w:rsid w:val="00A94CCC"/>
    <w:rsid w:val="00A9703C"/>
    <w:rsid w:val="00A97D3F"/>
    <w:rsid w:val="00AA0473"/>
    <w:rsid w:val="00AA1D98"/>
    <w:rsid w:val="00AB45C5"/>
    <w:rsid w:val="00AB750E"/>
    <w:rsid w:val="00AC1BAD"/>
    <w:rsid w:val="00AC20C1"/>
    <w:rsid w:val="00AC274E"/>
    <w:rsid w:val="00AC2D39"/>
    <w:rsid w:val="00AC358D"/>
    <w:rsid w:val="00AC3917"/>
    <w:rsid w:val="00AC6FF4"/>
    <w:rsid w:val="00AD2072"/>
    <w:rsid w:val="00AD3FBE"/>
    <w:rsid w:val="00AD5627"/>
    <w:rsid w:val="00AD7F95"/>
    <w:rsid w:val="00AE1EBD"/>
    <w:rsid w:val="00AE2B8D"/>
    <w:rsid w:val="00AE5CFF"/>
    <w:rsid w:val="00AF09B4"/>
    <w:rsid w:val="00AF0B58"/>
    <w:rsid w:val="00AF2133"/>
    <w:rsid w:val="00AF3929"/>
    <w:rsid w:val="00AF6329"/>
    <w:rsid w:val="00AF7898"/>
    <w:rsid w:val="00AF7B1A"/>
    <w:rsid w:val="00B0102F"/>
    <w:rsid w:val="00B023C9"/>
    <w:rsid w:val="00B025A7"/>
    <w:rsid w:val="00B04424"/>
    <w:rsid w:val="00B058FF"/>
    <w:rsid w:val="00B061F8"/>
    <w:rsid w:val="00B076E1"/>
    <w:rsid w:val="00B1419C"/>
    <w:rsid w:val="00B1479E"/>
    <w:rsid w:val="00B1566E"/>
    <w:rsid w:val="00B17E5D"/>
    <w:rsid w:val="00B20648"/>
    <w:rsid w:val="00B259E8"/>
    <w:rsid w:val="00B269AC"/>
    <w:rsid w:val="00B30374"/>
    <w:rsid w:val="00B3056D"/>
    <w:rsid w:val="00B35360"/>
    <w:rsid w:val="00B3559E"/>
    <w:rsid w:val="00B43095"/>
    <w:rsid w:val="00B46DDD"/>
    <w:rsid w:val="00B47F4C"/>
    <w:rsid w:val="00B50F1D"/>
    <w:rsid w:val="00B51674"/>
    <w:rsid w:val="00B545F5"/>
    <w:rsid w:val="00B55062"/>
    <w:rsid w:val="00B57C07"/>
    <w:rsid w:val="00B648EA"/>
    <w:rsid w:val="00B64B0F"/>
    <w:rsid w:val="00B65060"/>
    <w:rsid w:val="00B65B61"/>
    <w:rsid w:val="00B706ED"/>
    <w:rsid w:val="00B70AA0"/>
    <w:rsid w:val="00B72566"/>
    <w:rsid w:val="00B72B11"/>
    <w:rsid w:val="00B734A0"/>
    <w:rsid w:val="00B764E8"/>
    <w:rsid w:val="00B80A1C"/>
    <w:rsid w:val="00B8108E"/>
    <w:rsid w:val="00B85624"/>
    <w:rsid w:val="00B8707C"/>
    <w:rsid w:val="00B90C00"/>
    <w:rsid w:val="00B91CE8"/>
    <w:rsid w:val="00B92798"/>
    <w:rsid w:val="00B92DE5"/>
    <w:rsid w:val="00B940B4"/>
    <w:rsid w:val="00B9500B"/>
    <w:rsid w:val="00B95EDB"/>
    <w:rsid w:val="00B96D09"/>
    <w:rsid w:val="00BA088D"/>
    <w:rsid w:val="00BA24C0"/>
    <w:rsid w:val="00BA3C90"/>
    <w:rsid w:val="00BA3E7E"/>
    <w:rsid w:val="00BA6026"/>
    <w:rsid w:val="00BB11BF"/>
    <w:rsid w:val="00BB18D5"/>
    <w:rsid w:val="00BC1A5F"/>
    <w:rsid w:val="00BC1AEF"/>
    <w:rsid w:val="00BC1F1A"/>
    <w:rsid w:val="00BC33DE"/>
    <w:rsid w:val="00BC3AC6"/>
    <w:rsid w:val="00BC3EF3"/>
    <w:rsid w:val="00BD1039"/>
    <w:rsid w:val="00BE267F"/>
    <w:rsid w:val="00BE29AE"/>
    <w:rsid w:val="00BE31DF"/>
    <w:rsid w:val="00BE35B1"/>
    <w:rsid w:val="00BE43A8"/>
    <w:rsid w:val="00BE48B9"/>
    <w:rsid w:val="00BE4CDB"/>
    <w:rsid w:val="00BE6FFC"/>
    <w:rsid w:val="00BE714C"/>
    <w:rsid w:val="00BF0578"/>
    <w:rsid w:val="00BF0632"/>
    <w:rsid w:val="00BF0E1B"/>
    <w:rsid w:val="00BF11F2"/>
    <w:rsid w:val="00BF1AF2"/>
    <w:rsid w:val="00BF2FC2"/>
    <w:rsid w:val="00BF395F"/>
    <w:rsid w:val="00BF6A0F"/>
    <w:rsid w:val="00C0177F"/>
    <w:rsid w:val="00C01895"/>
    <w:rsid w:val="00C0484F"/>
    <w:rsid w:val="00C04CA0"/>
    <w:rsid w:val="00C05D64"/>
    <w:rsid w:val="00C135CF"/>
    <w:rsid w:val="00C1715E"/>
    <w:rsid w:val="00C2015B"/>
    <w:rsid w:val="00C261C2"/>
    <w:rsid w:val="00C30236"/>
    <w:rsid w:val="00C304AA"/>
    <w:rsid w:val="00C30D5E"/>
    <w:rsid w:val="00C30F90"/>
    <w:rsid w:val="00C32415"/>
    <w:rsid w:val="00C40349"/>
    <w:rsid w:val="00C42526"/>
    <w:rsid w:val="00C44B8E"/>
    <w:rsid w:val="00C46FA5"/>
    <w:rsid w:val="00C53C75"/>
    <w:rsid w:val="00C570EE"/>
    <w:rsid w:val="00C624FB"/>
    <w:rsid w:val="00C650D4"/>
    <w:rsid w:val="00C662E9"/>
    <w:rsid w:val="00C667D9"/>
    <w:rsid w:val="00C70182"/>
    <w:rsid w:val="00C71D6E"/>
    <w:rsid w:val="00C721F0"/>
    <w:rsid w:val="00C73D72"/>
    <w:rsid w:val="00C7526F"/>
    <w:rsid w:val="00C754C3"/>
    <w:rsid w:val="00C81643"/>
    <w:rsid w:val="00C817E5"/>
    <w:rsid w:val="00C82BF2"/>
    <w:rsid w:val="00C8372F"/>
    <w:rsid w:val="00C84ABD"/>
    <w:rsid w:val="00C858FA"/>
    <w:rsid w:val="00C96F15"/>
    <w:rsid w:val="00CA0308"/>
    <w:rsid w:val="00CA1020"/>
    <w:rsid w:val="00CA2F18"/>
    <w:rsid w:val="00CA60E8"/>
    <w:rsid w:val="00CB0CA8"/>
    <w:rsid w:val="00CB4F4F"/>
    <w:rsid w:val="00CB7FB9"/>
    <w:rsid w:val="00CC0AC4"/>
    <w:rsid w:val="00CC18AD"/>
    <w:rsid w:val="00CC41BF"/>
    <w:rsid w:val="00CC5E70"/>
    <w:rsid w:val="00CD0B0D"/>
    <w:rsid w:val="00CD1C7E"/>
    <w:rsid w:val="00CD2C97"/>
    <w:rsid w:val="00CD4302"/>
    <w:rsid w:val="00CD4F3D"/>
    <w:rsid w:val="00CD53A3"/>
    <w:rsid w:val="00CD557C"/>
    <w:rsid w:val="00CE0AB3"/>
    <w:rsid w:val="00CE149B"/>
    <w:rsid w:val="00CE17F5"/>
    <w:rsid w:val="00CE289C"/>
    <w:rsid w:val="00CE2B42"/>
    <w:rsid w:val="00CE442C"/>
    <w:rsid w:val="00CF026B"/>
    <w:rsid w:val="00CF09F2"/>
    <w:rsid w:val="00CF4DCF"/>
    <w:rsid w:val="00CF5708"/>
    <w:rsid w:val="00D0073F"/>
    <w:rsid w:val="00D0468A"/>
    <w:rsid w:val="00D061E8"/>
    <w:rsid w:val="00D07E4E"/>
    <w:rsid w:val="00D13B8E"/>
    <w:rsid w:val="00D15C45"/>
    <w:rsid w:val="00D23F78"/>
    <w:rsid w:val="00D2757F"/>
    <w:rsid w:val="00D31ADF"/>
    <w:rsid w:val="00D3283A"/>
    <w:rsid w:val="00D347BC"/>
    <w:rsid w:val="00D357E7"/>
    <w:rsid w:val="00D358B8"/>
    <w:rsid w:val="00D35A93"/>
    <w:rsid w:val="00D35F77"/>
    <w:rsid w:val="00D37E2C"/>
    <w:rsid w:val="00D40269"/>
    <w:rsid w:val="00D42FC6"/>
    <w:rsid w:val="00D43408"/>
    <w:rsid w:val="00D44854"/>
    <w:rsid w:val="00D51AFB"/>
    <w:rsid w:val="00D530B5"/>
    <w:rsid w:val="00D54BED"/>
    <w:rsid w:val="00D5658D"/>
    <w:rsid w:val="00D5723A"/>
    <w:rsid w:val="00D678BC"/>
    <w:rsid w:val="00D67B7C"/>
    <w:rsid w:val="00D72658"/>
    <w:rsid w:val="00D72703"/>
    <w:rsid w:val="00D7618C"/>
    <w:rsid w:val="00D771A8"/>
    <w:rsid w:val="00D831FC"/>
    <w:rsid w:val="00D8770C"/>
    <w:rsid w:val="00D91155"/>
    <w:rsid w:val="00D9326E"/>
    <w:rsid w:val="00D9453A"/>
    <w:rsid w:val="00D948E4"/>
    <w:rsid w:val="00D94F63"/>
    <w:rsid w:val="00D95190"/>
    <w:rsid w:val="00DA1CEF"/>
    <w:rsid w:val="00DA2ABD"/>
    <w:rsid w:val="00DA3827"/>
    <w:rsid w:val="00DA4A62"/>
    <w:rsid w:val="00DB2457"/>
    <w:rsid w:val="00DB6CF4"/>
    <w:rsid w:val="00DC0F8B"/>
    <w:rsid w:val="00DC2435"/>
    <w:rsid w:val="00DC276F"/>
    <w:rsid w:val="00DC51B9"/>
    <w:rsid w:val="00DC623E"/>
    <w:rsid w:val="00DC6F67"/>
    <w:rsid w:val="00DC7B83"/>
    <w:rsid w:val="00DD1013"/>
    <w:rsid w:val="00DD2C09"/>
    <w:rsid w:val="00DD3B53"/>
    <w:rsid w:val="00DD4028"/>
    <w:rsid w:val="00DD47EB"/>
    <w:rsid w:val="00DD50F1"/>
    <w:rsid w:val="00DD611D"/>
    <w:rsid w:val="00DE313B"/>
    <w:rsid w:val="00DE3415"/>
    <w:rsid w:val="00DE52F3"/>
    <w:rsid w:val="00DE6523"/>
    <w:rsid w:val="00DE68F4"/>
    <w:rsid w:val="00DE7451"/>
    <w:rsid w:val="00DF229F"/>
    <w:rsid w:val="00DF3AC2"/>
    <w:rsid w:val="00DF5E13"/>
    <w:rsid w:val="00DF76BA"/>
    <w:rsid w:val="00E016DE"/>
    <w:rsid w:val="00E038C4"/>
    <w:rsid w:val="00E040E0"/>
    <w:rsid w:val="00E05364"/>
    <w:rsid w:val="00E07D7D"/>
    <w:rsid w:val="00E128E1"/>
    <w:rsid w:val="00E13B80"/>
    <w:rsid w:val="00E14406"/>
    <w:rsid w:val="00E14A25"/>
    <w:rsid w:val="00E22950"/>
    <w:rsid w:val="00E23D11"/>
    <w:rsid w:val="00E27F54"/>
    <w:rsid w:val="00E33048"/>
    <w:rsid w:val="00E332E6"/>
    <w:rsid w:val="00E34D47"/>
    <w:rsid w:val="00E405A5"/>
    <w:rsid w:val="00E43C25"/>
    <w:rsid w:val="00E45EDA"/>
    <w:rsid w:val="00E47B40"/>
    <w:rsid w:val="00E52D83"/>
    <w:rsid w:val="00E54C5F"/>
    <w:rsid w:val="00E6153A"/>
    <w:rsid w:val="00E636C9"/>
    <w:rsid w:val="00E63C84"/>
    <w:rsid w:val="00E6445A"/>
    <w:rsid w:val="00E70A4A"/>
    <w:rsid w:val="00E71A83"/>
    <w:rsid w:val="00E71DF1"/>
    <w:rsid w:val="00E74939"/>
    <w:rsid w:val="00E75B5F"/>
    <w:rsid w:val="00E80C38"/>
    <w:rsid w:val="00E81B3B"/>
    <w:rsid w:val="00E821B7"/>
    <w:rsid w:val="00E85DB2"/>
    <w:rsid w:val="00E8625B"/>
    <w:rsid w:val="00E87B40"/>
    <w:rsid w:val="00E90EFA"/>
    <w:rsid w:val="00E945CA"/>
    <w:rsid w:val="00E94D63"/>
    <w:rsid w:val="00E95912"/>
    <w:rsid w:val="00E9593D"/>
    <w:rsid w:val="00E95CE6"/>
    <w:rsid w:val="00E95D83"/>
    <w:rsid w:val="00EA0F27"/>
    <w:rsid w:val="00EA3162"/>
    <w:rsid w:val="00EA44C8"/>
    <w:rsid w:val="00EA6A36"/>
    <w:rsid w:val="00EB18F0"/>
    <w:rsid w:val="00EB27E8"/>
    <w:rsid w:val="00EB2B18"/>
    <w:rsid w:val="00EB315D"/>
    <w:rsid w:val="00EB37E2"/>
    <w:rsid w:val="00EB3F0A"/>
    <w:rsid w:val="00EB428F"/>
    <w:rsid w:val="00EB4D0F"/>
    <w:rsid w:val="00EB5C35"/>
    <w:rsid w:val="00EB675B"/>
    <w:rsid w:val="00EC1AD1"/>
    <w:rsid w:val="00EC20CB"/>
    <w:rsid w:val="00EC22D0"/>
    <w:rsid w:val="00EC68DB"/>
    <w:rsid w:val="00EC7910"/>
    <w:rsid w:val="00EC7BD8"/>
    <w:rsid w:val="00ED1458"/>
    <w:rsid w:val="00ED3AED"/>
    <w:rsid w:val="00ED535C"/>
    <w:rsid w:val="00EE0FFA"/>
    <w:rsid w:val="00EE3119"/>
    <w:rsid w:val="00EE41B4"/>
    <w:rsid w:val="00EE4BF2"/>
    <w:rsid w:val="00EE59A6"/>
    <w:rsid w:val="00EE6313"/>
    <w:rsid w:val="00EF0EEA"/>
    <w:rsid w:val="00EF13BC"/>
    <w:rsid w:val="00EF1502"/>
    <w:rsid w:val="00EF47F6"/>
    <w:rsid w:val="00EF4FEB"/>
    <w:rsid w:val="00EF5330"/>
    <w:rsid w:val="00F019E2"/>
    <w:rsid w:val="00F01B5B"/>
    <w:rsid w:val="00F0496A"/>
    <w:rsid w:val="00F04E83"/>
    <w:rsid w:val="00F05FE3"/>
    <w:rsid w:val="00F114B0"/>
    <w:rsid w:val="00F118C0"/>
    <w:rsid w:val="00F12048"/>
    <w:rsid w:val="00F121A5"/>
    <w:rsid w:val="00F1370A"/>
    <w:rsid w:val="00F13BE7"/>
    <w:rsid w:val="00F165A9"/>
    <w:rsid w:val="00F16977"/>
    <w:rsid w:val="00F16B30"/>
    <w:rsid w:val="00F20603"/>
    <w:rsid w:val="00F2490E"/>
    <w:rsid w:val="00F26A39"/>
    <w:rsid w:val="00F26C63"/>
    <w:rsid w:val="00F300AD"/>
    <w:rsid w:val="00F30D05"/>
    <w:rsid w:val="00F31F12"/>
    <w:rsid w:val="00F3204A"/>
    <w:rsid w:val="00F33249"/>
    <w:rsid w:val="00F35E4B"/>
    <w:rsid w:val="00F40971"/>
    <w:rsid w:val="00F40F98"/>
    <w:rsid w:val="00F42B84"/>
    <w:rsid w:val="00F43CC2"/>
    <w:rsid w:val="00F44111"/>
    <w:rsid w:val="00F471EA"/>
    <w:rsid w:val="00F47304"/>
    <w:rsid w:val="00F514F5"/>
    <w:rsid w:val="00F54AEE"/>
    <w:rsid w:val="00F57841"/>
    <w:rsid w:val="00F63064"/>
    <w:rsid w:val="00F6320E"/>
    <w:rsid w:val="00F649B2"/>
    <w:rsid w:val="00F65DA3"/>
    <w:rsid w:val="00F661B9"/>
    <w:rsid w:val="00F72E34"/>
    <w:rsid w:val="00F77B13"/>
    <w:rsid w:val="00F800B6"/>
    <w:rsid w:val="00F80A72"/>
    <w:rsid w:val="00F81557"/>
    <w:rsid w:val="00F81732"/>
    <w:rsid w:val="00F829A5"/>
    <w:rsid w:val="00F8491D"/>
    <w:rsid w:val="00F8751E"/>
    <w:rsid w:val="00F87EAE"/>
    <w:rsid w:val="00F904F5"/>
    <w:rsid w:val="00F917E5"/>
    <w:rsid w:val="00F91CF5"/>
    <w:rsid w:val="00F93D86"/>
    <w:rsid w:val="00F96204"/>
    <w:rsid w:val="00FA3B4C"/>
    <w:rsid w:val="00FA3F5B"/>
    <w:rsid w:val="00FA567B"/>
    <w:rsid w:val="00FA56E3"/>
    <w:rsid w:val="00FA56E4"/>
    <w:rsid w:val="00FA56E6"/>
    <w:rsid w:val="00FA6DF1"/>
    <w:rsid w:val="00FA720A"/>
    <w:rsid w:val="00FA73CA"/>
    <w:rsid w:val="00FA7B7E"/>
    <w:rsid w:val="00FA7F13"/>
    <w:rsid w:val="00FB3433"/>
    <w:rsid w:val="00FB7834"/>
    <w:rsid w:val="00FC2447"/>
    <w:rsid w:val="00FC26DF"/>
    <w:rsid w:val="00FC4B33"/>
    <w:rsid w:val="00FC798B"/>
    <w:rsid w:val="00FC79C8"/>
    <w:rsid w:val="00FD033D"/>
    <w:rsid w:val="00FD0594"/>
    <w:rsid w:val="00FD05A0"/>
    <w:rsid w:val="00FD2A73"/>
    <w:rsid w:val="00FD5AFE"/>
    <w:rsid w:val="00FD6276"/>
    <w:rsid w:val="00FD71B6"/>
    <w:rsid w:val="00FD7DED"/>
    <w:rsid w:val="00FE0C60"/>
    <w:rsid w:val="00FE326E"/>
    <w:rsid w:val="00FE71B4"/>
    <w:rsid w:val="00FF2081"/>
    <w:rsid w:val="00FF2744"/>
    <w:rsid w:val="00FF324D"/>
    <w:rsid w:val="00FF3553"/>
    <w:rsid w:val="00FF3ACE"/>
    <w:rsid w:val="00FF7C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4AD0"/>
  <w15:docId w15:val="{78F8396F-F939-4D97-99F0-0BA40D51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1E"/>
  </w:style>
  <w:style w:type="paragraph" w:styleId="Heading2">
    <w:name w:val="heading 2"/>
    <w:basedOn w:val="Normal"/>
    <w:next w:val="Normal"/>
    <w:link w:val="Heading2Char"/>
    <w:qFormat/>
    <w:rsid w:val="00686943"/>
    <w:pPr>
      <w:keepNext/>
      <w:spacing w:after="0" w:line="360" w:lineRule="exact"/>
      <w:jc w:val="center"/>
      <w:outlineLvl w:val="1"/>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F3"/>
  </w:style>
  <w:style w:type="paragraph" w:styleId="Footer">
    <w:name w:val="footer"/>
    <w:basedOn w:val="Normal"/>
    <w:link w:val="FooterChar"/>
    <w:uiPriority w:val="99"/>
    <w:unhideWhenUsed/>
    <w:rsid w:val="0041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F3"/>
  </w:style>
  <w:style w:type="paragraph" w:styleId="NormalWeb">
    <w:name w:val="Normal (Web)"/>
    <w:basedOn w:val="Normal"/>
    <w:unhideWhenUsed/>
    <w:rsid w:val="00C01895"/>
    <w:pPr>
      <w:spacing w:before="100" w:beforeAutospacing="1" w:after="100" w:afterAutospacing="1" w:line="240" w:lineRule="auto"/>
      <w:jc w:val="left"/>
    </w:pPr>
    <w:rPr>
      <w:rFonts w:eastAsia="Times New Roman" w:cs="Times New Roman"/>
      <w:sz w:val="24"/>
      <w:szCs w:val="24"/>
    </w:rPr>
  </w:style>
  <w:style w:type="character" w:customStyle="1" w:styleId="Corpsdutexte3">
    <w:name w:val="Corps du texte (3)_"/>
    <w:basedOn w:val="DefaultParagraphFont"/>
    <w:link w:val="Corpsdutexte30"/>
    <w:locked/>
    <w:rsid w:val="00012ED5"/>
    <w:rPr>
      <w:b/>
      <w:bCs/>
      <w:sz w:val="27"/>
      <w:szCs w:val="27"/>
      <w:shd w:val="clear" w:color="auto" w:fill="FFFFFF"/>
    </w:rPr>
  </w:style>
  <w:style w:type="paragraph" w:customStyle="1" w:styleId="Corpsdutexte30">
    <w:name w:val="Corps du texte (3)"/>
    <w:basedOn w:val="Normal"/>
    <w:link w:val="Corpsdutexte3"/>
    <w:rsid w:val="00012ED5"/>
    <w:pPr>
      <w:widowControl w:val="0"/>
      <w:shd w:val="clear" w:color="auto" w:fill="FFFFFF"/>
      <w:spacing w:after="600" w:line="312" w:lineRule="exact"/>
      <w:ind w:hanging="580"/>
    </w:pPr>
    <w:rPr>
      <w:b/>
      <w:bCs/>
      <w:sz w:val="27"/>
      <w:szCs w:val="27"/>
    </w:rPr>
  </w:style>
  <w:style w:type="character" w:customStyle="1" w:styleId="Corpsdutexte">
    <w:name w:val="Corps du texte_"/>
    <w:basedOn w:val="DefaultParagraphFont"/>
    <w:link w:val="Corpsdutexte0"/>
    <w:locked/>
    <w:rsid w:val="00012ED5"/>
    <w:rPr>
      <w:sz w:val="27"/>
      <w:szCs w:val="27"/>
      <w:shd w:val="clear" w:color="auto" w:fill="FFFFFF"/>
    </w:rPr>
  </w:style>
  <w:style w:type="paragraph" w:customStyle="1" w:styleId="Corpsdutexte0">
    <w:name w:val="Corps du texte"/>
    <w:basedOn w:val="Normal"/>
    <w:link w:val="Corpsdutexte"/>
    <w:rsid w:val="00012ED5"/>
    <w:pPr>
      <w:widowControl w:val="0"/>
      <w:shd w:val="clear" w:color="auto" w:fill="FFFFFF"/>
      <w:spacing w:before="120" w:after="0" w:line="322" w:lineRule="exact"/>
    </w:pPr>
    <w:rPr>
      <w:sz w:val="27"/>
      <w:szCs w:val="27"/>
    </w:rPr>
  </w:style>
  <w:style w:type="character" w:customStyle="1" w:styleId="apple-converted-space">
    <w:name w:val="apple-converted-space"/>
    <w:basedOn w:val="DefaultParagraphFont"/>
    <w:rsid w:val="001301F5"/>
  </w:style>
  <w:style w:type="paragraph" w:styleId="BalloonText">
    <w:name w:val="Balloon Text"/>
    <w:basedOn w:val="Normal"/>
    <w:link w:val="BalloonTextChar"/>
    <w:uiPriority w:val="99"/>
    <w:semiHidden/>
    <w:unhideWhenUsed/>
    <w:rsid w:val="00D53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B5"/>
    <w:rPr>
      <w:rFonts w:ascii="Tahoma" w:hAnsi="Tahoma" w:cs="Tahoma"/>
      <w:sz w:val="16"/>
      <w:szCs w:val="16"/>
    </w:rPr>
  </w:style>
  <w:style w:type="paragraph" w:styleId="Revision">
    <w:name w:val="Revision"/>
    <w:hidden/>
    <w:uiPriority w:val="99"/>
    <w:semiHidden/>
    <w:rsid w:val="00E016DE"/>
    <w:pPr>
      <w:spacing w:after="0" w:line="240" w:lineRule="auto"/>
      <w:jc w:val="left"/>
    </w:pPr>
  </w:style>
  <w:style w:type="paragraph" w:styleId="ListParagraph">
    <w:name w:val="List Paragraph"/>
    <w:basedOn w:val="Normal"/>
    <w:uiPriority w:val="34"/>
    <w:qFormat/>
    <w:rsid w:val="005E068D"/>
    <w:pPr>
      <w:ind w:left="720"/>
      <w:contextualSpacing/>
    </w:pPr>
  </w:style>
  <w:style w:type="character" w:styleId="Hyperlink">
    <w:name w:val="Hyperlink"/>
    <w:basedOn w:val="DefaultParagraphFont"/>
    <w:uiPriority w:val="99"/>
    <w:semiHidden/>
    <w:unhideWhenUsed/>
    <w:rsid w:val="00F44111"/>
    <w:rPr>
      <w:color w:val="0000FF" w:themeColor="hyperlink"/>
      <w:u w:val="single"/>
    </w:rPr>
  </w:style>
  <w:style w:type="character" w:customStyle="1" w:styleId="Heading2Char">
    <w:name w:val="Heading 2 Char"/>
    <w:basedOn w:val="DefaultParagraphFont"/>
    <w:link w:val="Heading2"/>
    <w:rsid w:val="00686943"/>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013">
      <w:bodyDiv w:val="1"/>
      <w:marLeft w:val="0"/>
      <w:marRight w:val="0"/>
      <w:marTop w:val="0"/>
      <w:marBottom w:val="0"/>
      <w:divBdr>
        <w:top w:val="none" w:sz="0" w:space="0" w:color="auto"/>
        <w:left w:val="none" w:sz="0" w:space="0" w:color="auto"/>
        <w:bottom w:val="none" w:sz="0" w:space="0" w:color="auto"/>
        <w:right w:val="none" w:sz="0" w:space="0" w:color="auto"/>
      </w:divBdr>
    </w:div>
    <w:div w:id="24604689">
      <w:bodyDiv w:val="1"/>
      <w:marLeft w:val="0"/>
      <w:marRight w:val="0"/>
      <w:marTop w:val="0"/>
      <w:marBottom w:val="0"/>
      <w:divBdr>
        <w:top w:val="none" w:sz="0" w:space="0" w:color="auto"/>
        <w:left w:val="none" w:sz="0" w:space="0" w:color="auto"/>
        <w:bottom w:val="none" w:sz="0" w:space="0" w:color="auto"/>
        <w:right w:val="none" w:sz="0" w:space="0" w:color="auto"/>
      </w:divBdr>
    </w:div>
    <w:div w:id="26876101">
      <w:bodyDiv w:val="1"/>
      <w:marLeft w:val="0"/>
      <w:marRight w:val="0"/>
      <w:marTop w:val="0"/>
      <w:marBottom w:val="0"/>
      <w:divBdr>
        <w:top w:val="none" w:sz="0" w:space="0" w:color="auto"/>
        <w:left w:val="none" w:sz="0" w:space="0" w:color="auto"/>
        <w:bottom w:val="none" w:sz="0" w:space="0" w:color="auto"/>
        <w:right w:val="none" w:sz="0" w:space="0" w:color="auto"/>
      </w:divBdr>
    </w:div>
    <w:div w:id="75253545">
      <w:bodyDiv w:val="1"/>
      <w:marLeft w:val="0"/>
      <w:marRight w:val="0"/>
      <w:marTop w:val="0"/>
      <w:marBottom w:val="0"/>
      <w:divBdr>
        <w:top w:val="none" w:sz="0" w:space="0" w:color="auto"/>
        <w:left w:val="none" w:sz="0" w:space="0" w:color="auto"/>
        <w:bottom w:val="none" w:sz="0" w:space="0" w:color="auto"/>
        <w:right w:val="none" w:sz="0" w:space="0" w:color="auto"/>
      </w:divBdr>
    </w:div>
    <w:div w:id="111901005">
      <w:bodyDiv w:val="1"/>
      <w:marLeft w:val="0"/>
      <w:marRight w:val="0"/>
      <w:marTop w:val="0"/>
      <w:marBottom w:val="0"/>
      <w:divBdr>
        <w:top w:val="none" w:sz="0" w:space="0" w:color="auto"/>
        <w:left w:val="none" w:sz="0" w:space="0" w:color="auto"/>
        <w:bottom w:val="none" w:sz="0" w:space="0" w:color="auto"/>
        <w:right w:val="none" w:sz="0" w:space="0" w:color="auto"/>
      </w:divBdr>
    </w:div>
    <w:div w:id="116026831">
      <w:bodyDiv w:val="1"/>
      <w:marLeft w:val="0"/>
      <w:marRight w:val="0"/>
      <w:marTop w:val="0"/>
      <w:marBottom w:val="0"/>
      <w:divBdr>
        <w:top w:val="none" w:sz="0" w:space="0" w:color="auto"/>
        <w:left w:val="none" w:sz="0" w:space="0" w:color="auto"/>
        <w:bottom w:val="none" w:sz="0" w:space="0" w:color="auto"/>
        <w:right w:val="none" w:sz="0" w:space="0" w:color="auto"/>
      </w:divBdr>
    </w:div>
    <w:div w:id="302540269">
      <w:bodyDiv w:val="1"/>
      <w:marLeft w:val="0"/>
      <w:marRight w:val="0"/>
      <w:marTop w:val="0"/>
      <w:marBottom w:val="0"/>
      <w:divBdr>
        <w:top w:val="none" w:sz="0" w:space="0" w:color="auto"/>
        <w:left w:val="none" w:sz="0" w:space="0" w:color="auto"/>
        <w:bottom w:val="none" w:sz="0" w:space="0" w:color="auto"/>
        <w:right w:val="none" w:sz="0" w:space="0" w:color="auto"/>
      </w:divBdr>
    </w:div>
    <w:div w:id="316299988">
      <w:bodyDiv w:val="1"/>
      <w:marLeft w:val="0"/>
      <w:marRight w:val="0"/>
      <w:marTop w:val="0"/>
      <w:marBottom w:val="0"/>
      <w:divBdr>
        <w:top w:val="none" w:sz="0" w:space="0" w:color="auto"/>
        <w:left w:val="none" w:sz="0" w:space="0" w:color="auto"/>
        <w:bottom w:val="none" w:sz="0" w:space="0" w:color="auto"/>
        <w:right w:val="none" w:sz="0" w:space="0" w:color="auto"/>
      </w:divBdr>
    </w:div>
    <w:div w:id="373189851">
      <w:bodyDiv w:val="1"/>
      <w:marLeft w:val="0"/>
      <w:marRight w:val="0"/>
      <w:marTop w:val="0"/>
      <w:marBottom w:val="0"/>
      <w:divBdr>
        <w:top w:val="none" w:sz="0" w:space="0" w:color="auto"/>
        <w:left w:val="none" w:sz="0" w:space="0" w:color="auto"/>
        <w:bottom w:val="none" w:sz="0" w:space="0" w:color="auto"/>
        <w:right w:val="none" w:sz="0" w:space="0" w:color="auto"/>
      </w:divBdr>
    </w:div>
    <w:div w:id="411435467">
      <w:bodyDiv w:val="1"/>
      <w:marLeft w:val="0"/>
      <w:marRight w:val="0"/>
      <w:marTop w:val="0"/>
      <w:marBottom w:val="0"/>
      <w:divBdr>
        <w:top w:val="none" w:sz="0" w:space="0" w:color="auto"/>
        <w:left w:val="none" w:sz="0" w:space="0" w:color="auto"/>
        <w:bottom w:val="none" w:sz="0" w:space="0" w:color="auto"/>
        <w:right w:val="none" w:sz="0" w:space="0" w:color="auto"/>
      </w:divBdr>
    </w:div>
    <w:div w:id="471562487">
      <w:bodyDiv w:val="1"/>
      <w:marLeft w:val="0"/>
      <w:marRight w:val="0"/>
      <w:marTop w:val="0"/>
      <w:marBottom w:val="0"/>
      <w:divBdr>
        <w:top w:val="none" w:sz="0" w:space="0" w:color="auto"/>
        <w:left w:val="none" w:sz="0" w:space="0" w:color="auto"/>
        <w:bottom w:val="none" w:sz="0" w:space="0" w:color="auto"/>
        <w:right w:val="none" w:sz="0" w:space="0" w:color="auto"/>
      </w:divBdr>
    </w:div>
    <w:div w:id="504251961">
      <w:bodyDiv w:val="1"/>
      <w:marLeft w:val="0"/>
      <w:marRight w:val="0"/>
      <w:marTop w:val="0"/>
      <w:marBottom w:val="0"/>
      <w:divBdr>
        <w:top w:val="none" w:sz="0" w:space="0" w:color="auto"/>
        <w:left w:val="none" w:sz="0" w:space="0" w:color="auto"/>
        <w:bottom w:val="none" w:sz="0" w:space="0" w:color="auto"/>
        <w:right w:val="none" w:sz="0" w:space="0" w:color="auto"/>
      </w:divBdr>
    </w:div>
    <w:div w:id="540829023">
      <w:bodyDiv w:val="1"/>
      <w:marLeft w:val="0"/>
      <w:marRight w:val="0"/>
      <w:marTop w:val="0"/>
      <w:marBottom w:val="0"/>
      <w:divBdr>
        <w:top w:val="none" w:sz="0" w:space="0" w:color="auto"/>
        <w:left w:val="none" w:sz="0" w:space="0" w:color="auto"/>
        <w:bottom w:val="none" w:sz="0" w:space="0" w:color="auto"/>
        <w:right w:val="none" w:sz="0" w:space="0" w:color="auto"/>
      </w:divBdr>
    </w:div>
    <w:div w:id="568350020">
      <w:bodyDiv w:val="1"/>
      <w:marLeft w:val="0"/>
      <w:marRight w:val="0"/>
      <w:marTop w:val="0"/>
      <w:marBottom w:val="0"/>
      <w:divBdr>
        <w:top w:val="none" w:sz="0" w:space="0" w:color="auto"/>
        <w:left w:val="none" w:sz="0" w:space="0" w:color="auto"/>
        <w:bottom w:val="none" w:sz="0" w:space="0" w:color="auto"/>
        <w:right w:val="none" w:sz="0" w:space="0" w:color="auto"/>
      </w:divBdr>
    </w:div>
    <w:div w:id="572738361">
      <w:bodyDiv w:val="1"/>
      <w:marLeft w:val="0"/>
      <w:marRight w:val="0"/>
      <w:marTop w:val="0"/>
      <w:marBottom w:val="0"/>
      <w:divBdr>
        <w:top w:val="none" w:sz="0" w:space="0" w:color="auto"/>
        <w:left w:val="none" w:sz="0" w:space="0" w:color="auto"/>
        <w:bottom w:val="none" w:sz="0" w:space="0" w:color="auto"/>
        <w:right w:val="none" w:sz="0" w:space="0" w:color="auto"/>
      </w:divBdr>
    </w:div>
    <w:div w:id="580218196">
      <w:bodyDiv w:val="1"/>
      <w:marLeft w:val="0"/>
      <w:marRight w:val="0"/>
      <w:marTop w:val="0"/>
      <w:marBottom w:val="0"/>
      <w:divBdr>
        <w:top w:val="none" w:sz="0" w:space="0" w:color="auto"/>
        <w:left w:val="none" w:sz="0" w:space="0" w:color="auto"/>
        <w:bottom w:val="none" w:sz="0" w:space="0" w:color="auto"/>
        <w:right w:val="none" w:sz="0" w:space="0" w:color="auto"/>
      </w:divBdr>
    </w:div>
    <w:div w:id="609435219">
      <w:bodyDiv w:val="1"/>
      <w:marLeft w:val="0"/>
      <w:marRight w:val="0"/>
      <w:marTop w:val="0"/>
      <w:marBottom w:val="0"/>
      <w:divBdr>
        <w:top w:val="none" w:sz="0" w:space="0" w:color="auto"/>
        <w:left w:val="none" w:sz="0" w:space="0" w:color="auto"/>
        <w:bottom w:val="none" w:sz="0" w:space="0" w:color="auto"/>
        <w:right w:val="none" w:sz="0" w:space="0" w:color="auto"/>
      </w:divBdr>
    </w:div>
    <w:div w:id="633213235">
      <w:bodyDiv w:val="1"/>
      <w:marLeft w:val="0"/>
      <w:marRight w:val="0"/>
      <w:marTop w:val="0"/>
      <w:marBottom w:val="0"/>
      <w:divBdr>
        <w:top w:val="none" w:sz="0" w:space="0" w:color="auto"/>
        <w:left w:val="none" w:sz="0" w:space="0" w:color="auto"/>
        <w:bottom w:val="none" w:sz="0" w:space="0" w:color="auto"/>
        <w:right w:val="none" w:sz="0" w:space="0" w:color="auto"/>
      </w:divBdr>
    </w:div>
    <w:div w:id="648364151">
      <w:bodyDiv w:val="1"/>
      <w:marLeft w:val="0"/>
      <w:marRight w:val="0"/>
      <w:marTop w:val="0"/>
      <w:marBottom w:val="0"/>
      <w:divBdr>
        <w:top w:val="none" w:sz="0" w:space="0" w:color="auto"/>
        <w:left w:val="none" w:sz="0" w:space="0" w:color="auto"/>
        <w:bottom w:val="none" w:sz="0" w:space="0" w:color="auto"/>
        <w:right w:val="none" w:sz="0" w:space="0" w:color="auto"/>
      </w:divBdr>
    </w:div>
    <w:div w:id="665087375">
      <w:bodyDiv w:val="1"/>
      <w:marLeft w:val="0"/>
      <w:marRight w:val="0"/>
      <w:marTop w:val="0"/>
      <w:marBottom w:val="0"/>
      <w:divBdr>
        <w:top w:val="none" w:sz="0" w:space="0" w:color="auto"/>
        <w:left w:val="none" w:sz="0" w:space="0" w:color="auto"/>
        <w:bottom w:val="none" w:sz="0" w:space="0" w:color="auto"/>
        <w:right w:val="none" w:sz="0" w:space="0" w:color="auto"/>
      </w:divBdr>
    </w:div>
    <w:div w:id="675693225">
      <w:bodyDiv w:val="1"/>
      <w:marLeft w:val="0"/>
      <w:marRight w:val="0"/>
      <w:marTop w:val="0"/>
      <w:marBottom w:val="0"/>
      <w:divBdr>
        <w:top w:val="none" w:sz="0" w:space="0" w:color="auto"/>
        <w:left w:val="none" w:sz="0" w:space="0" w:color="auto"/>
        <w:bottom w:val="none" w:sz="0" w:space="0" w:color="auto"/>
        <w:right w:val="none" w:sz="0" w:space="0" w:color="auto"/>
      </w:divBdr>
    </w:div>
    <w:div w:id="677270054">
      <w:bodyDiv w:val="1"/>
      <w:marLeft w:val="0"/>
      <w:marRight w:val="0"/>
      <w:marTop w:val="0"/>
      <w:marBottom w:val="0"/>
      <w:divBdr>
        <w:top w:val="none" w:sz="0" w:space="0" w:color="auto"/>
        <w:left w:val="none" w:sz="0" w:space="0" w:color="auto"/>
        <w:bottom w:val="none" w:sz="0" w:space="0" w:color="auto"/>
        <w:right w:val="none" w:sz="0" w:space="0" w:color="auto"/>
      </w:divBdr>
    </w:div>
    <w:div w:id="687561799">
      <w:bodyDiv w:val="1"/>
      <w:marLeft w:val="0"/>
      <w:marRight w:val="0"/>
      <w:marTop w:val="0"/>
      <w:marBottom w:val="0"/>
      <w:divBdr>
        <w:top w:val="none" w:sz="0" w:space="0" w:color="auto"/>
        <w:left w:val="none" w:sz="0" w:space="0" w:color="auto"/>
        <w:bottom w:val="none" w:sz="0" w:space="0" w:color="auto"/>
        <w:right w:val="none" w:sz="0" w:space="0" w:color="auto"/>
      </w:divBdr>
    </w:div>
    <w:div w:id="688456441">
      <w:bodyDiv w:val="1"/>
      <w:marLeft w:val="0"/>
      <w:marRight w:val="0"/>
      <w:marTop w:val="0"/>
      <w:marBottom w:val="0"/>
      <w:divBdr>
        <w:top w:val="none" w:sz="0" w:space="0" w:color="auto"/>
        <w:left w:val="none" w:sz="0" w:space="0" w:color="auto"/>
        <w:bottom w:val="none" w:sz="0" w:space="0" w:color="auto"/>
        <w:right w:val="none" w:sz="0" w:space="0" w:color="auto"/>
      </w:divBdr>
    </w:div>
    <w:div w:id="708072985">
      <w:bodyDiv w:val="1"/>
      <w:marLeft w:val="0"/>
      <w:marRight w:val="0"/>
      <w:marTop w:val="0"/>
      <w:marBottom w:val="0"/>
      <w:divBdr>
        <w:top w:val="none" w:sz="0" w:space="0" w:color="auto"/>
        <w:left w:val="none" w:sz="0" w:space="0" w:color="auto"/>
        <w:bottom w:val="none" w:sz="0" w:space="0" w:color="auto"/>
        <w:right w:val="none" w:sz="0" w:space="0" w:color="auto"/>
      </w:divBdr>
    </w:div>
    <w:div w:id="731078619">
      <w:bodyDiv w:val="1"/>
      <w:marLeft w:val="0"/>
      <w:marRight w:val="0"/>
      <w:marTop w:val="0"/>
      <w:marBottom w:val="0"/>
      <w:divBdr>
        <w:top w:val="none" w:sz="0" w:space="0" w:color="auto"/>
        <w:left w:val="none" w:sz="0" w:space="0" w:color="auto"/>
        <w:bottom w:val="none" w:sz="0" w:space="0" w:color="auto"/>
        <w:right w:val="none" w:sz="0" w:space="0" w:color="auto"/>
      </w:divBdr>
    </w:div>
    <w:div w:id="751858528">
      <w:bodyDiv w:val="1"/>
      <w:marLeft w:val="0"/>
      <w:marRight w:val="0"/>
      <w:marTop w:val="0"/>
      <w:marBottom w:val="0"/>
      <w:divBdr>
        <w:top w:val="none" w:sz="0" w:space="0" w:color="auto"/>
        <w:left w:val="none" w:sz="0" w:space="0" w:color="auto"/>
        <w:bottom w:val="none" w:sz="0" w:space="0" w:color="auto"/>
        <w:right w:val="none" w:sz="0" w:space="0" w:color="auto"/>
      </w:divBdr>
    </w:div>
    <w:div w:id="755630994">
      <w:bodyDiv w:val="1"/>
      <w:marLeft w:val="0"/>
      <w:marRight w:val="0"/>
      <w:marTop w:val="0"/>
      <w:marBottom w:val="0"/>
      <w:divBdr>
        <w:top w:val="none" w:sz="0" w:space="0" w:color="auto"/>
        <w:left w:val="none" w:sz="0" w:space="0" w:color="auto"/>
        <w:bottom w:val="none" w:sz="0" w:space="0" w:color="auto"/>
        <w:right w:val="none" w:sz="0" w:space="0" w:color="auto"/>
      </w:divBdr>
    </w:div>
    <w:div w:id="888878905">
      <w:bodyDiv w:val="1"/>
      <w:marLeft w:val="0"/>
      <w:marRight w:val="0"/>
      <w:marTop w:val="0"/>
      <w:marBottom w:val="0"/>
      <w:divBdr>
        <w:top w:val="none" w:sz="0" w:space="0" w:color="auto"/>
        <w:left w:val="none" w:sz="0" w:space="0" w:color="auto"/>
        <w:bottom w:val="none" w:sz="0" w:space="0" w:color="auto"/>
        <w:right w:val="none" w:sz="0" w:space="0" w:color="auto"/>
      </w:divBdr>
    </w:div>
    <w:div w:id="903178489">
      <w:bodyDiv w:val="1"/>
      <w:marLeft w:val="0"/>
      <w:marRight w:val="0"/>
      <w:marTop w:val="0"/>
      <w:marBottom w:val="0"/>
      <w:divBdr>
        <w:top w:val="none" w:sz="0" w:space="0" w:color="auto"/>
        <w:left w:val="none" w:sz="0" w:space="0" w:color="auto"/>
        <w:bottom w:val="none" w:sz="0" w:space="0" w:color="auto"/>
        <w:right w:val="none" w:sz="0" w:space="0" w:color="auto"/>
      </w:divBdr>
    </w:div>
    <w:div w:id="924650316">
      <w:bodyDiv w:val="1"/>
      <w:marLeft w:val="0"/>
      <w:marRight w:val="0"/>
      <w:marTop w:val="0"/>
      <w:marBottom w:val="0"/>
      <w:divBdr>
        <w:top w:val="none" w:sz="0" w:space="0" w:color="auto"/>
        <w:left w:val="none" w:sz="0" w:space="0" w:color="auto"/>
        <w:bottom w:val="none" w:sz="0" w:space="0" w:color="auto"/>
        <w:right w:val="none" w:sz="0" w:space="0" w:color="auto"/>
      </w:divBdr>
    </w:div>
    <w:div w:id="976643581">
      <w:bodyDiv w:val="1"/>
      <w:marLeft w:val="0"/>
      <w:marRight w:val="0"/>
      <w:marTop w:val="0"/>
      <w:marBottom w:val="0"/>
      <w:divBdr>
        <w:top w:val="none" w:sz="0" w:space="0" w:color="auto"/>
        <w:left w:val="none" w:sz="0" w:space="0" w:color="auto"/>
        <w:bottom w:val="none" w:sz="0" w:space="0" w:color="auto"/>
        <w:right w:val="none" w:sz="0" w:space="0" w:color="auto"/>
      </w:divBdr>
    </w:div>
    <w:div w:id="1040589837">
      <w:bodyDiv w:val="1"/>
      <w:marLeft w:val="0"/>
      <w:marRight w:val="0"/>
      <w:marTop w:val="0"/>
      <w:marBottom w:val="0"/>
      <w:divBdr>
        <w:top w:val="none" w:sz="0" w:space="0" w:color="auto"/>
        <w:left w:val="none" w:sz="0" w:space="0" w:color="auto"/>
        <w:bottom w:val="none" w:sz="0" w:space="0" w:color="auto"/>
        <w:right w:val="none" w:sz="0" w:space="0" w:color="auto"/>
      </w:divBdr>
    </w:div>
    <w:div w:id="1091317008">
      <w:bodyDiv w:val="1"/>
      <w:marLeft w:val="0"/>
      <w:marRight w:val="0"/>
      <w:marTop w:val="0"/>
      <w:marBottom w:val="0"/>
      <w:divBdr>
        <w:top w:val="none" w:sz="0" w:space="0" w:color="auto"/>
        <w:left w:val="none" w:sz="0" w:space="0" w:color="auto"/>
        <w:bottom w:val="none" w:sz="0" w:space="0" w:color="auto"/>
        <w:right w:val="none" w:sz="0" w:space="0" w:color="auto"/>
      </w:divBdr>
    </w:div>
    <w:div w:id="1094745302">
      <w:bodyDiv w:val="1"/>
      <w:marLeft w:val="0"/>
      <w:marRight w:val="0"/>
      <w:marTop w:val="0"/>
      <w:marBottom w:val="0"/>
      <w:divBdr>
        <w:top w:val="none" w:sz="0" w:space="0" w:color="auto"/>
        <w:left w:val="none" w:sz="0" w:space="0" w:color="auto"/>
        <w:bottom w:val="none" w:sz="0" w:space="0" w:color="auto"/>
        <w:right w:val="none" w:sz="0" w:space="0" w:color="auto"/>
      </w:divBdr>
    </w:div>
    <w:div w:id="1121655156">
      <w:bodyDiv w:val="1"/>
      <w:marLeft w:val="0"/>
      <w:marRight w:val="0"/>
      <w:marTop w:val="0"/>
      <w:marBottom w:val="0"/>
      <w:divBdr>
        <w:top w:val="none" w:sz="0" w:space="0" w:color="auto"/>
        <w:left w:val="none" w:sz="0" w:space="0" w:color="auto"/>
        <w:bottom w:val="none" w:sz="0" w:space="0" w:color="auto"/>
        <w:right w:val="none" w:sz="0" w:space="0" w:color="auto"/>
      </w:divBdr>
    </w:div>
    <w:div w:id="1293250014">
      <w:bodyDiv w:val="1"/>
      <w:marLeft w:val="0"/>
      <w:marRight w:val="0"/>
      <w:marTop w:val="0"/>
      <w:marBottom w:val="0"/>
      <w:divBdr>
        <w:top w:val="none" w:sz="0" w:space="0" w:color="auto"/>
        <w:left w:val="none" w:sz="0" w:space="0" w:color="auto"/>
        <w:bottom w:val="none" w:sz="0" w:space="0" w:color="auto"/>
        <w:right w:val="none" w:sz="0" w:space="0" w:color="auto"/>
      </w:divBdr>
    </w:div>
    <w:div w:id="1302534480">
      <w:bodyDiv w:val="1"/>
      <w:marLeft w:val="0"/>
      <w:marRight w:val="0"/>
      <w:marTop w:val="0"/>
      <w:marBottom w:val="0"/>
      <w:divBdr>
        <w:top w:val="none" w:sz="0" w:space="0" w:color="auto"/>
        <w:left w:val="none" w:sz="0" w:space="0" w:color="auto"/>
        <w:bottom w:val="none" w:sz="0" w:space="0" w:color="auto"/>
        <w:right w:val="none" w:sz="0" w:space="0" w:color="auto"/>
      </w:divBdr>
    </w:div>
    <w:div w:id="1312103083">
      <w:bodyDiv w:val="1"/>
      <w:marLeft w:val="0"/>
      <w:marRight w:val="0"/>
      <w:marTop w:val="0"/>
      <w:marBottom w:val="0"/>
      <w:divBdr>
        <w:top w:val="none" w:sz="0" w:space="0" w:color="auto"/>
        <w:left w:val="none" w:sz="0" w:space="0" w:color="auto"/>
        <w:bottom w:val="none" w:sz="0" w:space="0" w:color="auto"/>
        <w:right w:val="none" w:sz="0" w:space="0" w:color="auto"/>
      </w:divBdr>
    </w:div>
    <w:div w:id="1326084378">
      <w:bodyDiv w:val="1"/>
      <w:marLeft w:val="0"/>
      <w:marRight w:val="0"/>
      <w:marTop w:val="0"/>
      <w:marBottom w:val="0"/>
      <w:divBdr>
        <w:top w:val="none" w:sz="0" w:space="0" w:color="auto"/>
        <w:left w:val="none" w:sz="0" w:space="0" w:color="auto"/>
        <w:bottom w:val="none" w:sz="0" w:space="0" w:color="auto"/>
        <w:right w:val="none" w:sz="0" w:space="0" w:color="auto"/>
      </w:divBdr>
    </w:div>
    <w:div w:id="1335499189">
      <w:bodyDiv w:val="1"/>
      <w:marLeft w:val="0"/>
      <w:marRight w:val="0"/>
      <w:marTop w:val="0"/>
      <w:marBottom w:val="0"/>
      <w:divBdr>
        <w:top w:val="none" w:sz="0" w:space="0" w:color="auto"/>
        <w:left w:val="none" w:sz="0" w:space="0" w:color="auto"/>
        <w:bottom w:val="none" w:sz="0" w:space="0" w:color="auto"/>
        <w:right w:val="none" w:sz="0" w:space="0" w:color="auto"/>
      </w:divBdr>
    </w:div>
    <w:div w:id="1338851800">
      <w:bodyDiv w:val="1"/>
      <w:marLeft w:val="0"/>
      <w:marRight w:val="0"/>
      <w:marTop w:val="0"/>
      <w:marBottom w:val="0"/>
      <w:divBdr>
        <w:top w:val="none" w:sz="0" w:space="0" w:color="auto"/>
        <w:left w:val="none" w:sz="0" w:space="0" w:color="auto"/>
        <w:bottom w:val="none" w:sz="0" w:space="0" w:color="auto"/>
        <w:right w:val="none" w:sz="0" w:space="0" w:color="auto"/>
      </w:divBdr>
    </w:div>
    <w:div w:id="1380200621">
      <w:bodyDiv w:val="1"/>
      <w:marLeft w:val="0"/>
      <w:marRight w:val="0"/>
      <w:marTop w:val="0"/>
      <w:marBottom w:val="0"/>
      <w:divBdr>
        <w:top w:val="none" w:sz="0" w:space="0" w:color="auto"/>
        <w:left w:val="none" w:sz="0" w:space="0" w:color="auto"/>
        <w:bottom w:val="none" w:sz="0" w:space="0" w:color="auto"/>
        <w:right w:val="none" w:sz="0" w:space="0" w:color="auto"/>
      </w:divBdr>
    </w:div>
    <w:div w:id="1429347928">
      <w:bodyDiv w:val="1"/>
      <w:marLeft w:val="0"/>
      <w:marRight w:val="0"/>
      <w:marTop w:val="0"/>
      <w:marBottom w:val="0"/>
      <w:divBdr>
        <w:top w:val="none" w:sz="0" w:space="0" w:color="auto"/>
        <w:left w:val="none" w:sz="0" w:space="0" w:color="auto"/>
        <w:bottom w:val="none" w:sz="0" w:space="0" w:color="auto"/>
        <w:right w:val="none" w:sz="0" w:space="0" w:color="auto"/>
      </w:divBdr>
    </w:div>
    <w:div w:id="1518083878">
      <w:bodyDiv w:val="1"/>
      <w:marLeft w:val="0"/>
      <w:marRight w:val="0"/>
      <w:marTop w:val="0"/>
      <w:marBottom w:val="0"/>
      <w:divBdr>
        <w:top w:val="none" w:sz="0" w:space="0" w:color="auto"/>
        <w:left w:val="none" w:sz="0" w:space="0" w:color="auto"/>
        <w:bottom w:val="none" w:sz="0" w:space="0" w:color="auto"/>
        <w:right w:val="none" w:sz="0" w:space="0" w:color="auto"/>
      </w:divBdr>
    </w:div>
    <w:div w:id="1549148079">
      <w:bodyDiv w:val="1"/>
      <w:marLeft w:val="0"/>
      <w:marRight w:val="0"/>
      <w:marTop w:val="0"/>
      <w:marBottom w:val="0"/>
      <w:divBdr>
        <w:top w:val="none" w:sz="0" w:space="0" w:color="auto"/>
        <w:left w:val="none" w:sz="0" w:space="0" w:color="auto"/>
        <w:bottom w:val="none" w:sz="0" w:space="0" w:color="auto"/>
        <w:right w:val="none" w:sz="0" w:space="0" w:color="auto"/>
      </w:divBdr>
    </w:div>
    <w:div w:id="1581527043">
      <w:bodyDiv w:val="1"/>
      <w:marLeft w:val="0"/>
      <w:marRight w:val="0"/>
      <w:marTop w:val="0"/>
      <w:marBottom w:val="0"/>
      <w:divBdr>
        <w:top w:val="none" w:sz="0" w:space="0" w:color="auto"/>
        <w:left w:val="none" w:sz="0" w:space="0" w:color="auto"/>
        <w:bottom w:val="none" w:sz="0" w:space="0" w:color="auto"/>
        <w:right w:val="none" w:sz="0" w:space="0" w:color="auto"/>
      </w:divBdr>
    </w:div>
    <w:div w:id="1620986313">
      <w:bodyDiv w:val="1"/>
      <w:marLeft w:val="0"/>
      <w:marRight w:val="0"/>
      <w:marTop w:val="0"/>
      <w:marBottom w:val="0"/>
      <w:divBdr>
        <w:top w:val="none" w:sz="0" w:space="0" w:color="auto"/>
        <w:left w:val="none" w:sz="0" w:space="0" w:color="auto"/>
        <w:bottom w:val="none" w:sz="0" w:space="0" w:color="auto"/>
        <w:right w:val="none" w:sz="0" w:space="0" w:color="auto"/>
      </w:divBdr>
    </w:div>
    <w:div w:id="1653290735">
      <w:bodyDiv w:val="1"/>
      <w:marLeft w:val="0"/>
      <w:marRight w:val="0"/>
      <w:marTop w:val="0"/>
      <w:marBottom w:val="0"/>
      <w:divBdr>
        <w:top w:val="none" w:sz="0" w:space="0" w:color="auto"/>
        <w:left w:val="none" w:sz="0" w:space="0" w:color="auto"/>
        <w:bottom w:val="none" w:sz="0" w:space="0" w:color="auto"/>
        <w:right w:val="none" w:sz="0" w:space="0" w:color="auto"/>
      </w:divBdr>
    </w:div>
    <w:div w:id="1716153157">
      <w:bodyDiv w:val="1"/>
      <w:marLeft w:val="0"/>
      <w:marRight w:val="0"/>
      <w:marTop w:val="0"/>
      <w:marBottom w:val="0"/>
      <w:divBdr>
        <w:top w:val="none" w:sz="0" w:space="0" w:color="auto"/>
        <w:left w:val="none" w:sz="0" w:space="0" w:color="auto"/>
        <w:bottom w:val="none" w:sz="0" w:space="0" w:color="auto"/>
        <w:right w:val="none" w:sz="0" w:space="0" w:color="auto"/>
      </w:divBdr>
    </w:div>
    <w:div w:id="1804617624">
      <w:bodyDiv w:val="1"/>
      <w:marLeft w:val="0"/>
      <w:marRight w:val="0"/>
      <w:marTop w:val="0"/>
      <w:marBottom w:val="0"/>
      <w:divBdr>
        <w:top w:val="none" w:sz="0" w:space="0" w:color="auto"/>
        <w:left w:val="none" w:sz="0" w:space="0" w:color="auto"/>
        <w:bottom w:val="none" w:sz="0" w:space="0" w:color="auto"/>
        <w:right w:val="none" w:sz="0" w:space="0" w:color="auto"/>
      </w:divBdr>
    </w:div>
    <w:div w:id="1812945395">
      <w:bodyDiv w:val="1"/>
      <w:marLeft w:val="0"/>
      <w:marRight w:val="0"/>
      <w:marTop w:val="0"/>
      <w:marBottom w:val="0"/>
      <w:divBdr>
        <w:top w:val="none" w:sz="0" w:space="0" w:color="auto"/>
        <w:left w:val="none" w:sz="0" w:space="0" w:color="auto"/>
        <w:bottom w:val="none" w:sz="0" w:space="0" w:color="auto"/>
        <w:right w:val="none" w:sz="0" w:space="0" w:color="auto"/>
      </w:divBdr>
    </w:div>
    <w:div w:id="1826503808">
      <w:bodyDiv w:val="1"/>
      <w:marLeft w:val="0"/>
      <w:marRight w:val="0"/>
      <w:marTop w:val="0"/>
      <w:marBottom w:val="0"/>
      <w:divBdr>
        <w:top w:val="none" w:sz="0" w:space="0" w:color="auto"/>
        <w:left w:val="none" w:sz="0" w:space="0" w:color="auto"/>
        <w:bottom w:val="none" w:sz="0" w:space="0" w:color="auto"/>
        <w:right w:val="none" w:sz="0" w:space="0" w:color="auto"/>
      </w:divBdr>
    </w:div>
    <w:div w:id="1857499397">
      <w:bodyDiv w:val="1"/>
      <w:marLeft w:val="0"/>
      <w:marRight w:val="0"/>
      <w:marTop w:val="0"/>
      <w:marBottom w:val="0"/>
      <w:divBdr>
        <w:top w:val="none" w:sz="0" w:space="0" w:color="auto"/>
        <w:left w:val="none" w:sz="0" w:space="0" w:color="auto"/>
        <w:bottom w:val="none" w:sz="0" w:space="0" w:color="auto"/>
        <w:right w:val="none" w:sz="0" w:space="0" w:color="auto"/>
      </w:divBdr>
    </w:div>
    <w:div w:id="2053536387">
      <w:bodyDiv w:val="1"/>
      <w:marLeft w:val="0"/>
      <w:marRight w:val="0"/>
      <w:marTop w:val="0"/>
      <w:marBottom w:val="0"/>
      <w:divBdr>
        <w:top w:val="none" w:sz="0" w:space="0" w:color="auto"/>
        <w:left w:val="none" w:sz="0" w:space="0" w:color="auto"/>
        <w:bottom w:val="none" w:sz="0" w:space="0" w:color="auto"/>
        <w:right w:val="none" w:sz="0" w:space="0" w:color="auto"/>
      </w:divBdr>
    </w:div>
    <w:div w:id="2056808228">
      <w:bodyDiv w:val="1"/>
      <w:marLeft w:val="0"/>
      <w:marRight w:val="0"/>
      <w:marTop w:val="0"/>
      <w:marBottom w:val="0"/>
      <w:divBdr>
        <w:top w:val="none" w:sz="0" w:space="0" w:color="auto"/>
        <w:left w:val="none" w:sz="0" w:space="0" w:color="auto"/>
        <w:bottom w:val="none" w:sz="0" w:space="0" w:color="auto"/>
        <w:right w:val="none" w:sz="0" w:space="0" w:color="auto"/>
      </w:divBdr>
    </w:div>
    <w:div w:id="20921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phutho/pages/vbpq-timkiem.aspx?type=0&amp;s=1&amp;Keyword=01/2018/TT-BTC&amp;SearchIn=Title,Title1&amp;IsRec=1&amp;pv=0" TargetMode="External"/><Relationship Id="rId13" Type="http://schemas.openxmlformats.org/officeDocument/2006/relationships/hyperlink" Target="http://vbpl.vn/phutho/pages/vbpq-timkiem.aspx?type=0&amp;s=1&amp;Keyword=01/2018/TT-BTC&amp;SearchIn=Title,Title1&amp;IsRec=1&amp;pv=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bpl.vn/phutho/pages/vbpq-timkiem.aspx?type=0&amp;s=1&amp;Keyword=01/2018/TT-BTC&amp;SearchIn=Title,Title1&amp;IsRec=1&amp;pv=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bpl.vn/phutho/pages/vbpq-timkiem.aspx?type=0&amp;s=1&amp;Keyword=01/2018/TT-BTC,&amp;SearchIn=Title,Title1&amp;IsRec=1&amp;pv=0" TargetMode="External"/><Relationship Id="rId4" Type="http://schemas.openxmlformats.org/officeDocument/2006/relationships/settings" Target="settings.xml"/><Relationship Id="rId9" Type="http://schemas.openxmlformats.org/officeDocument/2006/relationships/hyperlink" Target="http://vbpl.vn/phutho/pages/vbpq-timkiem.aspx?type=0&amp;s=1&amp;Keyword=01/2018/TT-BTC&amp;SearchIn=Title,Title1&amp;IsRec=1&amp;pv=0" TargetMode="External"/><Relationship Id="rId14" Type="http://schemas.openxmlformats.org/officeDocument/2006/relationships/hyperlink" Target="http://vbpl.vn/phutho/pages/vbpq-timkiem.aspx?type=0&amp;s=1&amp;Keyword=01/2018/TT-BTC,&amp;SearchIn=Title,Title1&amp;IsRec=1&amp;p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5CCC6-8BBF-4866-B282-9CE508BA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Admin</cp:lastModifiedBy>
  <cp:revision>2</cp:revision>
  <cp:lastPrinted>2019-11-07T02:21:00Z</cp:lastPrinted>
  <dcterms:created xsi:type="dcterms:W3CDTF">2019-11-26T04:30:00Z</dcterms:created>
  <dcterms:modified xsi:type="dcterms:W3CDTF">2019-11-26T04:30:00Z</dcterms:modified>
</cp:coreProperties>
</file>