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75332C" w:rsidRPr="0075332C" w14:paraId="4C03B6AC" w14:textId="77777777" w:rsidTr="00214C39">
        <w:trPr>
          <w:trHeight w:val="1244"/>
        </w:trPr>
        <w:tc>
          <w:tcPr>
            <w:tcW w:w="1761" w:type="pct"/>
          </w:tcPr>
          <w:p w14:paraId="26E88DC9" w14:textId="77777777" w:rsidR="006E7FA3" w:rsidRPr="00214C39" w:rsidRDefault="006E7FA3" w:rsidP="00BC5B73">
            <w:pPr>
              <w:jc w:val="center"/>
              <w:rPr>
                <w:b/>
                <w:sz w:val="26"/>
                <w:szCs w:val="26"/>
              </w:rPr>
            </w:pPr>
            <w:r w:rsidRPr="00214C39">
              <w:rPr>
                <w:b/>
                <w:sz w:val="26"/>
                <w:szCs w:val="26"/>
              </w:rPr>
              <w:t>HỘI ĐỒNG NHÂN DÂN</w:t>
            </w:r>
          </w:p>
          <w:p w14:paraId="42941323" w14:textId="77777777" w:rsidR="006E7FA3" w:rsidRPr="0075332C" w:rsidRDefault="006E7FA3" w:rsidP="00BC5B73">
            <w:pPr>
              <w:jc w:val="center"/>
              <w:rPr>
                <w:b/>
              </w:rPr>
            </w:pPr>
            <w:r w:rsidRPr="00214C39">
              <w:rPr>
                <w:b/>
                <w:sz w:val="26"/>
                <w:szCs w:val="26"/>
              </w:rPr>
              <w:t>TỈNH HÀ TĨNH</w:t>
            </w:r>
          </w:p>
          <w:p w14:paraId="45AF0B9E" w14:textId="423AF50A" w:rsidR="006E7FA3" w:rsidRPr="0075332C" w:rsidRDefault="00A078A2" w:rsidP="00BC5B73">
            <w:pPr>
              <w:jc w:val="center"/>
            </w:pPr>
            <w:r w:rsidRPr="0075332C">
              <w:rPr>
                <w:b/>
                <w:noProof/>
              </w:rPr>
              <mc:AlternateContent>
                <mc:Choice Requires="wps">
                  <w:drawing>
                    <wp:anchor distT="0" distB="0" distL="114300" distR="114300" simplePos="0" relativeHeight="251660288" behindDoc="0" locked="0" layoutInCell="1" allowOverlap="1" wp14:anchorId="40DED24A" wp14:editId="0294C27D">
                      <wp:simplePos x="0" y="0"/>
                      <wp:positionH relativeFrom="column">
                        <wp:posOffset>440055</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05pt" to="118.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"/>
                  </w:pict>
                </mc:Fallback>
              </mc:AlternateContent>
            </w:r>
          </w:p>
          <w:p w14:paraId="0A21A1C4" w14:textId="3C27EFD5" w:rsidR="00C7641A" w:rsidRPr="00214C39" w:rsidRDefault="006E7FA3" w:rsidP="00A55625">
            <w:pPr>
              <w:jc w:val="center"/>
              <w:rPr>
                <w:b/>
                <w:sz w:val="26"/>
                <w:szCs w:val="26"/>
                <w:lang w:val="vi-VN"/>
              </w:rPr>
            </w:pPr>
            <w:r w:rsidRPr="00214C39">
              <w:rPr>
                <w:sz w:val="26"/>
                <w:szCs w:val="26"/>
              </w:rPr>
              <w:t>Số:</w:t>
            </w:r>
            <w:r w:rsidR="00AF7913">
              <w:rPr>
                <w:sz w:val="26"/>
                <w:szCs w:val="26"/>
              </w:rPr>
              <w:t xml:space="preserve"> </w:t>
            </w:r>
            <w:r w:rsidR="00A55625">
              <w:rPr>
                <w:sz w:val="26"/>
                <w:szCs w:val="26"/>
              </w:rPr>
              <w:t>115</w:t>
            </w:r>
            <w:r w:rsidRPr="00214C39">
              <w:rPr>
                <w:sz w:val="26"/>
                <w:szCs w:val="26"/>
              </w:rPr>
              <w:t>/BC-HĐND</w:t>
            </w:r>
          </w:p>
        </w:tc>
        <w:tc>
          <w:tcPr>
            <w:tcW w:w="3239" w:type="pct"/>
          </w:tcPr>
          <w:p w14:paraId="47479A05" w14:textId="77777777" w:rsidR="006E7FA3" w:rsidRPr="00214C39" w:rsidRDefault="006E7FA3" w:rsidP="00BC5B73">
            <w:pPr>
              <w:jc w:val="center"/>
              <w:rPr>
                <w:b/>
                <w:sz w:val="26"/>
                <w:szCs w:val="26"/>
                <w:lang w:val="vi-VN"/>
              </w:rPr>
            </w:pPr>
            <w:r w:rsidRPr="00214C39">
              <w:rPr>
                <w:b/>
                <w:sz w:val="26"/>
                <w:szCs w:val="26"/>
                <w:lang w:val="vi-VN"/>
              </w:rPr>
              <w:t>CỘNG HOÀ XÃ HỘI CHỦ NGHĨA VIỆT NAM</w:t>
            </w:r>
          </w:p>
          <w:p w14:paraId="20EC860A" w14:textId="77777777" w:rsidR="006E7FA3" w:rsidRPr="00214C39" w:rsidRDefault="006E7FA3" w:rsidP="00BC5B73">
            <w:pPr>
              <w:jc w:val="center"/>
              <w:rPr>
                <w:b/>
                <w:sz w:val="26"/>
                <w:szCs w:val="26"/>
              </w:rPr>
            </w:pPr>
            <w:r w:rsidRPr="00214C39">
              <w:rPr>
                <w:b/>
                <w:sz w:val="26"/>
                <w:szCs w:val="26"/>
              </w:rPr>
              <w:t>Độc lập - Tự do - Hạnh phúc</w:t>
            </w:r>
          </w:p>
          <w:p w14:paraId="2CDEE767" w14:textId="77B0DF54" w:rsidR="006E7FA3" w:rsidRPr="0075332C" w:rsidRDefault="00A078A2" w:rsidP="00BC5B73">
            <w:pPr>
              <w:tabs>
                <w:tab w:val="left" w:pos="1620"/>
              </w:tabs>
              <w:jc w:val="center"/>
            </w:pPr>
            <w:r w:rsidRPr="0075332C">
              <w:rPr>
                <w:b/>
                <w:noProof/>
              </w:rPr>
              <mc:AlternateContent>
                <mc:Choice Requires="wps">
                  <w:drawing>
                    <wp:anchor distT="0" distB="0" distL="114300" distR="114300" simplePos="0" relativeHeight="251659264" behindDoc="0" locked="0" layoutInCell="1" allowOverlap="1" wp14:anchorId="1B7DDF27" wp14:editId="340D290D">
                      <wp:simplePos x="0" y="0"/>
                      <wp:positionH relativeFrom="column">
                        <wp:posOffset>890905</wp:posOffset>
                      </wp:positionH>
                      <wp:positionV relativeFrom="paragraph">
                        <wp:posOffset>14605</wp:posOffset>
                      </wp:positionV>
                      <wp:extent cx="1895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1.15pt" to="219.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GI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"/>
                  </w:pict>
                </mc:Fallback>
              </mc:AlternateContent>
            </w:r>
          </w:p>
          <w:p w14:paraId="7E6035FA" w14:textId="587733BE" w:rsidR="006E7FA3" w:rsidRPr="00214C39" w:rsidRDefault="006E7FA3" w:rsidP="00544949">
            <w:pPr>
              <w:jc w:val="center"/>
              <w:rPr>
                <w:sz w:val="26"/>
                <w:szCs w:val="26"/>
              </w:rPr>
            </w:pPr>
            <w:r w:rsidRPr="00214C39">
              <w:rPr>
                <w:i/>
                <w:sz w:val="26"/>
                <w:szCs w:val="26"/>
              </w:rPr>
              <w:t xml:space="preserve">Hà Tĩnh, ngày </w:t>
            </w:r>
            <w:r w:rsidR="00AF7913">
              <w:rPr>
                <w:i/>
                <w:sz w:val="26"/>
                <w:szCs w:val="26"/>
              </w:rPr>
              <w:t>2</w:t>
            </w:r>
            <w:r w:rsidR="00544949">
              <w:rPr>
                <w:i/>
                <w:sz w:val="26"/>
                <w:szCs w:val="26"/>
              </w:rPr>
              <w:t>2</w:t>
            </w:r>
            <w:r w:rsidR="00AF7913">
              <w:rPr>
                <w:i/>
                <w:sz w:val="26"/>
                <w:szCs w:val="26"/>
              </w:rPr>
              <w:t xml:space="preserve"> </w:t>
            </w:r>
            <w:r w:rsidRPr="00214C39">
              <w:rPr>
                <w:i/>
                <w:sz w:val="26"/>
                <w:szCs w:val="26"/>
              </w:rPr>
              <w:t>tháng</w:t>
            </w:r>
            <w:r w:rsidR="00D361BB" w:rsidRPr="00214C39">
              <w:rPr>
                <w:i/>
                <w:sz w:val="26"/>
                <w:szCs w:val="26"/>
              </w:rPr>
              <w:t xml:space="preserve"> </w:t>
            </w:r>
            <w:r w:rsidR="00E63115" w:rsidRPr="00214C39">
              <w:rPr>
                <w:i/>
                <w:sz w:val="26"/>
                <w:szCs w:val="26"/>
              </w:rPr>
              <w:t>3</w:t>
            </w:r>
            <w:r w:rsidRPr="00214C39">
              <w:rPr>
                <w:i/>
                <w:sz w:val="26"/>
                <w:szCs w:val="26"/>
              </w:rPr>
              <w:t xml:space="preserve"> năm 20</w:t>
            </w:r>
            <w:r w:rsidR="00E63115" w:rsidRPr="00214C39">
              <w:rPr>
                <w:i/>
                <w:sz w:val="26"/>
                <w:szCs w:val="26"/>
              </w:rPr>
              <w:t>20</w:t>
            </w:r>
          </w:p>
        </w:tc>
      </w:tr>
    </w:tbl>
    <w:p w14:paraId="32E1E2E1" w14:textId="1AC138ED" w:rsidR="002D4C37" w:rsidRPr="00AA6CF4" w:rsidRDefault="002D4C37" w:rsidP="00BC5B73">
      <w:pPr>
        <w:jc w:val="center"/>
        <w:outlineLvl w:val="0"/>
        <w:rPr>
          <w:b/>
          <w:sz w:val="32"/>
          <w:lang w:val="vi-VN"/>
        </w:rPr>
      </w:pPr>
    </w:p>
    <w:p w14:paraId="15F09B4A" w14:textId="16B94147" w:rsidR="00BD3ABF" w:rsidRPr="0075332C" w:rsidRDefault="00BD3ABF" w:rsidP="00BC5B73">
      <w:pPr>
        <w:jc w:val="center"/>
        <w:outlineLvl w:val="0"/>
        <w:rPr>
          <w:b/>
          <w:lang w:val="vi-VN"/>
        </w:rPr>
      </w:pPr>
      <w:r w:rsidRPr="0075332C">
        <w:rPr>
          <w:b/>
          <w:lang w:val="vi-VN"/>
        </w:rPr>
        <w:t>BÁO CÁO</w:t>
      </w:r>
    </w:p>
    <w:p w14:paraId="354250AB" w14:textId="210C5907" w:rsidR="00346D74" w:rsidRPr="00346D74" w:rsidRDefault="00BD3ABF" w:rsidP="00346D74">
      <w:pPr>
        <w:jc w:val="center"/>
        <w:rPr>
          <w:b/>
          <w:bCs/>
          <w:spacing w:val="-8"/>
          <w:lang w:val="it-IT" w:eastAsia="x-none"/>
        </w:rPr>
      </w:pPr>
      <w:r w:rsidRPr="00346D74">
        <w:rPr>
          <w:b/>
          <w:spacing w:val="-8"/>
          <w:lang w:val="vi-VN"/>
        </w:rPr>
        <w:t xml:space="preserve">Thẩm tra </w:t>
      </w:r>
      <w:r w:rsidR="00DA2E23" w:rsidRPr="00346D74">
        <w:rPr>
          <w:b/>
          <w:iCs/>
          <w:spacing w:val="-8"/>
          <w:lang w:val="vi-VN"/>
        </w:rPr>
        <w:t>Tờ trình và Dự thảo Nghị quyế</w:t>
      </w:r>
      <w:r w:rsidR="00C00307" w:rsidRPr="00346D74">
        <w:rPr>
          <w:b/>
          <w:iCs/>
          <w:spacing w:val="-8"/>
          <w:lang w:val="vi-VN"/>
        </w:rPr>
        <w:t>t</w:t>
      </w:r>
      <w:r w:rsidR="00A0642B" w:rsidRPr="00346D74">
        <w:rPr>
          <w:b/>
          <w:iCs/>
          <w:spacing w:val="-8"/>
        </w:rPr>
        <w:t xml:space="preserve"> </w:t>
      </w:r>
      <w:r w:rsidR="00346D74" w:rsidRPr="00346D74">
        <w:rPr>
          <w:b/>
          <w:spacing w:val="-8"/>
        </w:rPr>
        <w:t>p</w:t>
      </w:r>
      <w:r w:rsidR="00346D74" w:rsidRPr="00346D74">
        <w:rPr>
          <w:b/>
          <w:bCs/>
          <w:spacing w:val="-8"/>
          <w:lang w:val="it-IT" w:eastAsia="x-none"/>
        </w:rPr>
        <w:t>hê duyệt chủ trương đầu tư và bổ sung danh mục dự án sử dụng vốn ngân sách địa phương giai đoạn 2016-2020</w:t>
      </w:r>
    </w:p>
    <w:p w14:paraId="4E25213B" w14:textId="59965AC5" w:rsidR="006E7FA3" w:rsidRPr="00AA6CF4" w:rsidRDefault="006E7FA3" w:rsidP="00BC5B73">
      <w:pPr>
        <w:jc w:val="center"/>
        <w:rPr>
          <w:iCs/>
          <w:sz w:val="40"/>
          <w:lang w:val="vi-VN"/>
        </w:rPr>
      </w:pPr>
      <w:r w:rsidRPr="00AA6CF4">
        <w:rPr>
          <w:bCs/>
          <w:noProof/>
          <w:sz w:val="40"/>
        </w:rPr>
        <mc:AlternateContent>
          <mc:Choice Requires="wps">
            <w:drawing>
              <wp:anchor distT="0" distB="0" distL="114300" distR="114300" simplePos="0" relativeHeight="251661312" behindDoc="0" locked="0" layoutInCell="1" allowOverlap="1" wp14:anchorId="6D5FF4EC" wp14:editId="447BAAD5">
                <wp:simplePos x="0" y="0"/>
                <wp:positionH relativeFrom="column">
                  <wp:posOffset>1959162</wp:posOffset>
                </wp:positionH>
                <wp:positionV relativeFrom="paragraph">
                  <wp:posOffset>39370</wp:posOffset>
                </wp:positionV>
                <wp:extent cx="1863090" cy="0"/>
                <wp:effectExtent l="0" t="0" r="1651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E3339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3.1pt" to="30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"/>
            </w:pict>
          </mc:Fallback>
        </mc:AlternateContent>
      </w:r>
    </w:p>
    <w:p w14:paraId="0178BD7D" w14:textId="09034F28" w:rsidR="00C619CD" w:rsidRPr="0001056C" w:rsidRDefault="00C619CD" w:rsidP="00F55F05">
      <w:pPr>
        <w:spacing w:before="40" w:after="60" w:line="340" w:lineRule="exact"/>
        <w:ind w:firstLine="709"/>
        <w:jc w:val="both"/>
        <w:rPr>
          <w:lang w:val="vi-VN"/>
        </w:rPr>
      </w:pPr>
      <w:r w:rsidRPr="0001056C">
        <w:rPr>
          <w:lang w:val="vi-VN"/>
        </w:rPr>
        <w:t xml:space="preserve">Thực hiện chức năng, nhiệm vụ theo quy định và phân công của Thường trực Hội đồng nhân dân tỉnh, </w:t>
      </w:r>
      <w:r w:rsidR="003D640A" w:rsidRPr="0001056C">
        <w:rPr>
          <w:lang w:val="vi-VN"/>
        </w:rPr>
        <w:t>Ban Kinh tế ngân sách</w:t>
      </w:r>
      <w:r w:rsidRPr="0001056C">
        <w:rPr>
          <w:lang w:val="vi-VN"/>
        </w:rPr>
        <w:t xml:space="preserve"> đã thẩm tra Tờ trình </w:t>
      </w:r>
      <w:r w:rsidR="00346D74">
        <w:t xml:space="preserve">số 95/TTr-UBND ngày 22 tháng 3 năm 2020 </w:t>
      </w:r>
      <w:r w:rsidRPr="0001056C">
        <w:rPr>
          <w:lang w:val="vi-VN"/>
        </w:rPr>
        <w:t xml:space="preserve">của Ủy ban nhân dân tỉnh và Dự thảo Nghị quyết </w:t>
      </w:r>
      <w:r w:rsidR="00346D74" w:rsidRPr="00346D74">
        <w:t>p</w:t>
      </w:r>
      <w:r w:rsidR="00346D74" w:rsidRPr="00346D74">
        <w:rPr>
          <w:bCs/>
          <w:lang w:val="it-IT" w:eastAsia="x-none"/>
        </w:rPr>
        <w:t>hê duyệt chủ trương đầu tư và bổ sung danh mục dự án sử dụng vốn ngân sách địa phương giai đoạn 2016-2020</w:t>
      </w:r>
      <w:r w:rsidR="007715E6" w:rsidRPr="007715E6">
        <w:rPr>
          <w:lang w:val="vi-VN"/>
        </w:rPr>
        <w:t xml:space="preserve"> </w:t>
      </w:r>
      <w:r w:rsidRPr="0001056C">
        <w:rPr>
          <w:lang w:val="vi-VN"/>
        </w:rPr>
        <w:t>như sau:</w:t>
      </w:r>
    </w:p>
    <w:p w14:paraId="75DAB8C7" w14:textId="5FF66D3B" w:rsidR="004B2FC6" w:rsidRPr="0001056C" w:rsidRDefault="004B2FC6" w:rsidP="00F55F05">
      <w:pPr>
        <w:spacing w:before="40" w:after="60" w:line="340" w:lineRule="exact"/>
        <w:ind w:firstLine="720"/>
        <w:jc w:val="both"/>
        <w:rPr>
          <w:b/>
          <w:lang w:val="sq-AL"/>
        </w:rPr>
      </w:pPr>
      <w:bookmarkStart w:id="0" w:name="dieu_58"/>
      <w:r>
        <w:rPr>
          <w:b/>
          <w:lang w:val="pt-BR"/>
        </w:rPr>
        <w:t>1</w:t>
      </w:r>
      <w:r w:rsidRPr="00DF7F78">
        <w:rPr>
          <w:b/>
          <w:lang w:val="pt-BR"/>
        </w:rPr>
        <w:t>.</w:t>
      </w:r>
      <w:r w:rsidRPr="0001056C">
        <w:rPr>
          <w:lang w:val="pt-BR"/>
        </w:rPr>
        <w:t xml:space="preserve"> </w:t>
      </w:r>
      <w:r w:rsidRPr="0001056C">
        <w:rPr>
          <w:b/>
          <w:lang w:val="pt-BR"/>
        </w:rPr>
        <w:t>C</w:t>
      </w:r>
      <w:r w:rsidRPr="0001056C">
        <w:rPr>
          <w:b/>
        </w:rPr>
        <w:t>ăn cứ pháp lý và thẩm quyền</w:t>
      </w:r>
    </w:p>
    <w:p w14:paraId="1F2D5EBB" w14:textId="78B2D7E8" w:rsidR="004B2FC6" w:rsidRPr="0001056C" w:rsidRDefault="0081091B" w:rsidP="00F55F05">
      <w:pPr>
        <w:spacing w:before="40" w:after="60" w:line="340" w:lineRule="exact"/>
        <w:ind w:firstLine="720"/>
        <w:jc w:val="both"/>
      </w:pPr>
      <w:r>
        <w:t>B</w:t>
      </w:r>
      <w:r w:rsidRPr="007715E6">
        <w:rPr>
          <w:lang w:val="vi-VN"/>
        </w:rPr>
        <w:t xml:space="preserve">áo cáo đề xuất chủ trương đầu tư </w:t>
      </w:r>
      <w:r w:rsidR="003D0C15">
        <w:t>các</w:t>
      </w:r>
      <w:r w:rsidRPr="007715E6">
        <w:rPr>
          <w:lang w:val="vi-VN"/>
        </w:rPr>
        <w:t xml:space="preserve"> dự án đầu tư công </w:t>
      </w:r>
      <w:r w:rsidR="003D0C15">
        <w:t>cơ bản</w:t>
      </w:r>
      <w:r w:rsidR="004B2FC6" w:rsidRPr="0001056C">
        <w:rPr>
          <w:lang w:val="vi-VN"/>
        </w:rPr>
        <w:t xml:space="preserve"> đảm bảo trình tự, thủ tục theo quy định </w:t>
      </w:r>
      <w:r w:rsidR="00831B1D">
        <w:t>của</w:t>
      </w:r>
      <w:r w:rsidR="004B2FC6" w:rsidRPr="0001056C">
        <w:rPr>
          <w:lang w:val="vi-VN"/>
        </w:rPr>
        <w:t xml:space="preserve"> Luật Đầu tư công</w:t>
      </w:r>
      <w:r w:rsidR="00704EE8">
        <w:t xml:space="preserve"> năm 201</w:t>
      </w:r>
      <w:r w:rsidR="003D0C15">
        <w:t>9</w:t>
      </w:r>
      <w:r w:rsidR="004B2FC6" w:rsidRPr="0001056C">
        <w:rPr>
          <w:lang w:val="vi-VN"/>
        </w:rPr>
        <w:t xml:space="preserve">. Theo đó, Chủ đầu tư các dự án đã lập Báo cáo đề xuất chủ trương đầu tư, tổ chức thẩm định nội bộ; Sở Kế hoạch và Đầu tư chủ trì, phối hợp với Sở Tài chính và các cơ quan có liên quan thẩm định Báo cáo đề xuất chủ trương đầu tư, nguồn vốn và khả năng cân đối vốn; trên cơ sở đó UBND tỉnh trình HĐND tỉnh </w:t>
      </w:r>
      <w:r w:rsidR="00930A08">
        <w:t>quyết định</w:t>
      </w:r>
      <w:r w:rsidR="00831B1D" w:rsidRPr="007715E6">
        <w:rPr>
          <w:lang w:val="vi-VN"/>
        </w:rPr>
        <w:t xml:space="preserve"> chủ trương đầu tư </w:t>
      </w:r>
      <w:r w:rsidR="00930A08">
        <w:t>các</w:t>
      </w:r>
      <w:r w:rsidR="00831B1D" w:rsidRPr="007715E6">
        <w:rPr>
          <w:lang w:val="vi-VN"/>
        </w:rPr>
        <w:t xml:space="preserve"> dự án đầu tư công</w:t>
      </w:r>
      <w:r w:rsidR="004B2FC6" w:rsidRPr="0001056C">
        <w:rPr>
          <w:lang w:val="vi-VN"/>
        </w:rPr>
        <w:t>.</w:t>
      </w:r>
    </w:p>
    <w:p w14:paraId="2A97F3DE" w14:textId="5B307D8E" w:rsidR="004B2FC6" w:rsidRPr="00831B1D" w:rsidRDefault="00831B1D" w:rsidP="00F55F05">
      <w:pPr>
        <w:spacing w:before="40" w:after="60" w:line="340" w:lineRule="exact"/>
        <w:ind w:firstLine="720"/>
        <w:jc w:val="both"/>
        <w:rPr>
          <w:lang w:val="vi-VN"/>
        </w:rPr>
      </w:pPr>
      <w:r w:rsidRPr="00831B1D">
        <w:rPr>
          <w:lang w:val="vi-VN"/>
        </w:rPr>
        <w:t>Đây là các dự án nhóm B</w:t>
      </w:r>
      <w:r w:rsidR="00930A08">
        <w:t>, nhóm C</w:t>
      </w:r>
      <w:r w:rsidRPr="00831B1D">
        <w:rPr>
          <w:lang w:val="vi-VN"/>
        </w:rPr>
        <w:t xml:space="preserve"> sử dụng vốn </w:t>
      </w:r>
      <w:r w:rsidR="00930A08">
        <w:t>đầu tư công</w:t>
      </w:r>
      <w:r w:rsidRPr="00831B1D">
        <w:rPr>
          <w:lang w:val="vi-VN"/>
        </w:rPr>
        <w:t xml:space="preserve"> do tỉnh quản lý, theo quy định tại Điều 27 Luật Đầu tư công</w:t>
      </w:r>
      <w:r w:rsidR="00704EE8">
        <w:t xml:space="preserve"> năm 201</w:t>
      </w:r>
      <w:r w:rsidR="00930A08">
        <w:t>9</w:t>
      </w:r>
      <w:r w:rsidR="004D10EA">
        <w:t>,</w:t>
      </w:r>
      <w:r w:rsidRPr="00831B1D">
        <w:rPr>
          <w:lang w:val="vi-VN"/>
        </w:rPr>
        <w:t xml:space="preserve"> việc Ủy ban nhân dân tỉnh trình Hội đồng nhân dân tỉnh </w:t>
      </w:r>
      <w:r w:rsidR="00930A08">
        <w:t>quyết định</w:t>
      </w:r>
      <w:r w:rsidRPr="007715E6">
        <w:rPr>
          <w:lang w:val="vi-VN"/>
        </w:rPr>
        <w:t xml:space="preserve"> chủ trương đầu tư </w:t>
      </w:r>
      <w:r w:rsidRPr="00831B1D">
        <w:rPr>
          <w:lang w:val="vi-VN"/>
        </w:rPr>
        <w:t>là đúng thẩm quyền</w:t>
      </w:r>
      <w:r w:rsidR="004B2FC6" w:rsidRPr="00831B1D">
        <w:rPr>
          <w:lang w:val="vi-VN"/>
        </w:rPr>
        <w:t>.</w:t>
      </w:r>
    </w:p>
    <w:p w14:paraId="5F452132" w14:textId="41088BEA" w:rsidR="001F5231" w:rsidRDefault="00831B1D" w:rsidP="00F55F05">
      <w:pPr>
        <w:spacing w:before="40" w:after="60" w:line="340" w:lineRule="exact"/>
        <w:ind w:firstLine="720"/>
        <w:jc w:val="both"/>
        <w:rPr>
          <w:b/>
          <w:iCs/>
        </w:rPr>
      </w:pPr>
      <w:r>
        <w:rPr>
          <w:b/>
          <w:iCs/>
        </w:rPr>
        <w:t>2</w:t>
      </w:r>
      <w:r w:rsidR="001F5231" w:rsidRPr="0001056C">
        <w:rPr>
          <w:b/>
          <w:iCs/>
        </w:rPr>
        <w:t>. Về nộ</w:t>
      </w:r>
      <w:r>
        <w:rPr>
          <w:b/>
          <w:iCs/>
        </w:rPr>
        <w:t>i dung của Báo cáo đề xuất chủ trương đầu tư các dự án</w:t>
      </w:r>
    </w:p>
    <w:p w14:paraId="66F2B501" w14:textId="4C9A9A2D" w:rsidR="00433D65" w:rsidRDefault="00831B1D" w:rsidP="00F55F05">
      <w:pPr>
        <w:spacing w:before="40" w:after="60" w:line="340" w:lineRule="exact"/>
        <w:ind w:firstLine="720"/>
        <w:jc w:val="both"/>
        <w:rPr>
          <w:i/>
        </w:rPr>
      </w:pPr>
      <w:r>
        <w:rPr>
          <w:b/>
          <w:iCs/>
        </w:rPr>
        <w:t>a)</w:t>
      </w:r>
      <w:r w:rsidRPr="0001056C">
        <w:rPr>
          <w:b/>
          <w:iCs/>
        </w:rPr>
        <w:t xml:space="preserve"> </w:t>
      </w:r>
      <w:r w:rsidR="00433D65" w:rsidRPr="00AF7913">
        <w:rPr>
          <w:b/>
          <w:i/>
          <w:shd w:val="clear" w:color="auto" w:fill="FFFFFF"/>
        </w:rPr>
        <w:t>Sự cần thiết của dự án để thực hiện các mục tiêu chiến lược, kế hoạch phát triển kinh tế - xã hội và quy hoạch có liên quan theo quy định của pháp luật về quy hoạch</w:t>
      </w:r>
      <w:r w:rsidR="00433D65" w:rsidRPr="00AF7913">
        <w:rPr>
          <w:i/>
        </w:rPr>
        <w:t xml:space="preserve"> </w:t>
      </w:r>
    </w:p>
    <w:p w14:paraId="2618442A" w14:textId="3997F79E" w:rsidR="00831B1D" w:rsidRDefault="0089127D" w:rsidP="00F55F05">
      <w:pPr>
        <w:spacing w:before="40" w:after="60" w:line="340" w:lineRule="exact"/>
        <w:ind w:firstLine="720"/>
        <w:jc w:val="both"/>
        <w:rPr>
          <w:lang w:val="es-ES"/>
        </w:rPr>
      </w:pPr>
      <w:r w:rsidRPr="0089127D">
        <w:rPr>
          <w:i/>
          <w:lang w:val="nl-NL"/>
        </w:rPr>
        <w:t>Dự án Xử lý cấp bách đê Tả Nghèn, huyện Lộc Hà</w:t>
      </w:r>
      <w:r w:rsidR="00831B1D" w:rsidRPr="0089127D">
        <w:rPr>
          <w:i/>
          <w:lang w:val="nl-NL"/>
        </w:rPr>
        <w:t>:</w:t>
      </w:r>
      <w:r w:rsidR="00831B1D" w:rsidRPr="0001056C">
        <w:rPr>
          <w:lang w:val="nl-NL"/>
        </w:rPr>
        <w:t xml:space="preserve"> </w:t>
      </w:r>
      <w:r w:rsidR="00470A0E">
        <w:rPr>
          <w:lang w:val="nl-NL"/>
        </w:rPr>
        <w:t xml:space="preserve">Đây là tuyến đê </w:t>
      </w:r>
      <w:r w:rsidR="00AD5545">
        <w:rPr>
          <w:lang w:val="nl-NL"/>
        </w:rPr>
        <w:t xml:space="preserve">gồm nhiều đoạn, trong đó có đoạn đã </w:t>
      </w:r>
      <w:r w:rsidR="00470A0E">
        <w:rPr>
          <w:lang w:val="nl-NL"/>
        </w:rPr>
        <w:t>đầu tư nhưng đã xuống cấp, mái đê bị sạt lở</w:t>
      </w:r>
      <w:r w:rsidR="00AD5545">
        <w:rPr>
          <w:lang w:val="nl-NL"/>
        </w:rPr>
        <w:t>, có đoạn</w:t>
      </w:r>
      <w:r w:rsidR="00AD5545" w:rsidRPr="00AD5545">
        <w:rPr>
          <w:lang w:val="nl-NL"/>
        </w:rPr>
        <w:t xml:space="preserve"> </w:t>
      </w:r>
      <w:r w:rsidR="00AD5545">
        <w:rPr>
          <w:lang w:val="nl-NL"/>
        </w:rPr>
        <w:t>chưa được đầu tư xây dựng</w:t>
      </w:r>
      <w:r w:rsidR="00470A0E">
        <w:rPr>
          <w:lang w:val="nl-NL"/>
        </w:rPr>
        <w:t>... không đáp ứng</w:t>
      </w:r>
      <w:r w:rsidR="00470A0E" w:rsidRPr="00470A0E">
        <w:rPr>
          <w:lang w:val="es-ES"/>
        </w:rPr>
        <w:t xml:space="preserve"> </w:t>
      </w:r>
      <w:r w:rsidR="00470A0E" w:rsidRPr="00AB1AA3">
        <w:rPr>
          <w:lang w:val="es-ES"/>
        </w:rPr>
        <w:t xml:space="preserve">nhiệm vụ phòng chống </w:t>
      </w:r>
      <w:r w:rsidR="00470A0E">
        <w:rPr>
          <w:lang w:val="es-ES"/>
        </w:rPr>
        <w:t>bão</w:t>
      </w:r>
      <w:r w:rsidR="00470A0E" w:rsidRPr="00AB1AA3">
        <w:rPr>
          <w:lang w:val="es-ES"/>
        </w:rPr>
        <w:t xml:space="preserve"> lũ, bảo vệ an toàn cho tính mạng</w:t>
      </w:r>
      <w:r w:rsidR="00BE7AFA">
        <w:rPr>
          <w:lang w:val="es-ES"/>
        </w:rPr>
        <w:t>,</w:t>
      </w:r>
      <w:r w:rsidR="00470A0E" w:rsidRPr="00AB1AA3">
        <w:rPr>
          <w:lang w:val="es-ES"/>
        </w:rPr>
        <w:t xml:space="preserve"> tài sản</w:t>
      </w:r>
      <w:r w:rsidR="003D61B6">
        <w:rPr>
          <w:lang w:val="es-ES"/>
        </w:rPr>
        <w:t xml:space="preserve"> của</w:t>
      </w:r>
      <w:r w:rsidR="00470A0E" w:rsidRPr="00AB1AA3">
        <w:rPr>
          <w:lang w:val="es-ES"/>
        </w:rPr>
        <w:t xml:space="preserve"> người dân</w:t>
      </w:r>
      <w:r w:rsidR="00470A0E">
        <w:rPr>
          <w:lang w:val="es-ES"/>
        </w:rPr>
        <w:t xml:space="preserve"> và</w:t>
      </w:r>
      <w:r w:rsidR="00470A0E" w:rsidRPr="00AB1AA3">
        <w:rPr>
          <w:lang w:val="es-ES"/>
        </w:rPr>
        <w:t xml:space="preserve"> cứu nạn cứu</w:t>
      </w:r>
      <w:r w:rsidR="00BE7AFA">
        <w:rPr>
          <w:lang w:val="es-ES"/>
        </w:rPr>
        <w:t xml:space="preserve"> hộ</w:t>
      </w:r>
      <w:r w:rsidR="00470A0E">
        <w:rPr>
          <w:lang w:val="es-ES"/>
        </w:rPr>
        <w:t>; mặt khác</w:t>
      </w:r>
      <w:r w:rsidR="003D61B6">
        <w:rPr>
          <w:lang w:val="es-ES"/>
        </w:rPr>
        <w:t xml:space="preserve">, </w:t>
      </w:r>
      <w:r w:rsidR="00470A0E" w:rsidRPr="00AB1AA3">
        <w:rPr>
          <w:lang w:val="es-ES"/>
        </w:rPr>
        <w:t xml:space="preserve">đầu tư đoạn tuyến này ngoài </w:t>
      </w:r>
      <w:r w:rsidR="00DF6D13">
        <w:rPr>
          <w:lang w:val="es-ES"/>
        </w:rPr>
        <w:t>việc</w:t>
      </w:r>
      <w:r w:rsidR="00BE7AFA">
        <w:rPr>
          <w:lang w:val="es-ES"/>
        </w:rPr>
        <w:t xml:space="preserve"> </w:t>
      </w:r>
      <w:r w:rsidR="00470A0E" w:rsidRPr="00AB1AA3">
        <w:rPr>
          <w:lang w:val="es-ES"/>
        </w:rPr>
        <w:t>khép kín các tuyến đê trên địa bàn huyện</w:t>
      </w:r>
      <w:r w:rsidR="00470A0E">
        <w:rPr>
          <w:lang w:val="es-ES"/>
        </w:rPr>
        <w:t xml:space="preserve"> Lộc Hà</w:t>
      </w:r>
      <w:r w:rsidR="003D61B6">
        <w:rPr>
          <w:lang w:val="es-ES"/>
        </w:rPr>
        <w:t xml:space="preserve"> còn</w:t>
      </w:r>
      <w:r w:rsidR="00470A0E">
        <w:rPr>
          <w:lang w:val="es-ES"/>
        </w:rPr>
        <w:t xml:space="preserve"> phục vụ phát triển kinh tế xã hội của huyện nói riêng của tỉnh nói chung. </w:t>
      </w:r>
      <w:r w:rsidR="00AE4852">
        <w:rPr>
          <w:lang w:val="es-ES"/>
        </w:rPr>
        <w:t>Đồng thời, t</w:t>
      </w:r>
      <w:r w:rsidR="005E147B">
        <w:rPr>
          <w:lang w:val="es-ES"/>
        </w:rPr>
        <w:t>heo báo cáo của Ủy ban nhân dân tỉnh việc xây dựng tuyến đê không ảnh hưởng đến quy hoạch khác.</w:t>
      </w:r>
    </w:p>
    <w:p w14:paraId="0CA52264" w14:textId="44D6545A" w:rsidR="00D26402" w:rsidRDefault="00D26402" w:rsidP="00D26402">
      <w:pPr>
        <w:spacing w:before="120" w:line="340" w:lineRule="exact"/>
        <w:ind w:firstLine="720"/>
        <w:jc w:val="both"/>
      </w:pPr>
      <w:bookmarkStart w:id="1" w:name="dieu_22"/>
      <w:r w:rsidRPr="00D26402">
        <w:rPr>
          <w:i/>
          <w:lang w:val="nl-NL"/>
        </w:rPr>
        <w:t>Dự án Xử lý sạt lở bờ sông Ngàn Sâu đoạn qua xã Lộc Yên</w:t>
      </w:r>
      <w:r>
        <w:rPr>
          <w:i/>
          <w:lang w:val="nl-NL"/>
        </w:rPr>
        <w:t xml:space="preserve"> và </w:t>
      </w:r>
      <w:r w:rsidRPr="00D26402">
        <w:rPr>
          <w:i/>
          <w:lang w:val="pt-BR"/>
        </w:rPr>
        <w:t>Dự án Xử lý sạt lở bờ sông Ngàn Sâu đoạn qua xã Hương Trạch, Hương Đô, huyện Hương Khê</w:t>
      </w:r>
      <w:r>
        <w:rPr>
          <w:i/>
          <w:lang w:val="nl-NL"/>
        </w:rPr>
        <w:t xml:space="preserve">: </w:t>
      </w:r>
      <w:r>
        <w:rPr>
          <w:lang w:val="nl-NL"/>
        </w:rPr>
        <w:t xml:space="preserve">Đoạn bờ sông </w:t>
      </w:r>
      <w:r w:rsidRPr="00D26402">
        <w:rPr>
          <w:lang w:val="nl-NL"/>
        </w:rPr>
        <w:t>qua xã Lộc Yên,</w:t>
      </w:r>
      <w:r w:rsidRPr="00D26402">
        <w:rPr>
          <w:i/>
          <w:lang w:val="pt-BR"/>
        </w:rPr>
        <w:t xml:space="preserve"> </w:t>
      </w:r>
      <w:r w:rsidRPr="00D26402">
        <w:rPr>
          <w:lang w:val="pt-BR"/>
        </w:rPr>
        <w:t>Hương Trạch, Hương Đô,</w:t>
      </w:r>
      <w:r w:rsidRPr="00D26402">
        <w:rPr>
          <w:i/>
          <w:lang w:val="pt-BR"/>
        </w:rPr>
        <w:t xml:space="preserve"> </w:t>
      </w:r>
      <w:r w:rsidRPr="00D26402">
        <w:rPr>
          <w:lang w:val="nl-NL"/>
        </w:rPr>
        <w:t xml:space="preserve">huyện Hương </w:t>
      </w:r>
      <w:r w:rsidRPr="00D26402">
        <w:rPr>
          <w:lang w:val="nl-NL"/>
        </w:rPr>
        <w:lastRenderedPageBreak/>
        <w:t>Khê</w:t>
      </w:r>
      <w:r>
        <w:rPr>
          <w:lang w:val="nl-NL"/>
        </w:rPr>
        <w:t xml:space="preserve"> liên tục sạt lở</w:t>
      </w:r>
      <w:r w:rsidR="00BE7AFA">
        <w:rPr>
          <w:lang w:val="nl-NL"/>
        </w:rPr>
        <w:t xml:space="preserve"> trong mùa mưa bão; </w:t>
      </w:r>
      <w:r w:rsidRPr="00A73AB8">
        <w:t>làm cho tuyến đường chính trong thôn bị chia cắt, các công trình hạ tầng bị uy hiếp nghiêm trọng, ảnh hưởng đến sản xuất và đời sống của nhân dân. Để bảo vệ tính mạng</w:t>
      </w:r>
      <w:r w:rsidR="00A91E9A">
        <w:t>,</w:t>
      </w:r>
      <w:r w:rsidRPr="00A73AB8">
        <w:t xml:space="preserve"> tài sản của nhân </w:t>
      </w:r>
      <w:r w:rsidR="00AE4852">
        <w:t xml:space="preserve">dân </w:t>
      </w:r>
      <w:r w:rsidRPr="00A73AB8">
        <w:t xml:space="preserve"> </w:t>
      </w:r>
      <w:r w:rsidR="00A91E9A">
        <w:t>trên địa bàn 3 xã</w:t>
      </w:r>
      <w:r w:rsidRPr="00A73AB8">
        <w:t xml:space="preserve"> trước mắt và lâu dài, nhằm ổn định đời sống nhân dân, yên tâm phát triển sản xuất, cải thiện cơ sở hạ tầng, kết nối giao thông </w:t>
      </w:r>
      <w:r w:rsidR="00AF1472">
        <w:t xml:space="preserve">giữa </w:t>
      </w:r>
      <w:r w:rsidRPr="00A73AB8">
        <w:t xml:space="preserve">các thôn trong xã </w:t>
      </w:r>
      <w:r w:rsidR="00DF6D13">
        <w:t>rất cần</w:t>
      </w:r>
      <w:r w:rsidRPr="00A73AB8">
        <w:t xml:space="preserve"> đầu tư xây dựng </w:t>
      </w:r>
      <w:r w:rsidR="00A91E9A">
        <w:t xml:space="preserve">các </w:t>
      </w:r>
      <w:r w:rsidRPr="00A73AB8">
        <w:t xml:space="preserve">tuyến kè bảo vệ bờ sông Ngàn Sâu đoạn qua </w:t>
      </w:r>
      <w:r w:rsidR="00A91E9A">
        <w:t xml:space="preserve">03 </w:t>
      </w:r>
      <w:r w:rsidRPr="00A73AB8">
        <w:t xml:space="preserve">xã </w:t>
      </w:r>
      <w:r w:rsidR="00A91E9A">
        <w:t>trên</w:t>
      </w:r>
      <w:r w:rsidRPr="00A73AB8">
        <w:t>.</w:t>
      </w:r>
    </w:p>
    <w:p w14:paraId="3127ECF1" w14:textId="58A2CC16" w:rsidR="00A91E9A" w:rsidRDefault="00A91E9A" w:rsidP="00A91E9A">
      <w:pPr>
        <w:spacing w:before="120"/>
        <w:ind w:firstLine="720"/>
        <w:jc w:val="both"/>
      </w:pPr>
      <w:r w:rsidRPr="00A91E9A">
        <w:rPr>
          <w:i/>
          <w:lang w:val="pt-BR"/>
        </w:rPr>
        <w:t>Dự án Đường giao thông nội vùng và hệ thống cấp nước sinh hoạt tại khu tái định cư vùng thiên tai tại xã Hà Linh</w:t>
      </w:r>
      <w:r>
        <w:rPr>
          <w:i/>
          <w:lang w:val="pt-BR"/>
        </w:rPr>
        <w:t xml:space="preserve">: </w:t>
      </w:r>
      <w:r w:rsidRPr="00A73AB8">
        <w:t xml:space="preserve">Khu tái định cư tại xã Hà Linh được hình thành từ </w:t>
      </w:r>
      <w:r>
        <w:t>việc</w:t>
      </w:r>
      <w:r w:rsidRPr="00A73AB8">
        <w:t xml:space="preserve"> di dời  nhiều hộ dân dọc sông Ngàn Sâu lên sinh sống; hiện khu tái định cư có khoảng 41 hộ, 164 nhân khẩu đang sinh sống ổn định. </w:t>
      </w:r>
      <w:r>
        <w:t xml:space="preserve">Mặc dù việc hình thành khu tái định cư đã lâu nhưng </w:t>
      </w:r>
      <w:r w:rsidRPr="00A73AB8">
        <w:t xml:space="preserve">cơ sở hạ tầng của khu vực này còn nhiều khó khăn, </w:t>
      </w:r>
      <w:r>
        <w:t>nhất</w:t>
      </w:r>
      <w:r w:rsidRPr="00A73AB8">
        <w:t xml:space="preserve"> là các tuyến đường kết nối giao thông và hệ thống cấp nước sạch; gây nhiều khó khăn cho người dân trong vùng ổn định cuộc sống, phát triển kinh tế - xã hội.</w:t>
      </w:r>
      <w:r>
        <w:t xml:space="preserve"> Vì vậy, việc đầu tư dự án là cần thiết.</w:t>
      </w:r>
    </w:p>
    <w:p w14:paraId="392C1941" w14:textId="15183400" w:rsidR="00A91E9A" w:rsidRPr="00A73AB8" w:rsidRDefault="00A91E9A" w:rsidP="00A91E9A">
      <w:pPr>
        <w:spacing w:before="120"/>
        <w:ind w:firstLine="720"/>
        <w:jc w:val="both"/>
        <w:rPr>
          <w:rFonts w:eastAsia="Calibri"/>
          <w:spacing w:val="-6"/>
          <w:lang w:val="af-ZA" w:eastAsia="x-none"/>
        </w:rPr>
      </w:pPr>
      <w:r w:rsidRPr="00A91E9A">
        <w:rPr>
          <w:i/>
          <w:lang w:val="pt-BR"/>
        </w:rPr>
        <w:t>Dự án Xử lý cấp bách đê Tân Long đoạn từ K0 đến K3+00, huyện Hương Sơn</w:t>
      </w:r>
      <w:r>
        <w:rPr>
          <w:i/>
          <w:lang w:val="pt-BR"/>
        </w:rPr>
        <w:t>:</w:t>
      </w:r>
      <w:r>
        <w:rPr>
          <w:lang w:val="pt-BR"/>
        </w:rPr>
        <w:t xml:space="preserve"> </w:t>
      </w:r>
      <w:r w:rsidRPr="00A91E9A">
        <w:t xml:space="preserve">Tuyến đê Tân Long đoạn từ K0 đến K3+00, huyện Hương Sơn bị hư hỏng, xuống cấp nghiêm trọng; </w:t>
      </w:r>
      <w:r w:rsidR="00AF1472">
        <w:t xml:space="preserve">nguy cơ ảnh hưởng </w:t>
      </w:r>
      <w:r w:rsidRPr="00A91E9A">
        <w:t>an toàn tuyến đê, tính mạng, tài sản của người dân cũng như các công trình hạ tầ</w:t>
      </w:r>
      <w:r w:rsidR="00BE7AFA">
        <w:t xml:space="preserve">ng vùng sau đê. </w:t>
      </w:r>
      <w:r w:rsidRPr="00A91E9A">
        <w:t>Vì vậy, việc đầu tư sửa chữa, nâng cấp công trình nhằm khép kín, hoàn thiện hệ thống đê Tân Long, phục vụ công tác phòng, chống lụt, bão; bảo vệ an toàn về người và tài sản cho nhân dân; cải thiện môi trường sinh thái cho khu vực cũng như tăng cường khả năng ứng phó hiệu quả đối với các vấn đề thiên tai trong tương lai, tạo điều kiện ổn định và phát triển kinh tế - xã hội vùng dự án là cần thiết và cấp bách.</w:t>
      </w:r>
      <w:r w:rsidRPr="00A73AB8">
        <w:rPr>
          <w:rFonts w:eastAsia="Calibri"/>
          <w:spacing w:val="-6"/>
          <w:lang w:val="af-ZA" w:eastAsia="x-none"/>
        </w:rPr>
        <w:t xml:space="preserve"> </w:t>
      </w:r>
    </w:p>
    <w:p w14:paraId="7C9F4F8F" w14:textId="12098154" w:rsidR="00DA4D3F" w:rsidRPr="00A73AB8" w:rsidRDefault="00A91E9A" w:rsidP="00DA4D3F">
      <w:pPr>
        <w:widowControl w:val="0"/>
        <w:spacing w:before="120" w:line="340" w:lineRule="exact"/>
        <w:ind w:firstLine="720"/>
        <w:jc w:val="both"/>
        <w:outlineLvl w:val="4"/>
        <w:rPr>
          <w:lang w:val="nl-NL"/>
        </w:rPr>
      </w:pPr>
      <w:r w:rsidRPr="00A91E9A">
        <w:rPr>
          <w:i/>
          <w:lang w:val="pt-BR"/>
        </w:rPr>
        <w:t>Dự án Xử lý sạt lở bờ sông Ngàn Phố, huyện Hương Sơn</w:t>
      </w:r>
      <w:r>
        <w:rPr>
          <w:i/>
          <w:lang w:val="pt-BR"/>
        </w:rPr>
        <w:t xml:space="preserve">: </w:t>
      </w:r>
      <w:r>
        <w:rPr>
          <w:lang w:val="pt-BR"/>
        </w:rPr>
        <w:t xml:space="preserve">Sông Ngàn Phố đoạn qua các xã </w:t>
      </w:r>
      <w:r w:rsidRPr="00A73AB8">
        <w:rPr>
          <w:lang w:val="nl-NL"/>
        </w:rPr>
        <w:t>Tân Mỹ Hà, Sơn Long, An Hoà Thịnh, Sơn Trung, Quang Diệm, huyện Hương Sơn</w:t>
      </w:r>
      <w:r>
        <w:rPr>
          <w:lang w:val="nl-NL"/>
        </w:rPr>
        <w:t xml:space="preserve"> nhiều đoạn bị sạt lở</w:t>
      </w:r>
      <w:r w:rsidRPr="00A91E9A">
        <w:rPr>
          <w:lang w:val="nl-NL"/>
        </w:rPr>
        <w:t xml:space="preserve"> </w:t>
      </w:r>
      <w:r w:rsidRPr="00A73AB8">
        <w:rPr>
          <w:lang w:val="nl-NL"/>
        </w:rPr>
        <w:t>làm giảm diện tích đất sản xuất, thiệt hại hoa màu, tài sản, vật chất và gây mất ổn định đối với đời sống của Nhân dân sinh sống hai bên bờ sông</w:t>
      </w:r>
      <w:r>
        <w:rPr>
          <w:lang w:val="nl-NL"/>
        </w:rPr>
        <w:t xml:space="preserve">. Nhằm </w:t>
      </w:r>
      <w:r w:rsidRPr="00A73AB8">
        <w:rPr>
          <w:lang w:val="nl-NL"/>
        </w:rPr>
        <w:t>khắc phục khẩn cấp tình trạng sạt lở bờ sông hiện trạng; đảm bảo an toàn tính mạng, bảo vệ hoa màu, đất đai sản xuất nông nghiệp và tài sản của người dân trong phạm vi dự án</w:t>
      </w:r>
      <w:r w:rsidR="008D2D21">
        <w:rPr>
          <w:lang w:val="nl-NL"/>
        </w:rPr>
        <w:t>,</w:t>
      </w:r>
      <w:r w:rsidR="00DA4D3F">
        <w:rPr>
          <w:lang w:val="nl-NL"/>
        </w:rPr>
        <w:t xml:space="preserve"> việc </w:t>
      </w:r>
      <w:r w:rsidR="00DA4D3F" w:rsidRPr="00A73AB8">
        <w:rPr>
          <w:lang w:val="nl-NL"/>
        </w:rPr>
        <w:t>đầu tư dự án Xử lý sạt lở bờ sông Ngàn Phố, huyện Hương Sơn là cần thiết, phù hợp với điều kiện thực tế.</w:t>
      </w:r>
    </w:p>
    <w:p w14:paraId="1E360C30" w14:textId="2586161B" w:rsidR="00A91E9A" w:rsidRDefault="00DA4D3F" w:rsidP="00A91E9A">
      <w:pPr>
        <w:spacing w:before="120"/>
        <w:ind w:firstLine="720"/>
        <w:jc w:val="both"/>
        <w:rPr>
          <w:lang w:val="fr-FR"/>
        </w:rPr>
      </w:pPr>
      <w:r w:rsidRPr="00DA4D3F">
        <w:rPr>
          <w:i/>
          <w:lang w:val="pt-BR"/>
        </w:rPr>
        <w:t>Dự án Xử lý cấp bách đê Hửu Phủ, đoạn từ K10+00 đến K15+315</w:t>
      </w:r>
      <w:r>
        <w:rPr>
          <w:i/>
          <w:lang w:val="pt-BR"/>
        </w:rPr>
        <w:t xml:space="preserve">: </w:t>
      </w:r>
      <w:r>
        <w:rPr>
          <w:spacing w:val="-4"/>
          <w:lang w:val="nl-NL"/>
        </w:rPr>
        <w:t>T</w:t>
      </w:r>
      <w:r w:rsidRPr="00A73AB8">
        <w:rPr>
          <w:spacing w:val="-4"/>
          <w:lang w:val="nl-NL"/>
        </w:rPr>
        <w:t>uyến đê Hữu Phủ, huyện Thạch Hà đoạn từ K10+00-K15+315</w:t>
      </w:r>
      <w:r w:rsidRPr="00A73AB8">
        <w:rPr>
          <w:b/>
          <w:spacing w:val="-4"/>
          <w:lang w:val="fr-FR"/>
        </w:rPr>
        <w:t xml:space="preserve"> </w:t>
      </w:r>
      <w:r w:rsidRPr="00A73AB8">
        <w:rPr>
          <w:spacing w:val="-4"/>
          <w:lang w:val="nl-NL"/>
        </w:rPr>
        <w:t>bị hư hỏng, xuống cấp;</w:t>
      </w:r>
      <w:r>
        <w:rPr>
          <w:spacing w:val="-4"/>
          <w:lang w:val="nl-NL"/>
        </w:rPr>
        <w:t xml:space="preserve"> ảnh hưởng đến</w:t>
      </w:r>
      <w:r w:rsidRPr="00A73AB8">
        <w:rPr>
          <w:spacing w:val="-4"/>
          <w:lang w:val="nl-NL"/>
        </w:rPr>
        <w:t xml:space="preserve"> an toàn tuyến đê, tính mạng, tài sản của người dân cũng như các công trình hạ tầng vùng sau đê</w:t>
      </w:r>
      <w:r>
        <w:rPr>
          <w:spacing w:val="-4"/>
          <w:lang w:val="nl-NL"/>
        </w:rPr>
        <w:t xml:space="preserve">. </w:t>
      </w:r>
      <w:r w:rsidRPr="00A73AB8">
        <w:rPr>
          <w:spacing w:val="-4"/>
          <w:lang w:val="nl-NL"/>
        </w:rPr>
        <w:t xml:space="preserve">Vì vậy, </w:t>
      </w:r>
      <w:r w:rsidR="00672958">
        <w:rPr>
          <w:spacing w:val="-4"/>
          <w:lang w:val="nl-NL"/>
        </w:rPr>
        <w:t>cần</w:t>
      </w:r>
      <w:r>
        <w:rPr>
          <w:spacing w:val="-4"/>
          <w:lang w:val="nl-NL"/>
        </w:rPr>
        <w:t xml:space="preserve"> </w:t>
      </w:r>
      <w:r>
        <w:rPr>
          <w:lang w:val="fr-FR"/>
        </w:rPr>
        <w:t>s</w:t>
      </w:r>
      <w:r w:rsidRPr="00A73AB8">
        <w:rPr>
          <w:lang w:val="fr-FR"/>
        </w:rPr>
        <w:t xml:space="preserve">ửa chữa, nâng cấp đoạn đê Hữu Phủ đoạn K10+00-K15+315 </w:t>
      </w:r>
      <w:r>
        <w:rPr>
          <w:lang w:val="fr-FR"/>
        </w:rPr>
        <w:t xml:space="preserve">nhằm </w:t>
      </w:r>
      <w:r w:rsidRPr="00A73AB8">
        <w:rPr>
          <w:lang w:val="fr-FR"/>
        </w:rPr>
        <w:t>tạo tuyến đê khép kín để chống lũ, bảo vệ trực tiếp người dân cho các xã: Thạch Khê, Thạch Đỉnh và vùng phụ cận</w:t>
      </w:r>
      <w:r>
        <w:rPr>
          <w:lang w:val="fr-FR"/>
        </w:rPr>
        <w:t>;</w:t>
      </w:r>
      <w:r w:rsidRPr="00A73AB8">
        <w:rPr>
          <w:lang w:val="fr-FR"/>
        </w:rPr>
        <w:t xml:space="preserve"> khu nuôi trồng thủy sản và cơ sở hạ tầng trong vùng</w:t>
      </w:r>
      <w:r>
        <w:rPr>
          <w:lang w:val="fr-FR"/>
        </w:rPr>
        <w:t>;</w:t>
      </w:r>
      <w:r w:rsidRPr="00A73AB8">
        <w:rPr>
          <w:lang w:val="fr-FR"/>
        </w:rPr>
        <w:t xml:space="preserve"> </w:t>
      </w:r>
      <w:r>
        <w:rPr>
          <w:lang w:val="fr-FR"/>
        </w:rPr>
        <w:t>t</w:t>
      </w:r>
      <w:r w:rsidRPr="00A73AB8">
        <w:rPr>
          <w:lang w:val="fr-FR"/>
        </w:rPr>
        <w:t>ạo hành lang giao thông nối liền tuyến đường Tỉnh lộ 550 và đường Quốc lộ 15B</w:t>
      </w:r>
      <w:r>
        <w:rPr>
          <w:lang w:val="fr-FR"/>
        </w:rPr>
        <w:t>;</w:t>
      </w:r>
      <w:r w:rsidRPr="00A73AB8">
        <w:rPr>
          <w:lang w:val="fr-FR"/>
        </w:rPr>
        <w:t xml:space="preserve"> phục vụ cho công tác quản </w:t>
      </w:r>
      <w:r w:rsidRPr="00A73AB8">
        <w:rPr>
          <w:lang w:val="fr-FR"/>
        </w:rPr>
        <w:lastRenderedPageBreak/>
        <w:t>lý, ứng cứu đê khi bão lũ xẩy ra</w:t>
      </w:r>
      <w:r>
        <w:rPr>
          <w:lang w:val="fr-FR"/>
        </w:rPr>
        <w:t>;</w:t>
      </w:r>
      <w:r w:rsidRPr="00A73AB8">
        <w:rPr>
          <w:lang w:val="fr-FR"/>
        </w:rPr>
        <w:t xml:space="preserve"> </w:t>
      </w:r>
      <w:r>
        <w:rPr>
          <w:lang w:val="fr-FR"/>
        </w:rPr>
        <w:t>c</w:t>
      </w:r>
      <w:r w:rsidRPr="00A73AB8">
        <w:rPr>
          <w:lang w:val="fr-FR"/>
        </w:rPr>
        <w:t>ải thiện môi trường sinh thái khu vực</w:t>
      </w:r>
      <w:r>
        <w:rPr>
          <w:lang w:val="fr-FR"/>
        </w:rPr>
        <w:t>;</w:t>
      </w:r>
      <w:r w:rsidRPr="00A73AB8">
        <w:rPr>
          <w:lang w:val="fr-FR"/>
        </w:rPr>
        <w:t xml:space="preserve"> phát triển kinh tế, xã hội</w:t>
      </w:r>
      <w:r>
        <w:rPr>
          <w:lang w:val="fr-FR"/>
        </w:rPr>
        <w:t>.</w:t>
      </w:r>
    </w:p>
    <w:p w14:paraId="36933291" w14:textId="240AC54E" w:rsidR="00DA4D3F" w:rsidRPr="00A73AB8" w:rsidRDefault="00DA4D3F" w:rsidP="00DA4D3F">
      <w:pPr>
        <w:widowControl w:val="0"/>
        <w:spacing w:before="120"/>
        <w:ind w:firstLine="720"/>
        <w:jc w:val="both"/>
        <w:outlineLvl w:val="4"/>
        <w:rPr>
          <w:lang w:val="nl-NL"/>
        </w:rPr>
      </w:pPr>
      <w:r w:rsidRPr="00DA4D3F">
        <w:rPr>
          <w:i/>
          <w:lang w:val="pt-BR"/>
        </w:rPr>
        <w:t>Dự án Xây dựng Khu xạ trị tại Bệnh viện Đa khoa tỉnh Hà Tĩnh</w:t>
      </w:r>
      <w:r>
        <w:rPr>
          <w:i/>
          <w:lang w:val="pt-BR"/>
        </w:rPr>
        <w:t>:</w:t>
      </w:r>
      <w:r w:rsidRPr="00DA4D3F">
        <w:rPr>
          <w:lang w:val="nl-NL"/>
        </w:rPr>
        <w:t xml:space="preserve"> </w:t>
      </w:r>
      <w:r w:rsidRPr="00A73AB8">
        <w:rPr>
          <w:lang w:val="nl-NL"/>
        </w:rPr>
        <w:t>Hiện nay, tình hình mắc và tử vong vì bệnh ung thư có xu hướng ngày càng tăng</w:t>
      </w:r>
      <w:r>
        <w:rPr>
          <w:lang w:val="nl-NL"/>
        </w:rPr>
        <w:t>.</w:t>
      </w:r>
      <w:r w:rsidRPr="00A73AB8">
        <w:rPr>
          <w:lang w:val="nl-NL"/>
        </w:rPr>
        <w:t xml:space="preserve"> Trong khi đó trên địa bàn chưa có </w:t>
      </w:r>
      <w:r w:rsidR="008D2D21">
        <w:rPr>
          <w:lang w:val="nl-NL"/>
        </w:rPr>
        <w:t>cơ</w:t>
      </w:r>
      <w:r w:rsidRPr="00A73AB8">
        <w:rPr>
          <w:lang w:val="nl-NL"/>
        </w:rPr>
        <w:t xml:space="preserve"> sở y tế đáp ứng nên gây khó khăn và tốn kém cho người bệnh khi phải chuyển lên tuyến cao hơn. </w:t>
      </w:r>
      <w:r w:rsidR="00583FD6">
        <w:rPr>
          <w:lang w:val="nl-NL"/>
        </w:rPr>
        <w:t xml:space="preserve">Nhằm </w:t>
      </w:r>
      <w:r w:rsidR="00583FD6" w:rsidRPr="00A73AB8">
        <w:rPr>
          <w:lang w:val="nl-NL"/>
        </w:rPr>
        <w:t>phục vụ</w:t>
      </w:r>
      <w:r w:rsidR="008D2D21">
        <w:rPr>
          <w:lang w:val="nl-NL"/>
        </w:rPr>
        <w:t xml:space="preserve"> công tác</w:t>
      </w:r>
      <w:r w:rsidR="00583FD6" w:rsidRPr="00A73AB8">
        <w:rPr>
          <w:lang w:val="nl-NL"/>
        </w:rPr>
        <w:t xml:space="preserve"> chăm sóc sức khỏe nhân dân, góp phần giảm gánh nặng bệnh tật lên cộng đồng</w:t>
      </w:r>
      <w:r w:rsidR="00583FD6">
        <w:rPr>
          <w:lang w:val="nl-NL"/>
        </w:rPr>
        <w:t>.</w:t>
      </w:r>
    </w:p>
    <w:p w14:paraId="71A451D8" w14:textId="1E1E899B" w:rsidR="005E147B" w:rsidRPr="00704EE8" w:rsidRDefault="005E147B" w:rsidP="00F55F05">
      <w:pPr>
        <w:spacing w:before="40" w:after="60" w:line="340" w:lineRule="exact"/>
        <w:ind w:firstLine="720"/>
        <w:jc w:val="both"/>
        <w:outlineLvl w:val="0"/>
        <w:rPr>
          <w:b/>
          <w:lang w:val="pt-BR"/>
        </w:rPr>
      </w:pPr>
      <w:r w:rsidRPr="00704EE8">
        <w:rPr>
          <w:b/>
          <w:i/>
          <w:lang w:val="pt-BR"/>
        </w:rPr>
        <w:t xml:space="preserve">b) Ban Kinh tế ngân sách </w:t>
      </w:r>
      <w:r w:rsidR="00067811">
        <w:rPr>
          <w:b/>
          <w:i/>
          <w:lang w:val="pt-BR"/>
        </w:rPr>
        <w:t xml:space="preserve">cơ bản </w:t>
      </w:r>
      <w:r w:rsidRPr="00704EE8">
        <w:rPr>
          <w:b/>
          <w:i/>
          <w:lang w:val="pt-BR"/>
        </w:rPr>
        <w:t xml:space="preserve">thống nhất về </w:t>
      </w:r>
      <w:r w:rsidRPr="00704EE8">
        <w:rPr>
          <w:b/>
          <w:i/>
          <w:color w:val="000000"/>
          <w:shd w:val="clear" w:color="auto" w:fill="FFFFFF"/>
        </w:rPr>
        <w:t>mục tiêu, phạm vi, quy mô</w:t>
      </w:r>
      <w:r w:rsidR="00FA5A23" w:rsidRPr="00704EE8">
        <w:rPr>
          <w:b/>
          <w:i/>
          <w:color w:val="000000"/>
          <w:shd w:val="clear" w:color="auto" w:fill="FFFFFF"/>
        </w:rPr>
        <w:t xml:space="preserve">, dự kiến tổng mức vốn và cơ cấu nguồn, tiến độ và các nội dung của báo cáo đề xuất chủ trương đầu tư </w:t>
      </w:r>
      <w:r w:rsidR="00BB13F7" w:rsidRPr="00704EE8">
        <w:rPr>
          <w:b/>
          <w:i/>
          <w:color w:val="000000"/>
          <w:shd w:val="clear" w:color="auto" w:fill="FFFFFF"/>
        </w:rPr>
        <w:t xml:space="preserve">các </w:t>
      </w:r>
      <w:r w:rsidR="00FA5A23" w:rsidRPr="00704EE8">
        <w:rPr>
          <w:b/>
          <w:i/>
          <w:color w:val="000000"/>
          <w:shd w:val="clear" w:color="auto" w:fill="FFFFFF"/>
        </w:rPr>
        <w:t>dự án</w:t>
      </w:r>
      <w:r w:rsidR="00BB13F7" w:rsidRPr="00704EE8">
        <w:rPr>
          <w:b/>
          <w:i/>
          <w:color w:val="000000"/>
          <w:shd w:val="clear" w:color="auto" w:fill="FFFFFF"/>
        </w:rPr>
        <w:t xml:space="preserve"> nêu trên; </w:t>
      </w:r>
      <w:r w:rsidR="00BB13F7" w:rsidRPr="00704EE8">
        <w:rPr>
          <w:b/>
          <w:color w:val="000000"/>
          <w:shd w:val="clear" w:color="auto" w:fill="FFFFFF"/>
        </w:rPr>
        <w:t>và</w:t>
      </w:r>
      <w:r w:rsidR="00FA5A23" w:rsidRPr="00704EE8">
        <w:rPr>
          <w:b/>
          <w:color w:val="000000"/>
          <w:shd w:val="clear" w:color="auto" w:fill="FFFFFF"/>
        </w:rPr>
        <w:t xml:space="preserve"> đề nghị quan tâm một số nội dung sau:</w:t>
      </w:r>
    </w:p>
    <w:p w14:paraId="4695C567" w14:textId="26DBAE03" w:rsidR="00D864A3" w:rsidRDefault="00D864A3" w:rsidP="00EB498F">
      <w:pPr>
        <w:ind w:firstLine="709"/>
        <w:jc w:val="both"/>
      </w:pPr>
      <w:r>
        <w:rPr>
          <w:lang w:val="pt-BR"/>
        </w:rPr>
        <w:t xml:space="preserve">- Về </w:t>
      </w:r>
      <w:r>
        <w:t>k</w:t>
      </w:r>
      <w:r w:rsidRPr="00D864A3">
        <w:rPr>
          <w:lang w:val="vi-VN"/>
        </w:rPr>
        <w:t>hả năng huy động</w:t>
      </w:r>
      <w:r w:rsidR="00067811">
        <w:t>,</w:t>
      </w:r>
      <w:r w:rsidRPr="00D864A3">
        <w:rPr>
          <w:lang w:val="vi-VN"/>
        </w:rPr>
        <w:t xml:space="preserve"> cân đối nguồn vốn đầu tư công </w:t>
      </w:r>
      <w:r w:rsidR="00067811">
        <w:t>đối với các dự án</w:t>
      </w:r>
      <w:r w:rsidR="005D23A6">
        <w:t>:</w:t>
      </w:r>
      <w:r w:rsidR="00F136FB">
        <w:t xml:space="preserve"> Theo đề nghị </w:t>
      </w:r>
      <w:r w:rsidR="00EB498F">
        <w:t>c</w:t>
      </w:r>
      <w:r w:rsidR="00F136FB">
        <w:t xml:space="preserve">ủa Ủy ban nhân dân tỉnh tổng mức đầu tư cho các dự án lần này là </w:t>
      </w:r>
      <w:r w:rsidR="0021286C">
        <w:t>946</w:t>
      </w:r>
      <w:r w:rsidR="00F136FB" w:rsidRPr="00F136FB">
        <w:t>.</w:t>
      </w:r>
      <w:r w:rsidR="0021286C">
        <w:t>787</w:t>
      </w:r>
      <w:r w:rsidR="00F136FB" w:rsidRPr="00F136FB">
        <w:t>,860</w:t>
      </w:r>
      <w:r w:rsidR="00F136FB">
        <w:t xml:space="preserve"> triệu đồng</w:t>
      </w:r>
      <w:r w:rsidR="008427FB">
        <w:t xml:space="preserve"> (trong đó: Ngân sách Trung ương 603.500 triệu đồng; ngân sách tỉnh 301.000 triệu đồng; ngân sách huyện 42.287,860 triệu đồng).</w:t>
      </w:r>
      <w:r w:rsidR="00F136FB">
        <w:t xml:space="preserve"> </w:t>
      </w:r>
      <w:r w:rsidR="009021F6">
        <w:t>N</w:t>
      </w:r>
      <w:r w:rsidR="00F136FB">
        <w:t xml:space="preserve">guồn vốn </w:t>
      </w:r>
      <w:r w:rsidR="008427FB">
        <w:t xml:space="preserve">trung ương để bố trí thực </w:t>
      </w:r>
      <w:r w:rsidR="00F136FB">
        <w:t xml:space="preserve">hiện </w:t>
      </w:r>
      <w:r w:rsidR="008427FB">
        <w:t xml:space="preserve">các dự án trên mới </w:t>
      </w:r>
      <w:r w:rsidR="00F136FB">
        <w:t xml:space="preserve">chỉ </w:t>
      </w:r>
      <w:r w:rsidR="008427FB">
        <w:t>có 195.000</w:t>
      </w:r>
      <w:r w:rsidR="00F136FB">
        <w:t xml:space="preserve"> triệu đồng</w:t>
      </w:r>
      <w:r w:rsidR="00EB498F">
        <w:t xml:space="preserve">, nguồn còn lại </w:t>
      </w:r>
      <w:r w:rsidR="008427FB">
        <w:t>751</w:t>
      </w:r>
      <w:r w:rsidR="00EB498F">
        <w:t>.</w:t>
      </w:r>
      <w:r w:rsidR="008427FB">
        <w:t>787</w:t>
      </w:r>
      <w:r w:rsidR="00EB498F">
        <w:t xml:space="preserve">,860 triệu đồng dự kiến huy động từ </w:t>
      </w:r>
      <w:r w:rsidR="00926168">
        <w:t xml:space="preserve">ngân sách </w:t>
      </w:r>
      <w:r w:rsidR="00EB498F">
        <w:t>Trung ương, địa phương cho giai đoạn 2021-202</w:t>
      </w:r>
      <w:r w:rsidR="00926168">
        <w:t>5</w:t>
      </w:r>
      <w:r w:rsidR="00EB498F">
        <w:t xml:space="preserve">. </w:t>
      </w:r>
      <w:r w:rsidR="00672958">
        <w:t>Vì vậy quá trình xây dựng</w:t>
      </w:r>
      <w:r w:rsidR="00EB498F">
        <w:t xml:space="preserve"> kế hoạch trung hạn giai đoạn 2021-2025 </w:t>
      </w:r>
      <w:r w:rsidR="00672958">
        <w:t>cần quan tâm bố trí đủ vốn thực hiện theo quy định hoàn thành cho các dự án nhóm B, nhóm C</w:t>
      </w:r>
      <w:r w:rsidR="00EB498F">
        <w:t xml:space="preserve">. Bên cạnh đó cũng cần phân </w:t>
      </w:r>
      <w:r w:rsidR="00926168">
        <w:t xml:space="preserve">tách </w:t>
      </w:r>
      <w:r w:rsidR="00672958">
        <w:t>cụ thể hơn</w:t>
      </w:r>
      <w:r w:rsidR="00EB498F">
        <w:t xml:space="preserve"> các nguồn Trung ương, tỉnh, huyện t</w:t>
      </w:r>
      <w:r w:rsidR="005D23A6">
        <w:t>rong giai đoạn 2021-2025</w:t>
      </w:r>
      <w:r w:rsidR="00EB498F">
        <w:t xml:space="preserve"> cho các dự án</w:t>
      </w:r>
      <w:r w:rsidR="00EB498F">
        <w:rPr>
          <w:rStyle w:val="FootnoteReference"/>
        </w:rPr>
        <w:footnoteReference w:id="1"/>
      </w:r>
      <w:r w:rsidR="00EB498F">
        <w:t>.</w:t>
      </w:r>
    </w:p>
    <w:p w14:paraId="1927C4E9" w14:textId="5010A0D8" w:rsidR="00283711" w:rsidRPr="00EB498F" w:rsidRDefault="00283711" w:rsidP="00F55F05">
      <w:pPr>
        <w:spacing w:before="40" w:after="60" w:line="340" w:lineRule="exact"/>
        <w:ind w:firstLine="720"/>
        <w:jc w:val="both"/>
        <w:outlineLvl w:val="0"/>
      </w:pPr>
      <w:r>
        <w:t>- Về thời gian thực hiện dự án</w:t>
      </w:r>
      <w:r w:rsidR="00926168">
        <w:t>:</w:t>
      </w:r>
      <w:r>
        <w:t xml:space="preserve"> </w:t>
      </w:r>
      <w:r w:rsidR="00A55625">
        <w:rPr>
          <w:lang w:val="pt-BR"/>
        </w:rPr>
        <w:t>Đ</w:t>
      </w:r>
      <w:r w:rsidR="00A55625" w:rsidRPr="00FA5A23">
        <w:rPr>
          <w:lang w:val="pt-BR"/>
        </w:rPr>
        <w:t xml:space="preserve">ề nghị </w:t>
      </w:r>
      <w:r w:rsidR="00A55625">
        <w:rPr>
          <w:lang w:val="pt-BR"/>
        </w:rPr>
        <w:t>căn cứ vào khả năng thực hiện để ghi cụ thể thời gian thực hiện dự án (với điều kiện không quá thời gian tối đa thực hiện dự án nhóm B, nhóm C</w:t>
      </w:r>
      <w:r w:rsidR="00A55625" w:rsidRPr="00A55625">
        <w:rPr>
          <w:lang w:val="pt-BR"/>
        </w:rPr>
        <w:t xml:space="preserve"> </w:t>
      </w:r>
      <w:r w:rsidR="00A55625">
        <w:rPr>
          <w:lang w:val="pt-BR"/>
        </w:rPr>
        <w:t>theo quy định).</w:t>
      </w:r>
    </w:p>
    <w:p w14:paraId="6229B085" w14:textId="75A4891B" w:rsidR="00FA5A23" w:rsidRDefault="00FA5A23" w:rsidP="00F55F05">
      <w:pPr>
        <w:spacing w:before="40" w:after="60" w:line="340" w:lineRule="exact"/>
        <w:ind w:firstLine="720"/>
        <w:jc w:val="both"/>
        <w:outlineLvl w:val="0"/>
        <w:rPr>
          <w:lang w:val="pt-BR"/>
        </w:rPr>
      </w:pPr>
      <w:r w:rsidRPr="00FA5A23">
        <w:rPr>
          <w:lang w:val="pt-BR"/>
        </w:rPr>
        <w:t xml:space="preserve">- Đối với </w:t>
      </w:r>
      <w:r w:rsidR="00583FD6">
        <w:rPr>
          <w:lang w:val="pt-BR"/>
        </w:rPr>
        <w:t xml:space="preserve">các dự án có sử dụng </w:t>
      </w:r>
      <w:r w:rsidRPr="00FA5A23">
        <w:rPr>
          <w:lang w:val="pt-BR"/>
        </w:rPr>
        <w:t xml:space="preserve">nguồn vốn </w:t>
      </w:r>
      <w:r w:rsidR="00F55F05">
        <w:rPr>
          <w:lang w:val="pt-BR"/>
        </w:rPr>
        <w:t xml:space="preserve">ngân sách </w:t>
      </w:r>
      <w:r w:rsidR="00583FD6">
        <w:rPr>
          <w:lang w:val="pt-BR"/>
        </w:rPr>
        <w:t>tỉnh</w:t>
      </w:r>
      <w:r w:rsidR="00BB13F7">
        <w:rPr>
          <w:lang w:val="pt-BR"/>
        </w:rPr>
        <w:t>:</w:t>
      </w:r>
      <w:r w:rsidRPr="00FA5A23">
        <w:rPr>
          <w:lang w:val="pt-BR"/>
        </w:rPr>
        <w:t xml:space="preserve"> </w:t>
      </w:r>
      <w:r w:rsidR="00BB13F7">
        <w:rPr>
          <w:lang w:val="pt-BR"/>
        </w:rPr>
        <w:t>Đ</w:t>
      </w:r>
      <w:r w:rsidRPr="00FA5A23">
        <w:rPr>
          <w:lang w:val="pt-BR"/>
        </w:rPr>
        <w:t xml:space="preserve">ề nghị Ủy ban nhân dân tỉnh </w:t>
      </w:r>
      <w:r w:rsidR="00583FD6">
        <w:rPr>
          <w:lang w:val="pt-BR"/>
        </w:rPr>
        <w:t xml:space="preserve">tổng hợp vào kế hoạch đầu tư công theo giai đoạn </w:t>
      </w:r>
      <w:r w:rsidR="00346D74">
        <w:rPr>
          <w:lang w:val="pt-BR"/>
        </w:rPr>
        <w:t>2021-202</w:t>
      </w:r>
      <w:r w:rsidR="00300CD1">
        <w:rPr>
          <w:lang w:val="pt-BR"/>
        </w:rPr>
        <w:t>5</w:t>
      </w:r>
      <w:r w:rsidR="00346D74">
        <w:rPr>
          <w:lang w:val="pt-BR"/>
        </w:rPr>
        <w:t xml:space="preserve"> </w:t>
      </w:r>
      <w:r w:rsidR="00583FD6">
        <w:rPr>
          <w:lang w:val="pt-BR"/>
        </w:rPr>
        <w:t>trình HĐND tỉnh quyết định</w:t>
      </w:r>
      <w:r w:rsidRPr="00FA5A23">
        <w:rPr>
          <w:lang w:val="pt-BR"/>
        </w:rPr>
        <w:t xml:space="preserve"> để dự án </w:t>
      </w:r>
      <w:r w:rsidR="00583FD6">
        <w:rPr>
          <w:lang w:val="pt-BR"/>
        </w:rPr>
        <w:t>đảm bảo nguồn vốn</w:t>
      </w:r>
      <w:r w:rsidRPr="00FA5A23">
        <w:rPr>
          <w:lang w:val="pt-BR"/>
        </w:rPr>
        <w:t xml:space="preserve"> triển khai </w:t>
      </w:r>
      <w:r w:rsidR="00583FD6">
        <w:rPr>
          <w:lang w:val="pt-BR"/>
        </w:rPr>
        <w:t xml:space="preserve">theo </w:t>
      </w:r>
      <w:r w:rsidRPr="00FA5A23">
        <w:rPr>
          <w:lang w:val="pt-BR"/>
        </w:rPr>
        <w:t>đúng tiến độ.</w:t>
      </w:r>
      <w:r w:rsidR="00583FD6">
        <w:rPr>
          <w:lang w:val="pt-BR"/>
        </w:rPr>
        <w:t xml:space="preserve"> Đối với các dự án có sử dụng vốn ngân sách cấp huyện; giao cấp huyện</w:t>
      </w:r>
      <w:r w:rsidR="00F4001A">
        <w:rPr>
          <w:lang w:val="pt-BR"/>
        </w:rPr>
        <w:t xml:space="preserve"> bố trí theo đúng tiến độ.</w:t>
      </w:r>
    </w:p>
    <w:p w14:paraId="065FF936" w14:textId="064F11B3" w:rsidR="00F4001A" w:rsidRDefault="00F4001A" w:rsidP="00F55F05">
      <w:pPr>
        <w:spacing w:before="40" w:after="60" w:line="340" w:lineRule="exact"/>
        <w:ind w:firstLine="720"/>
        <w:jc w:val="both"/>
        <w:outlineLvl w:val="0"/>
        <w:rPr>
          <w:lang w:val="pt-BR"/>
        </w:rPr>
      </w:pPr>
      <w:r>
        <w:rPr>
          <w:lang w:val="pt-BR"/>
        </w:rPr>
        <w:t>- S</w:t>
      </w:r>
      <w:r w:rsidRPr="00FA5A23">
        <w:rPr>
          <w:lang w:val="pt-BR"/>
        </w:rPr>
        <w:t xml:space="preserve">au khi </w:t>
      </w:r>
      <w:r>
        <w:rPr>
          <w:lang w:val="pt-BR"/>
        </w:rPr>
        <w:t xml:space="preserve">có </w:t>
      </w:r>
      <w:r w:rsidRPr="00FA5A23">
        <w:rPr>
          <w:lang w:val="pt-BR"/>
        </w:rPr>
        <w:t>chủ trương đầu tư</w:t>
      </w:r>
      <w:r>
        <w:rPr>
          <w:lang w:val="pt-BR"/>
        </w:rPr>
        <w:t xml:space="preserve">; đề nghị Ủy ban nhân dân tỉnh giao các cơ quan chuyên môn phối hợp với  chủ đầu tư </w:t>
      </w:r>
      <w:r w:rsidR="009021F6">
        <w:rPr>
          <w:lang w:val="pt-BR"/>
        </w:rPr>
        <w:t xml:space="preserve">bám sát các nguyên tắc thực hiện dự án tại Tờ trình của Ủy ban nhân dân tỉnh (Tờ trình số </w:t>
      </w:r>
      <w:r w:rsidR="00544949">
        <w:rPr>
          <w:lang w:val="pt-BR"/>
        </w:rPr>
        <w:t>95</w:t>
      </w:r>
      <w:r w:rsidR="009021F6">
        <w:rPr>
          <w:lang w:val="pt-BR"/>
        </w:rPr>
        <w:t xml:space="preserve">/TTr-UBND ngày 21/3/2019 của UBND tỉnh) </w:t>
      </w:r>
      <w:r>
        <w:rPr>
          <w:lang w:val="nb-NO"/>
        </w:rPr>
        <w:t>lựa chọn các giải pháp kỹ thuật</w:t>
      </w:r>
      <w:r w:rsidRPr="00F4001A">
        <w:rPr>
          <w:lang w:val="nb-NO"/>
        </w:rPr>
        <w:t xml:space="preserve"> </w:t>
      </w:r>
      <w:r>
        <w:rPr>
          <w:lang w:val="nb-NO"/>
        </w:rPr>
        <w:t xml:space="preserve">nhằm phát huy hiệu quả cao nhất  đối với các dự án, </w:t>
      </w:r>
      <w:r w:rsidR="00926168">
        <w:rPr>
          <w:lang w:val="nb-NO"/>
        </w:rPr>
        <w:t xml:space="preserve">nhằm </w:t>
      </w:r>
      <w:r w:rsidR="00D864A3">
        <w:rPr>
          <w:lang w:val="nb-NO"/>
        </w:rPr>
        <w:t>tiết kiệm tối đa chi phí đầu tư.</w:t>
      </w:r>
    </w:p>
    <w:p w14:paraId="4C88A02F" w14:textId="7F0C0391" w:rsidR="00230253" w:rsidRDefault="00230253" w:rsidP="00F55F05">
      <w:pPr>
        <w:spacing w:before="40" w:after="60" w:line="340" w:lineRule="exact"/>
        <w:ind w:firstLine="720"/>
        <w:jc w:val="both"/>
        <w:outlineLvl w:val="0"/>
        <w:rPr>
          <w:lang w:val="nl-NL"/>
        </w:rPr>
      </w:pPr>
      <w:r>
        <w:rPr>
          <w:lang w:val="pt-BR"/>
        </w:rPr>
        <w:t xml:space="preserve">- </w:t>
      </w:r>
      <w:r w:rsidR="009021F6">
        <w:rPr>
          <w:lang w:val="pt-BR"/>
        </w:rPr>
        <w:t xml:space="preserve">Dự án </w:t>
      </w:r>
      <w:r w:rsidR="009021F6" w:rsidRPr="00346D74">
        <w:rPr>
          <w:lang w:val="pt-BR"/>
        </w:rPr>
        <w:t xml:space="preserve">xây dựng Trung tâm hội nghị trực tuyến, Trung tâm điều hành tác nghiệp và Trung tâm tích hợp dữ liệu điện toán đám mây tỉnh Hà Tĩnh hiện nay </w:t>
      </w:r>
      <w:r w:rsidR="009021F6" w:rsidRPr="00346D74">
        <w:rPr>
          <w:lang w:val="pt-BR"/>
        </w:rPr>
        <w:lastRenderedPageBreak/>
        <w:t xml:space="preserve">chưa đầy đủ hồ sơ thủ tục; tuy vậy đây là dự án cấp thiết phải đầu tư; vì vậy đề nghị Hội đồng nhân dân tỉnh đồng ý cho bổ sung danh mục đầu tư công trung hạn giai đoạn 2016-2020 và giao Ủy ban </w:t>
      </w:r>
      <w:r w:rsidR="009021F6">
        <w:rPr>
          <w:lang w:val="nl-NL"/>
        </w:rPr>
        <w:t>nhân dân tỉnh quyết định chủ trương đầ</w:t>
      </w:r>
      <w:r w:rsidR="00346D74">
        <w:rPr>
          <w:lang w:val="nl-NL"/>
        </w:rPr>
        <w:t>u tư nhằm sớm triển khai dự án</w:t>
      </w:r>
      <w:r w:rsidR="00300CD1">
        <w:rPr>
          <w:lang w:val="nl-NL"/>
        </w:rPr>
        <w:t xml:space="preserve"> sau khi có ý kiến</w:t>
      </w:r>
      <w:r w:rsidR="00300CD1" w:rsidRPr="00300CD1">
        <w:rPr>
          <w:lang w:val="nl-NL"/>
        </w:rPr>
        <w:t xml:space="preserve"> </w:t>
      </w:r>
      <w:r w:rsidR="00300CD1">
        <w:rPr>
          <w:lang w:val="nl-NL"/>
        </w:rPr>
        <w:t>thống nhất của Thường trực Hội đồng nhân dân tỉnh.</w:t>
      </w:r>
    </w:p>
    <w:bookmarkEnd w:id="1"/>
    <w:p w14:paraId="5A6B2267" w14:textId="6044D36D" w:rsidR="0090009F" w:rsidRPr="0001056C" w:rsidRDefault="00361A26" w:rsidP="00F55F05">
      <w:pPr>
        <w:spacing w:before="40" w:after="60" w:line="340" w:lineRule="exact"/>
        <w:ind w:firstLine="720"/>
        <w:jc w:val="both"/>
        <w:rPr>
          <w:lang w:val="sq-AL"/>
        </w:rPr>
      </w:pPr>
      <w:r w:rsidRPr="0001056C">
        <w:rPr>
          <w:lang w:val="sq-AL"/>
        </w:rPr>
        <w:t xml:space="preserve">Trên đây là kết quả thẩm tra của </w:t>
      </w:r>
      <w:r w:rsidR="003D640A" w:rsidRPr="0001056C">
        <w:rPr>
          <w:lang w:val="sq-AL"/>
        </w:rPr>
        <w:t>Ban Kinh tế ngân sách</w:t>
      </w:r>
      <w:r w:rsidR="00BC5B73" w:rsidRPr="0001056C">
        <w:rPr>
          <w:lang w:val="sq-AL"/>
        </w:rPr>
        <w:t xml:space="preserve"> </w:t>
      </w:r>
      <w:r w:rsidR="0001056C" w:rsidRPr="0001056C">
        <w:rPr>
          <w:lang w:val="sq-AL"/>
        </w:rPr>
        <w:t xml:space="preserve">về </w:t>
      </w:r>
      <w:r w:rsidR="0001056C" w:rsidRPr="0001056C">
        <w:rPr>
          <w:iCs/>
          <w:lang w:val="vi-VN"/>
        </w:rPr>
        <w:t>Tờ trình và Dự thảo Nghị quyết</w:t>
      </w:r>
      <w:r w:rsidR="0001056C" w:rsidRPr="0001056C">
        <w:rPr>
          <w:iCs/>
        </w:rPr>
        <w:t xml:space="preserve"> </w:t>
      </w:r>
      <w:r w:rsidR="00C01A1D" w:rsidRPr="00346D74">
        <w:t>p</w:t>
      </w:r>
      <w:r w:rsidR="00C01A1D" w:rsidRPr="00346D74">
        <w:rPr>
          <w:bCs/>
          <w:lang w:val="it-IT" w:eastAsia="x-none"/>
        </w:rPr>
        <w:t>hê duyệt chủ trương đầu tư và bổ sung danh mục dự án sử dụng vốn ngân sách địa phương giai đoạn 2016-2020</w:t>
      </w:r>
      <w:r w:rsidR="0001056C" w:rsidRPr="0001056C">
        <w:rPr>
          <w:iCs/>
        </w:rPr>
        <w:t>; Kính trình Hội đồng nhân dân tỉnh xem xét quyết định</w:t>
      </w:r>
      <w:r w:rsidR="0090009F" w:rsidRPr="0001056C">
        <w:rPr>
          <w:lang w:val="sq-AL"/>
        </w:rPr>
        <w:t>./.</w:t>
      </w:r>
    </w:p>
    <w:bookmarkEnd w:id="0"/>
    <w:p w14:paraId="7019C7F4" w14:textId="69A81FE1" w:rsidR="0097375A" w:rsidRPr="0075332C" w:rsidRDefault="0097375A" w:rsidP="00BC5B73">
      <w:pPr>
        <w:jc w:val="both"/>
        <w:rPr>
          <w:iCs/>
          <w:lang w:val="vi-VN"/>
        </w:rPr>
      </w:pPr>
    </w:p>
    <w:tbl>
      <w:tblPr>
        <w:tblW w:w="5000" w:type="pct"/>
        <w:tblLook w:val="0000" w:firstRow="0" w:lastRow="0" w:firstColumn="0" w:lastColumn="0" w:noHBand="0" w:noVBand="0"/>
      </w:tblPr>
      <w:tblGrid>
        <w:gridCol w:w="4696"/>
        <w:gridCol w:w="4592"/>
      </w:tblGrid>
      <w:tr w:rsidR="00377C26" w:rsidRPr="0075332C" w14:paraId="7589DC21" w14:textId="77777777" w:rsidTr="00B40775">
        <w:trPr>
          <w:trHeight w:val="1169"/>
        </w:trPr>
        <w:tc>
          <w:tcPr>
            <w:tcW w:w="2528" w:type="pct"/>
          </w:tcPr>
          <w:p w14:paraId="7B48654D" w14:textId="77777777" w:rsidR="006E7FA3" w:rsidRPr="0075332C" w:rsidRDefault="006E7FA3" w:rsidP="00BC5B73">
            <w:pPr>
              <w:pStyle w:val="Heading1"/>
              <w:jc w:val="both"/>
              <w:rPr>
                <w:rFonts w:ascii="Times New Roman" w:hAnsi="Times New Roman"/>
                <w:sz w:val="22"/>
                <w:szCs w:val="22"/>
                <w:lang w:val="vi-VN"/>
              </w:rPr>
            </w:pPr>
            <w:r w:rsidRPr="0075332C">
              <w:rPr>
                <w:rFonts w:ascii="Times New Roman" w:hAnsi="Times New Roman"/>
                <w:i/>
                <w:iCs/>
                <w:sz w:val="22"/>
                <w:szCs w:val="22"/>
                <w:lang w:val="vi-VN"/>
              </w:rPr>
              <w:t>Nơi nhận:</w:t>
            </w:r>
          </w:p>
          <w:p w14:paraId="23633AE1"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TT Tỉnh ủy, HĐND tỉnh (</w:t>
            </w:r>
            <w:r w:rsidRPr="0075332C">
              <w:rPr>
                <w:rFonts w:ascii="Times New Roman" w:hAnsi="Times New Roman"/>
                <w:b w:val="0"/>
                <w:i/>
                <w:sz w:val="22"/>
                <w:szCs w:val="22"/>
                <w:lang w:val="vi-VN"/>
              </w:rPr>
              <w:t>b/c</w:t>
            </w:r>
            <w:r w:rsidRPr="0075332C">
              <w:rPr>
                <w:rFonts w:ascii="Times New Roman" w:hAnsi="Times New Roman"/>
                <w:b w:val="0"/>
                <w:sz w:val="22"/>
                <w:szCs w:val="22"/>
                <w:lang w:val="vi-VN"/>
              </w:rPr>
              <w:t>);</w:t>
            </w:r>
          </w:p>
          <w:p w14:paraId="30D67F9D"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UBND tỉnh; UBMTTQ tỉnh;</w:t>
            </w:r>
          </w:p>
          <w:p w14:paraId="2FEA7484"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Các đại biểu HĐND tỉnh khóa XVII;</w:t>
            </w:r>
          </w:p>
          <w:p w14:paraId="5084B48F" w14:textId="5FA3948C"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Các đại biểu tham dự kỳ họp thứ </w:t>
            </w:r>
            <w:r w:rsidR="005041B9">
              <w:rPr>
                <w:rFonts w:ascii="Times New Roman" w:hAnsi="Times New Roman"/>
                <w:b w:val="0"/>
                <w:sz w:val="22"/>
                <w:szCs w:val="22"/>
              </w:rPr>
              <w:t>1</w:t>
            </w:r>
            <w:r w:rsidR="00D864A3">
              <w:rPr>
                <w:rFonts w:ascii="Times New Roman" w:hAnsi="Times New Roman"/>
                <w:b w:val="0"/>
                <w:sz w:val="22"/>
                <w:szCs w:val="22"/>
              </w:rPr>
              <w:t>3</w:t>
            </w:r>
            <w:r w:rsidRPr="0075332C">
              <w:rPr>
                <w:rFonts w:ascii="Times New Roman" w:hAnsi="Times New Roman"/>
                <w:b w:val="0"/>
                <w:sz w:val="22"/>
                <w:szCs w:val="22"/>
                <w:lang w:val="vi-VN"/>
              </w:rPr>
              <w:t>;</w:t>
            </w:r>
          </w:p>
          <w:p w14:paraId="0E0FAC2B" w14:textId="08F96A96"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Văn phòng </w:t>
            </w:r>
            <w:r w:rsidR="00B40775">
              <w:rPr>
                <w:rFonts w:ascii="Times New Roman" w:hAnsi="Times New Roman"/>
                <w:b w:val="0"/>
                <w:sz w:val="22"/>
                <w:szCs w:val="22"/>
              </w:rPr>
              <w:t>Đoàn ĐBQH, HĐND và U</w:t>
            </w:r>
            <w:r w:rsidRPr="0075332C">
              <w:rPr>
                <w:rFonts w:ascii="Times New Roman" w:hAnsi="Times New Roman"/>
                <w:b w:val="0"/>
                <w:sz w:val="22"/>
                <w:szCs w:val="22"/>
                <w:lang w:val="vi-VN"/>
              </w:rPr>
              <w:t>ĐND tỉnh;</w:t>
            </w:r>
          </w:p>
          <w:p w14:paraId="0A4C9569" w14:textId="75708542"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Lưu: VT, </w:t>
            </w:r>
            <w:r w:rsidR="00B40775">
              <w:rPr>
                <w:rFonts w:ascii="Times New Roman" w:hAnsi="Times New Roman"/>
                <w:b w:val="0"/>
                <w:sz w:val="22"/>
                <w:szCs w:val="22"/>
              </w:rPr>
              <w:t>HĐ</w:t>
            </w:r>
            <w:r w:rsidR="00B40775">
              <w:rPr>
                <w:rFonts w:ascii="Times New Roman" w:hAnsi="Times New Roman"/>
                <w:b w:val="0"/>
                <w:sz w:val="22"/>
                <w:szCs w:val="22"/>
                <w:vertAlign w:val="subscript"/>
              </w:rPr>
              <w:t>3</w:t>
            </w:r>
            <w:r w:rsidR="00B40775">
              <w:rPr>
                <w:rFonts w:ascii="Times New Roman" w:hAnsi="Times New Roman"/>
                <w:b w:val="0"/>
                <w:sz w:val="22"/>
                <w:szCs w:val="22"/>
              </w:rPr>
              <w:t>(</w:t>
            </w:r>
            <w:r w:rsidRPr="0075332C">
              <w:rPr>
                <w:rFonts w:ascii="Times New Roman" w:hAnsi="Times New Roman"/>
                <w:b w:val="0"/>
                <w:sz w:val="22"/>
                <w:szCs w:val="22"/>
                <w:lang w:val="vi-VN"/>
              </w:rPr>
              <w:t>150b</w:t>
            </w:r>
            <w:r w:rsidR="00B40775">
              <w:rPr>
                <w:rFonts w:ascii="Times New Roman" w:hAnsi="Times New Roman"/>
                <w:b w:val="0"/>
                <w:sz w:val="22"/>
                <w:szCs w:val="22"/>
              </w:rPr>
              <w:t>)</w:t>
            </w:r>
            <w:r w:rsidRPr="0075332C">
              <w:rPr>
                <w:rFonts w:ascii="Times New Roman" w:hAnsi="Times New Roman"/>
                <w:b w:val="0"/>
                <w:sz w:val="22"/>
                <w:szCs w:val="22"/>
                <w:lang w:val="vi-VN"/>
              </w:rPr>
              <w:t>.</w:t>
            </w:r>
          </w:p>
          <w:p w14:paraId="370CA1EE" w14:textId="77777777" w:rsidR="006E7FA3" w:rsidRPr="0075332C" w:rsidRDefault="006E7FA3" w:rsidP="00BC5B73">
            <w:pPr>
              <w:rPr>
                <w:sz w:val="22"/>
                <w:szCs w:val="22"/>
                <w:lang w:val="da-DK"/>
              </w:rPr>
            </w:pPr>
            <w:r w:rsidRPr="0075332C">
              <w:rPr>
                <w:sz w:val="22"/>
                <w:szCs w:val="22"/>
                <w:lang w:val="nb-NO"/>
              </w:rPr>
              <w:t>Gửi: Văn bản giấy và điện tử.</w:t>
            </w:r>
          </w:p>
        </w:tc>
        <w:tc>
          <w:tcPr>
            <w:tcW w:w="2472" w:type="pct"/>
          </w:tcPr>
          <w:p w14:paraId="7AACF78E" w14:textId="7C223545" w:rsidR="006E7FA3" w:rsidRPr="0075332C" w:rsidRDefault="006E7FA3" w:rsidP="00BC5B73">
            <w:pPr>
              <w:jc w:val="center"/>
              <w:rPr>
                <w:b/>
                <w:lang w:val="da-DK"/>
              </w:rPr>
            </w:pPr>
            <w:r w:rsidRPr="0075332C">
              <w:rPr>
                <w:b/>
                <w:lang w:val="da-DK"/>
              </w:rPr>
              <w:t xml:space="preserve">TM. </w:t>
            </w:r>
            <w:r w:rsidR="003D640A">
              <w:rPr>
                <w:b/>
                <w:lang w:val="da-DK"/>
              </w:rPr>
              <w:t>BAN KINH TẾ NGÂN SÁCH</w:t>
            </w:r>
          </w:p>
          <w:p w14:paraId="58A20975" w14:textId="715DA70E" w:rsidR="006E7FA3" w:rsidRPr="0075332C" w:rsidRDefault="006E7FA3" w:rsidP="00BC5B73">
            <w:pPr>
              <w:jc w:val="center"/>
              <w:rPr>
                <w:b/>
                <w:lang w:val="da-DK"/>
              </w:rPr>
            </w:pPr>
            <w:r w:rsidRPr="0075332C">
              <w:rPr>
                <w:b/>
                <w:lang w:val="da-DK"/>
              </w:rPr>
              <w:t>TRƯỞNG BAN</w:t>
            </w:r>
          </w:p>
          <w:p w14:paraId="5B51A58B" w14:textId="63150629" w:rsidR="006E7FA3" w:rsidRPr="0075332C" w:rsidRDefault="006E7FA3" w:rsidP="00BC5B73">
            <w:pPr>
              <w:jc w:val="center"/>
              <w:rPr>
                <w:lang w:val="da-DK"/>
              </w:rPr>
            </w:pPr>
          </w:p>
          <w:p w14:paraId="6648AFBE" w14:textId="6874B452" w:rsidR="006E7FA3" w:rsidRPr="0075332C" w:rsidRDefault="006E7FA3" w:rsidP="00BC5B73">
            <w:pPr>
              <w:jc w:val="center"/>
              <w:rPr>
                <w:b/>
                <w:lang w:val="vi-VN"/>
              </w:rPr>
            </w:pPr>
          </w:p>
          <w:p w14:paraId="3F3D6AD4" w14:textId="7F17164B" w:rsidR="00704EE8" w:rsidRDefault="00704EE8" w:rsidP="00BC5B73">
            <w:pPr>
              <w:jc w:val="center"/>
              <w:rPr>
                <w:i/>
                <w:lang w:val="sv-SE"/>
              </w:rPr>
            </w:pPr>
          </w:p>
          <w:p w14:paraId="28E1603B" w14:textId="23D646BF" w:rsidR="00D864A3" w:rsidRDefault="001B3FEE" w:rsidP="00BC5B73">
            <w:pPr>
              <w:jc w:val="center"/>
              <w:rPr>
                <w:i/>
                <w:lang w:val="sv-SE"/>
              </w:rPr>
            </w:pPr>
            <w:r>
              <w:rPr>
                <w:i/>
                <w:lang w:val="sv-SE"/>
              </w:rPr>
              <w:t>(Đã ký)</w:t>
            </w:r>
            <w:bookmarkStart w:id="2" w:name="_GoBack"/>
            <w:bookmarkEnd w:id="2"/>
          </w:p>
          <w:p w14:paraId="6935807D" w14:textId="77777777" w:rsidR="00D864A3" w:rsidRDefault="00D864A3" w:rsidP="00BC5B73">
            <w:pPr>
              <w:jc w:val="center"/>
              <w:rPr>
                <w:i/>
                <w:lang w:val="sv-SE"/>
              </w:rPr>
            </w:pPr>
          </w:p>
          <w:p w14:paraId="2C2E99F7" w14:textId="77777777" w:rsidR="00F55F05" w:rsidRPr="0075332C" w:rsidRDefault="00F55F05" w:rsidP="00BC5B73">
            <w:pPr>
              <w:jc w:val="center"/>
              <w:rPr>
                <w:b/>
                <w:lang w:val="vi-VN"/>
              </w:rPr>
            </w:pPr>
          </w:p>
          <w:p w14:paraId="403E24B0" w14:textId="77777777" w:rsidR="006E7FA3" w:rsidRPr="0075332C" w:rsidRDefault="006E7FA3" w:rsidP="00BC5B73">
            <w:pPr>
              <w:jc w:val="center"/>
              <w:rPr>
                <w:b/>
                <w:lang w:val="da-DK"/>
              </w:rPr>
            </w:pPr>
          </w:p>
          <w:p w14:paraId="2B123BB8" w14:textId="77777777" w:rsidR="006E7FA3" w:rsidRPr="0075332C" w:rsidRDefault="006E7FA3" w:rsidP="00BC5B73">
            <w:pPr>
              <w:jc w:val="center"/>
              <w:rPr>
                <w:lang w:val="es-PR"/>
              </w:rPr>
            </w:pPr>
            <w:r w:rsidRPr="0075332C">
              <w:rPr>
                <w:b/>
                <w:lang w:val="es-PR"/>
              </w:rPr>
              <w:t>Trần Viết Hậu</w:t>
            </w:r>
          </w:p>
        </w:tc>
      </w:tr>
    </w:tbl>
    <w:p w14:paraId="4E79B79F" w14:textId="2D18CDC5" w:rsidR="00704EE8" w:rsidRDefault="00704EE8" w:rsidP="00BC5B73">
      <w:pPr>
        <w:rPr>
          <w:sz w:val="2"/>
          <w:szCs w:val="2"/>
          <w:lang w:val="vi-VN"/>
        </w:rPr>
      </w:pPr>
    </w:p>
    <w:p w14:paraId="79B84415" w14:textId="383C27F7" w:rsidR="00A604F0" w:rsidRPr="0075332C" w:rsidRDefault="00A604F0" w:rsidP="00704EE8">
      <w:pPr>
        <w:spacing w:after="200" w:line="276" w:lineRule="auto"/>
        <w:rPr>
          <w:sz w:val="2"/>
          <w:szCs w:val="2"/>
          <w:lang w:val="vi-VN"/>
        </w:rPr>
      </w:pPr>
    </w:p>
    <w:sectPr w:rsidR="00A604F0" w:rsidRPr="0075332C" w:rsidSect="00377C26">
      <w:headerReference w:type="default" r:id="rId9"/>
      <w:footerReference w:type="default" r:id="rId10"/>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945B7" w14:textId="77777777" w:rsidR="003161BA" w:rsidRDefault="003161BA" w:rsidP="006E7FA3">
      <w:r>
        <w:separator/>
      </w:r>
    </w:p>
  </w:endnote>
  <w:endnote w:type="continuationSeparator" w:id="0">
    <w:p w14:paraId="22B614BA" w14:textId="77777777" w:rsidR="003161BA" w:rsidRDefault="003161BA"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45E38" w14:textId="53F154F7" w:rsidR="00F45687" w:rsidRDefault="00F4568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74B2A" w14:textId="77777777" w:rsidR="003161BA" w:rsidRDefault="003161BA" w:rsidP="006E7FA3">
      <w:r>
        <w:separator/>
      </w:r>
    </w:p>
  </w:footnote>
  <w:footnote w:type="continuationSeparator" w:id="0">
    <w:p w14:paraId="456EEA22" w14:textId="77777777" w:rsidR="003161BA" w:rsidRDefault="003161BA" w:rsidP="006E7FA3">
      <w:r>
        <w:continuationSeparator/>
      </w:r>
    </w:p>
  </w:footnote>
  <w:footnote w:id="1">
    <w:p w14:paraId="4955A85A" w14:textId="3C457452" w:rsidR="00EB498F" w:rsidRDefault="00EB498F" w:rsidP="00EB498F">
      <w:pPr>
        <w:pStyle w:val="FootnoteText"/>
        <w:jc w:val="both"/>
      </w:pPr>
      <w:r>
        <w:rPr>
          <w:rStyle w:val="FootnoteReference"/>
        </w:rPr>
        <w:footnoteRef/>
      </w:r>
      <w:r>
        <w:t xml:space="preserve"> </w:t>
      </w:r>
      <w:r w:rsidRPr="00EB498F">
        <w:rPr>
          <w:lang w:val="pt-BR"/>
        </w:rPr>
        <w:t>Dự án  Xử lý cấp bách đê Tả Nghèn, huyện Lộc Hà</w:t>
      </w:r>
      <w:r w:rsidRPr="00EB498F">
        <w:rPr>
          <w:lang w:val="nl-NL"/>
        </w:rPr>
        <w:t xml:space="preserve"> Ngân sách Trung ương và ngân sách địa phương bố trí 112.290 triệu đồng (trong đó, ngân sách huyện Lộc Hà bố trí 22.290 triệu đồng) cần phân rõ ngân sách TW, tỉnh; Dự án Xây dựng Khu xạ trị tại Bệnh viện Đa khoa tỉnh Hà Tĩnh làm rõ </w:t>
      </w:r>
      <w:r>
        <w:rPr>
          <w:lang w:val="nl-NL"/>
        </w:rPr>
        <w:t>n</w:t>
      </w:r>
      <w:r w:rsidRPr="00EB498F">
        <w:rPr>
          <w:lang w:val="nl-NL"/>
        </w:rPr>
        <w:t>guồn vốn giảm chi thường xuyên ngành y tế (90.000 triệu đồng) và Nguồn Quỹ phát triển hoạt động sự nghiệp của Bệnh viện Đa khoa tỉnh (30.000 triệu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08692"/>
      <w:docPartObj>
        <w:docPartGallery w:val="Page Numbers (Top of Page)"/>
        <w:docPartUnique/>
      </w:docPartObj>
    </w:sdtPr>
    <w:sdtEndPr>
      <w:rPr>
        <w:noProof/>
      </w:rPr>
    </w:sdtEndPr>
    <w:sdtContent>
      <w:p w14:paraId="5B3F0ED8" w14:textId="5942C99B" w:rsidR="00545CAB" w:rsidRDefault="00545CAB">
        <w:pPr>
          <w:pStyle w:val="Header"/>
          <w:jc w:val="center"/>
        </w:pPr>
        <w:r>
          <w:fldChar w:fldCharType="begin"/>
        </w:r>
        <w:r>
          <w:instrText xml:space="preserve"> PAGE   \* MERGEFORMAT </w:instrText>
        </w:r>
        <w:r>
          <w:fldChar w:fldCharType="separate"/>
        </w:r>
        <w:r w:rsidR="001B3FEE">
          <w:rPr>
            <w:noProof/>
          </w:rPr>
          <w:t>4</w:t>
        </w:r>
        <w:r>
          <w:rPr>
            <w:noProof/>
          </w:rPr>
          <w:fldChar w:fldCharType="end"/>
        </w:r>
      </w:p>
    </w:sdtContent>
  </w:sdt>
  <w:p w14:paraId="3FE38327" w14:textId="77777777" w:rsidR="00545CAB" w:rsidRDefault="00545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398E"/>
    <w:rsid w:val="000063DB"/>
    <w:rsid w:val="0001056C"/>
    <w:rsid w:val="00013DD8"/>
    <w:rsid w:val="00020416"/>
    <w:rsid w:val="000215AC"/>
    <w:rsid w:val="00025092"/>
    <w:rsid w:val="000256A1"/>
    <w:rsid w:val="00025C4E"/>
    <w:rsid w:val="00026FA5"/>
    <w:rsid w:val="00030965"/>
    <w:rsid w:val="00032988"/>
    <w:rsid w:val="00037E90"/>
    <w:rsid w:val="00042CF8"/>
    <w:rsid w:val="00046777"/>
    <w:rsid w:val="00050538"/>
    <w:rsid w:val="000531D8"/>
    <w:rsid w:val="00053809"/>
    <w:rsid w:val="00054CEF"/>
    <w:rsid w:val="00054FC9"/>
    <w:rsid w:val="000556E8"/>
    <w:rsid w:val="00055F97"/>
    <w:rsid w:val="0006064C"/>
    <w:rsid w:val="000614FF"/>
    <w:rsid w:val="00061BF3"/>
    <w:rsid w:val="00062665"/>
    <w:rsid w:val="00063612"/>
    <w:rsid w:val="00066E04"/>
    <w:rsid w:val="00067811"/>
    <w:rsid w:val="00070EE2"/>
    <w:rsid w:val="00070F1A"/>
    <w:rsid w:val="00070F4C"/>
    <w:rsid w:val="000737B1"/>
    <w:rsid w:val="00075822"/>
    <w:rsid w:val="000776A9"/>
    <w:rsid w:val="000815E0"/>
    <w:rsid w:val="00087D2F"/>
    <w:rsid w:val="0009139C"/>
    <w:rsid w:val="0009603F"/>
    <w:rsid w:val="000A1592"/>
    <w:rsid w:val="000B18C6"/>
    <w:rsid w:val="000B1CE2"/>
    <w:rsid w:val="000B3EC5"/>
    <w:rsid w:val="000B57D6"/>
    <w:rsid w:val="000B6580"/>
    <w:rsid w:val="000C1FA0"/>
    <w:rsid w:val="000C2F53"/>
    <w:rsid w:val="000C5CEE"/>
    <w:rsid w:val="000D0DBA"/>
    <w:rsid w:val="000D0E92"/>
    <w:rsid w:val="000D250A"/>
    <w:rsid w:val="000D3719"/>
    <w:rsid w:val="000D6F25"/>
    <w:rsid w:val="000E13BA"/>
    <w:rsid w:val="000E400A"/>
    <w:rsid w:val="000E48FD"/>
    <w:rsid w:val="000F0429"/>
    <w:rsid w:val="000F099D"/>
    <w:rsid w:val="000F2DD4"/>
    <w:rsid w:val="000F3AFC"/>
    <w:rsid w:val="000F4C7E"/>
    <w:rsid w:val="000F4E05"/>
    <w:rsid w:val="000F5C5C"/>
    <w:rsid w:val="000F72DC"/>
    <w:rsid w:val="000F7F4E"/>
    <w:rsid w:val="001014A3"/>
    <w:rsid w:val="00103863"/>
    <w:rsid w:val="00104EA4"/>
    <w:rsid w:val="00106A5F"/>
    <w:rsid w:val="00110172"/>
    <w:rsid w:val="00110B9F"/>
    <w:rsid w:val="0011416C"/>
    <w:rsid w:val="001147D3"/>
    <w:rsid w:val="00116D9A"/>
    <w:rsid w:val="00126C62"/>
    <w:rsid w:val="00133BC1"/>
    <w:rsid w:val="00136C72"/>
    <w:rsid w:val="00137325"/>
    <w:rsid w:val="0014118D"/>
    <w:rsid w:val="001521B9"/>
    <w:rsid w:val="001544F3"/>
    <w:rsid w:val="00156114"/>
    <w:rsid w:val="00167829"/>
    <w:rsid w:val="001705B9"/>
    <w:rsid w:val="00171325"/>
    <w:rsid w:val="00176DAB"/>
    <w:rsid w:val="00177909"/>
    <w:rsid w:val="00181EFE"/>
    <w:rsid w:val="00195575"/>
    <w:rsid w:val="00195B26"/>
    <w:rsid w:val="001A3EA6"/>
    <w:rsid w:val="001A6C96"/>
    <w:rsid w:val="001B3FEE"/>
    <w:rsid w:val="001B4CFE"/>
    <w:rsid w:val="001B594B"/>
    <w:rsid w:val="001B78E7"/>
    <w:rsid w:val="001C2865"/>
    <w:rsid w:val="001D6972"/>
    <w:rsid w:val="001E2053"/>
    <w:rsid w:val="001E2BE2"/>
    <w:rsid w:val="001E41E9"/>
    <w:rsid w:val="001F5231"/>
    <w:rsid w:val="00200499"/>
    <w:rsid w:val="0020157C"/>
    <w:rsid w:val="00203DC6"/>
    <w:rsid w:val="0021286C"/>
    <w:rsid w:val="0021383B"/>
    <w:rsid w:val="002145FB"/>
    <w:rsid w:val="00214C39"/>
    <w:rsid w:val="00217782"/>
    <w:rsid w:val="002216C5"/>
    <w:rsid w:val="002224E3"/>
    <w:rsid w:val="002227E5"/>
    <w:rsid w:val="00230253"/>
    <w:rsid w:val="002316B1"/>
    <w:rsid w:val="00235759"/>
    <w:rsid w:val="00246C1B"/>
    <w:rsid w:val="0025146F"/>
    <w:rsid w:val="00255F81"/>
    <w:rsid w:val="002616A2"/>
    <w:rsid w:val="00261D68"/>
    <w:rsid w:val="00261DD5"/>
    <w:rsid w:val="00264395"/>
    <w:rsid w:val="002647E0"/>
    <w:rsid w:val="00265E81"/>
    <w:rsid w:val="00275575"/>
    <w:rsid w:val="00280117"/>
    <w:rsid w:val="00281B46"/>
    <w:rsid w:val="00283711"/>
    <w:rsid w:val="00283756"/>
    <w:rsid w:val="0029017A"/>
    <w:rsid w:val="002910D8"/>
    <w:rsid w:val="00294E53"/>
    <w:rsid w:val="002A2E19"/>
    <w:rsid w:val="002A483F"/>
    <w:rsid w:val="002B1D5B"/>
    <w:rsid w:val="002B3CED"/>
    <w:rsid w:val="002B4F67"/>
    <w:rsid w:val="002B7B4B"/>
    <w:rsid w:val="002C0AF0"/>
    <w:rsid w:val="002C47C0"/>
    <w:rsid w:val="002C5B92"/>
    <w:rsid w:val="002C7F6B"/>
    <w:rsid w:val="002D415C"/>
    <w:rsid w:val="002D4C37"/>
    <w:rsid w:val="002D685C"/>
    <w:rsid w:val="002E19F9"/>
    <w:rsid w:val="002E45C8"/>
    <w:rsid w:val="002E5C06"/>
    <w:rsid w:val="002E6301"/>
    <w:rsid w:val="002F02E0"/>
    <w:rsid w:val="002F0FF8"/>
    <w:rsid w:val="002F1661"/>
    <w:rsid w:val="002F4381"/>
    <w:rsid w:val="002F62B2"/>
    <w:rsid w:val="00300CD1"/>
    <w:rsid w:val="003035E2"/>
    <w:rsid w:val="00305272"/>
    <w:rsid w:val="00306A5E"/>
    <w:rsid w:val="00307BF8"/>
    <w:rsid w:val="003137EA"/>
    <w:rsid w:val="00314033"/>
    <w:rsid w:val="003161BA"/>
    <w:rsid w:val="00322377"/>
    <w:rsid w:val="00327B1F"/>
    <w:rsid w:val="0033210E"/>
    <w:rsid w:val="00333B65"/>
    <w:rsid w:val="0033625F"/>
    <w:rsid w:val="0034010B"/>
    <w:rsid w:val="00346D63"/>
    <w:rsid w:val="00346D74"/>
    <w:rsid w:val="00350426"/>
    <w:rsid w:val="00354CFF"/>
    <w:rsid w:val="00361A26"/>
    <w:rsid w:val="00365AC4"/>
    <w:rsid w:val="00370572"/>
    <w:rsid w:val="003721EC"/>
    <w:rsid w:val="003765A7"/>
    <w:rsid w:val="00377C26"/>
    <w:rsid w:val="00382731"/>
    <w:rsid w:val="003835B7"/>
    <w:rsid w:val="00386545"/>
    <w:rsid w:val="00386EBE"/>
    <w:rsid w:val="003A0488"/>
    <w:rsid w:val="003A4A7D"/>
    <w:rsid w:val="003A6703"/>
    <w:rsid w:val="003B0A87"/>
    <w:rsid w:val="003B27A1"/>
    <w:rsid w:val="003B3036"/>
    <w:rsid w:val="003B6BF7"/>
    <w:rsid w:val="003C317F"/>
    <w:rsid w:val="003D0C15"/>
    <w:rsid w:val="003D2B65"/>
    <w:rsid w:val="003D371C"/>
    <w:rsid w:val="003D61B6"/>
    <w:rsid w:val="003D640A"/>
    <w:rsid w:val="003E4892"/>
    <w:rsid w:val="003E7518"/>
    <w:rsid w:val="003F15A0"/>
    <w:rsid w:val="003F3191"/>
    <w:rsid w:val="004013A0"/>
    <w:rsid w:val="004026CC"/>
    <w:rsid w:val="0041291C"/>
    <w:rsid w:val="00421F26"/>
    <w:rsid w:val="004221F4"/>
    <w:rsid w:val="00422F37"/>
    <w:rsid w:val="00432355"/>
    <w:rsid w:val="00433045"/>
    <w:rsid w:val="00433D65"/>
    <w:rsid w:val="004370E6"/>
    <w:rsid w:val="00440F05"/>
    <w:rsid w:val="00442285"/>
    <w:rsid w:val="0044486A"/>
    <w:rsid w:val="004454EE"/>
    <w:rsid w:val="00445CCF"/>
    <w:rsid w:val="004460A5"/>
    <w:rsid w:val="0045075E"/>
    <w:rsid w:val="00452F67"/>
    <w:rsid w:val="00455F1B"/>
    <w:rsid w:val="00456AD4"/>
    <w:rsid w:val="004623E8"/>
    <w:rsid w:val="004633D9"/>
    <w:rsid w:val="00464274"/>
    <w:rsid w:val="00470A0E"/>
    <w:rsid w:val="00472A88"/>
    <w:rsid w:val="004736D8"/>
    <w:rsid w:val="0047404F"/>
    <w:rsid w:val="00480164"/>
    <w:rsid w:val="00487246"/>
    <w:rsid w:val="004930B2"/>
    <w:rsid w:val="00493CA0"/>
    <w:rsid w:val="004A3BF4"/>
    <w:rsid w:val="004A3E64"/>
    <w:rsid w:val="004A437A"/>
    <w:rsid w:val="004A4508"/>
    <w:rsid w:val="004A62A6"/>
    <w:rsid w:val="004A74DE"/>
    <w:rsid w:val="004B2FC6"/>
    <w:rsid w:val="004C1B72"/>
    <w:rsid w:val="004C288A"/>
    <w:rsid w:val="004C482E"/>
    <w:rsid w:val="004C73BF"/>
    <w:rsid w:val="004D10EA"/>
    <w:rsid w:val="004D1A57"/>
    <w:rsid w:val="004D273A"/>
    <w:rsid w:val="004D4056"/>
    <w:rsid w:val="004D6EDD"/>
    <w:rsid w:val="004E2178"/>
    <w:rsid w:val="004E21D7"/>
    <w:rsid w:val="004F014E"/>
    <w:rsid w:val="004F4B35"/>
    <w:rsid w:val="004F4ECF"/>
    <w:rsid w:val="004F5766"/>
    <w:rsid w:val="00501D25"/>
    <w:rsid w:val="00502CC4"/>
    <w:rsid w:val="00503578"/>
    <w:rsid w:val="005041B9"/>
    <w:rsid w:val="00510416"/>
    <w:rsid w:val="0051101A"/>
    <w:rsid w:val="00512846"/>
    <w:rsid w:val="00512DA5"/>
    <w:rsid w:val="0051300C"/>
    <w:rsid w:val="005141DA"/>
    <w:rsid w:val="005159D2"/>
    <w:rsid w:val="00516032"/>
    <w:rsid w:val="00517AE6"/>
    <w:rsid w:val="00517D01"/>
    <w:rsid w:val="00523038"/>
    <w:rsid w:val="0052328F"/>
    <w:rsid w:val="00524E5E"/>
    <w:rsid w:val="0052750E"/>
    <w:rsid w:val="00533B38"/>
    <w:rsid w:val="00533BAB"/>
    <w:rsid w:val="00533BEA"/>
    <w:rsid w:val="00534369"/>
    <w:rsid w:val="00534687"/>
    <w:rsid w:val="00535360"/>
    <w:rsid w:val="00540163"/>
    <w:rsid w:val="00542EC4"/>
    <w:rsid w:val="00543500"/>
    <w:rsid w:val="0054379F"/>
    <w:rsid w:val="00544949"/>
    <w:rsid w:val="00545756"/>
    <w:rsid w:val="00545981"/>
    <w:rsid w:val="00545CAB"/>
    <w:rsid w:val="00546D39"/>
    <w:rsid w:val="00547C29"/>
    <w:rsid w:val="005567E6"/>
    <w:rsid w:val="00557B71"/>
    <w:rsid w:val="0056548A"/>
    <w:rsid w:val="005659D1"/>
    <w:rsid w:val="0057469B"/>
    <w:rsid w:val="00577770"/>
    <w:rsid w:val="00577832"/>
    <w:rsid w:val="00581FC9"/>
    <w:rsid w:val="00583FD6"/>
    <w:rsid w:val="005854BD"/>
    <w:rsid w:val="0059240C"/>
    <w:rsid w:val="00592BDD"/>
    <w:rsid w:val="00594C2C"/>
    <w:rsid w:val="005961B1"/>
    <w:rsid w:val="005A024A"/>
    <w:rsid w:val="005A107E"/>
    <w:rsid w:val="005A212F"/>
    <w:rsid w:val="005A33DA"/>
    <w:rsid w:val="005A4171"/>
    <w:rsid w:val="005B0068"/>
    <w:rsid w:val="005B12DF"/>
    <w:rsid w:val="005B75DA"/>
    <w:rsid w:val="005B7917"/>
    <w:rsid w:val="005C0643"/>
    <w:rsid w:val="005C21CB"/>
    <w:rsid w:val="005C296B"/>
    <w:rsid w:val="005C414F"/>
    <w:rsid w:val="005C61F4"/>
    <w:rsid w:val="005C631C"/>
    <w:rsid w:val="005C6804"/>
    <w:rsid w:val="005C6E25"/>
    <w:rsid w:val="005D129B"/>
    <w:rsid w:val="005D23A6"/>
    <w:rsid w:val="005D4CB0"/>
    <w:rsid w:val="005E147B"/>
    <w:rsid w:val="005E3514"/>
    <w:rsid w:val="005F4066"/>
    <w:rsid w:val="00600292"/>
    <w:rsid w:val="0060151B"/>
    <w:rsid w:val="00604013"/>
    <w:rsid w:val="00621507"/>
    <w:rsid w:val="0062172B"/>
    <w:rsid w:val="00621B03"/>
    <w:rsid w:val="00625BEE"/>
    <w:rsid w:val="0062767B"/>
    <w:rsid w:val="006278F1"/>
    <w:rsid w:val="0063160D"/>
    <w:rsid w:val="006457B7"/>
    <w:rsid w:val="006516C3"/>
    <w:rsid w:val="006531A4"/>
    <w:rsid w:val="00654EBA"/>
    <w:rsid w:val="00655E01"/>
    <w:rsid w:val="00664213"/>
    <w:rsid w:val="00672958"/>
    <w:rsid w:val="00673853"/>
    <w:rsid w:val="006739E0"/>
    <w:rsid w:val="00676101"/>
    <w:rsid w:val="006763C1"/>
    <w:rsid w:val="006778B4"/>
    <w:rsid w:val="006800D2"/>
    <w:rsid w:val="006814AB"/>
    <w:rsid w:val="006832D9"/>
    <w:rsid w:val="00683895"/>
    <w:rsid w:val="006843C5"/>
    <w:rsid w:val="00684941"/>
    <w:rsid w:val="00686285"/>
    <w:rsid w:val="006974C5"/>
    <w:rsid w:val="006A0B3A"/>
    <w:rsid w:val="006A102E"/>
    <w:rsid w:val="006B07F6"/>
    <w:rsid w:val="006B22AB"/>
    <w:rsid w:val="006B27B9"/>
    <w:rsid w:val="006B2A1E"/>
    <w:rsid w:val="006B5CD7"/>
    <w:rsid w:val="006C3807"/>
    <w:rsid w:val="006C582B"/>
    <w:rsid w:val="006C6020"/>
    <w:rsid w:val="006C647B"/>
    <w:rsid w:val="006D2EA1"/>
    <w:rsid w:val="006D3116"/>
    <w:rsid w:val="006E0292"/>
    <w:rsid w:val="006E0B07"/>
    <w:rsid w:val="006E17B3"/>
    <w:rsid w:val="006E49D6"/>
    <w:rsid w:val="006E4D96"/>
    <w:rsid w:val="006E64D9"/>
    <w:rsid w:val="006E6742"/>
    <w:rsid w:val="006E7FA3"/>
    <w:rsid w:val="006F2DE3"/>
    <w:rsid w:val="006F331B"/>
    <w:rsid w:val="00700976"/>
    <w:rsid w:val="00704205"/>
    <w:rsid w:val="00704EE8"/>
    <w:rsid w:val="00707C90"/>
    <w:rsid w:val="00707F13"/>
    <w:rsid w:val="00717372"/>
    <w:rsid w:val="00720BD3"/>
    <w:rsid w:val="00724832"/>
    <w:rsid w:val="00724D3B"/>
    <w:rsid w:val="00731B73"/>
    <w:rsid w:val="00734448"/>
    <w:rsid w:val="00737295"/>
    <w:rsid w:val="0073751D"/>
    <w:rsid w:val="007406ED"/>
    <w:rsid w:val="00740AFC"/>
    <w:rsid w:val="0074601A"/>
    <w:rsid w:val="00747C74"/>
    <w:rsid w:val="00752AEC"/>
    <w:rsid w:val="0075332C"/>
    <w:rsid w:val="007567B9"/>
    <w:rsid w:val="00760A7D"/>
    <w:rsid w:val="00760DBB"/>
    <w:rsid w:val="00763243"/>
    <w:rsid w:val="007715E6"/>
    <w:rsid w:val="00774198"/>
    <w:rsid w:val="00774471"/>
    <w:rsid w:val="007777E9"/>
    <w:rsid w:val="00790E0A"/>
    <w:rsid w:val="00793B39"/>
    <w:rsid w:val="00796782"/>
    <w:rsid w:val="007A11C1"/>
    <w:rsid w:val="007A3836"/>
    <w:rsid w:val="007A51A7"/>
    <w:rsid w:val="007B65F8"/>
    <w:rsid w:val="007B7A89"/>
    <w:rsid w:val="007C4593"/>
    <w:rsid w:val="007C534C"/>
    <w:rsid w:val="007D255C"/>
    <w:rsid w:val="007E0CC0"/>
    <w:rsid w:val="007E239A"/>
    <w:rsid w:val="007E38F0"/>
    <w:rsid w:val="007E3AEF"/>
    <w:rsid w:val="007E3FFD"/>
    <w:rsid w:val="007F3148"/>
    <w:rsid w:val="007F31D7"/>
    <w:rsid w:val="007F5269"/>
    <w:rsid w:val="007F71D9"/>
    <w:rsid w:val="007F7E95"/>
    <w:rsid w:val="008079B4"/>
    <w:rsid w:val="0081091B"/>
    <w:rsid w:val="008127A0"/>
    <w:rsid w:val="00814395"/>
    <w:rsid w:val="0081457E"/>
    <w:rsid w:val="00816381"/>
    <w:rsid w:val="00821C6E"/>
    <w:rsid w:val="00825580"/>
    <w:rsid w:val="00831B1D"/>
    <w:rsid w:val="008325D1"/>
    <w:rsid w:val="00837754"/>
    <w:rsid w:val="00841F9E"/>
    <w:rsid w:val="0084210C"/>
    <w:rsid w:val="008427FB"/>
    <w:rsid w:val="00842A1C"/>
    <w:rsid w:val="00851B5C"/>
    <w:rsid w:val="00856A3B"/>
    <w:rsid w:val="00862069"/>
    <w:rsid w:val="008625D1"/>
    <w:rsid w:val="00864F25"/>
    <w:rsid w:val="008712B7"/>
    <w:rsid w:val="00876DD2"/>
    <w:rsid w:val="00882595"/>
    <w:rsid w:val="00890AF0"/>
    <w:rsid w:val="0089127D"/>
    <w:rsid w:val="00894C7C"/>
    <w:rsid w:val="008A1354"/>
    <w:rsid w:val="008A135B"/>
    <w:rsid w:val="008A3B18"/>
    <w:rsid w:val="008A621D"/>
    <w:rsid w:val="008B065E"/>
    <w:rsid w:val="008B2BE8"/>
    <w:rsid w:val="008B5CD0"/>
    <w:rsid w:val="008B650C"/>
    <w:rsid w:val="008C06F5"/>
    <w:rsid w:val="008C0AE9"/>
    <w:rsid w:val="008C59B1"/>
    <w:rsid w:val="008C6726"/>
    <w:rsid w:val="008D1A59"/>
    <w:rsid w:val="008D2D21"/>
    <w:rsid w:val="008D4259"/>
    <w:rsid w:val="008E10F5"/>
    <w:rsid w:val="008E2BC2"/>
    <w:rsid w:val="008E4D51"/>
    <w:rsid w:val="008E6054"/>
    <w:rsid w:val="008E7CE5"/>
    <w:rsid w:val="008F5625"/>
    <w:rsid w:val="0090009F"/>
    <w:rsid w:val="00900D27"/>
    <w:rsid w:val="0090152A"/>
    <w:rsid w:val="00901DF4"/>
    <w:rsid w:val="009021F6"/>
    <w:rsid w:val="00904073"/>
    <w:rsid w:val="00907860"/>
    <w:rsid w:val="00915BEE"/>
    <w:rsid w:val="00915FBE"/>
    <w:rsid w:val="009173B9"/>
    <w:rsid w:val="00921118"/>
    <w:rsid w:val="0092435F"/>
    <w:rsid w:val="00926168"/>
    <w:rsid w:val="00930A08"/>
    <w:rsid w:val="009353EC"/>
    <w:rsid w:val="00941992"/>
    <w:rsid w:val="009436F5"/>
    <w:rsid w:val="009451C6"/>
    <w:rsid w:val="00947A50"/>
    <w:rsid w:val="00950464"/>
    <w:rsid w:val="00950E63"/>
    <w:rsid w:val="00957151"/>
    <w:rsid w:val="00962CD1"/>
    <w:rsid w:val="0096690B"/>
    <w:rsid w:val="00967235"/>
    <w:rsid w:val="009701C9"/>
    <w:rsid w:val="0097375A"/>
    <w:rsid w:val="009749C6"/>
    <w:rsid w:val="009866ED"/>
    <w:rsid w:val="00993B2A"/>
    <w:rsid w:val="00995B48"/>
    <w:rsid w:val="009A26E8"/>
    <w:rsid w:val="009A5D87"/>
    <w:rsid w:val="009B29DB"/>
    <w:rsid w:val="009B5D1E"/>
    <w:rsid w:val="009C184C"/>
    <w:rsid w:val="009C3B3B"/>
    <w:rsid w:val="009D25FD"/>
    <w:rsid w:val="009D5011"/>
    <w:rsid w:val="009D69C5"/>
    <w:rsid w:val="009D6B65"/>
    <w:rsid w:val="009E1076"/>
    <w:rsid w:val="009E767F"/>
    <w:rsid w:val="009F5149"/>
    <w:rsid w:val="009F6DEA"/>
    <w:rsid w:val="009F7288"/>
    <w:rsid w:val="009F7D2D"/>
    <w:rsid w:val="00A02435"/>
    <w:rsid w:val="00A033BD"/>
    <w:rsid w:val="00A0420C"/>
    <w:rsid w:val="00A04294"/>
    <w:rsid w:val="00A0642B"/>
    <w:rsid w:val="00A078A2"/>
    <w:rsid w:val="00A0799E"/>
    <w:rsid w:val="00A1135B"/>
    <w:rsid w:val="00A13D1C"/>
    <w:rsid w:val="00A1662E"/>
    <w:rsid w:val="00A17F60"/>
    <w:rsid w:val="00A207A4"/>
    <w:rsid w:val="00A20E52"/>
    <w:rsid w:val="00A228A4"/>
    <w:rsid w:val="00A24430"/>
    <w:rsid w:val="00A24617"/>
    <w:rsid w:val="00A26E54"/>
    <w:rsid w:val="00A30DF5"/>
    <w:rsid w:val="00A37B59"/>
    <w:rsid w:val="00A40BBF"/>
    <w:rsid w:val="00A5116C"/>
    <w:rsid w:val="00A52535"/>
    <w:rsid w:val="00A52B32"/>
    <w:rsid w:val="00A53379"/>
    <w:rsid w:val="00A55625"/>
    <w:rsid w:val="00A604F0"/>
    <w:rsid w:val="00A613C9"/>
    <w:rsid w:val="00A6424D"/>
    <w:rsid w:val="00A64F1D"/>
    <w:rsid w:val="00A72F87"/>
    <w:rsid w:val="00A76A6B"/>
    <w:rsid w:val="00A7787E"/>
    <w:rsid w:val="00A81756"/>
    <w:rsid w:val="00A84ACE"/>
    <w:rsid w:val="00A8673C"/>
    <w:rsid w:val="00A9127C"/>
    <w:rsid w:val="00A91E9A"/>
    <w:rsid w:val="00A925FC"/>
    <w:rsid w:val="00A933C9"/>
    <w:rsid w:val="00A96413"/>
    <w:rsid w:val="00A96F64"/>
    <w:rsid w:val="00AA32B7"/>
    <w:rsid w:val="00AA6CF4"/>
    <w:rsid w:val="00AB1A43"/>
    <w:rsid w:val="00AB1E4E"/>
    <w:rsid w:val="00AC16A4"/>
    <w:rsid w:val="00AC2DAA"/>
    <w:rsid w:val="00AD0BA3"/>
    <w:rsid w:val="00AD5545"/>
    <w:rsid w:val="00AD5D3D"/>
    <w:rsid w:val="00AD5F8D"/>
    <w:rsid w:val="00AE015D"/>
    <w:rsid w:val="00AE2FBA"/>
    <w:rsid w:val="00AE3D7D"/>
    <w:rsid w:val="00AE4852"/>
    <w:rsid w:val="00AF00D6"/>
    <w:rsid w:val="00AF06CA"/>
    <w:rsid w:val="00AF1472"/>
    <w:rsid w:val="00AF68D8"/>
    <w:rsid w:val="00AF7913"/>
    <w:rsid w:val="00AF7D18"/>
    <w:rsid w:val="00B029B5"/>
    <w:rsid w:val="00B10E3E"/>
    <w:rsid w:val="00B14D0B"/>
    <w:rsid w:val="00B16609"/>
    <w:rsid w:val="00B17A74"/>
    <w:rsid w:val="00B2085A"/>
    <w:rsid w:val="00B21872"/>
    <w:rsid w:val="00B21D75"/>
    <w:rsid w:val="00B26521"/>
    <w:rsid w:val="00B276F0"/>
    <w:rsid w:val="00B30D90"/>
    <w:rsid w:val="00B3556A"/>
    <w:rsid w:val="00B40775"/>
    <w:rsid w:val="00B40DE8"/>
    <w:rsid w:val="00B42061"/>
    <w:rsid w:val="00B45729"/>
    <w:rsid w:val="00B52040"/>
    <w:rsid w:val="00B55511"/>
    <w:rsid w:val="00B62C45"/>
    <w:rsid w:val="00B635EB"/>
    <w:rsid w:val="00B63FE4"/>
    <w:rsid w:val="00B65ACB"/>
    <w:rsid w:val="00B671B1"/>
    <w:rsid w:val="00B67C16"/>
    <w:rsid w:val="00B7080E"/>
    <w:rsid w:val="00B7740B"/>
    <w:rsid w:val="00B82AC3"/>
    <w:rsid w:val="00B84710"/>
    <w:rsid w:val="00B91210"/>
    <w:rsid w:val="00B95E44"/>
    <w:rsid w:val="00B964B0"/>
    <w:rsid w:val="00BA334D"/>
    <w:rsid w:val="00BA345F"/>
    <w:rsid w:val="00BA3A62"/>
    <w:rsid w:val="00BA3BC1"/>
    <w:rsid w:val="00BA3E2B"/>
    <w:rsid w:val="00BA5481"/>
    <w:rsid w:val="00BB13F7"/>
    <w:rsid w:val="00BB1C67"/>
    <w:rsid w:val="00BB32F8"/>
    <w:rsid w:val="00BB4270"/>
    <w:rsid w:val="00BB4B81"/>
    <w:rsid w:val="00BC0717"/>
    <w:rsid w:val="00BC1C7E"/>
    <w:rsid w:val="00BC5524"/>
    <w:rsid w:val="00BC5B73"/>
    <w:rsid w:val="00BC6969"/>
    <w:rsid w:val="00BD2EAA"/>
    <w:rsid w:val="00BD3ABF"/>
    <w:rsid w:val="00BD5428"/>
    <w:rsid w:val="00BD5B8F"/>
    <w:rsid w:val="00BE597A"/>
    <w:rsid w:val="00BE5DF1"/>
    <w:rsid w:val="00BE75D2"/>
    <w:rsid w:val="00BE7AFA"/>
    <w:rsid w:val="00BF27BA"/>
    <w:rsid w:val="00BF58E1"/>
    <w:rsid w:val="00BF776F"/>
    <w:rsid w:val="00BF7B7D"/>
    <w:rsid w:val="00C00307"/>
    <w:rsid w:val="00C012C8"/>
    <w:rsid w:val="00C01A1D"/>
    <w:rsid w:val="00C05A70"/>
    <w:rsid w:val="00C05C45"/>
    <w:rsid w:val="00C1086E"/>
    <w:rsid w:val="00C11C43"/>
    <w:rsid w:val="00C12DED"/>
    <w:rsid w:val="00C13FAA"/>
    <w:rsid w:val="00C15CC7"/>
    <w:rsid w:val="00C21772"/>
    <w:rsid w:val="00C27D9C"/>
    <w:rsid w:val="00C3147A"/>
    <w:rsid w:val="00C34B43"/>
    <w:rsid w:val="00C3565F"/>
    <w:rsid w:val="00C35725"/>
    <w:rsid w:val="00C370C7"/>
    <w:rsid w:val="00C370ED"/>
    <w:rsid w:val="00C40B93"/>
    <w:rsid w:val="00C46C1C"/>
    <w:rsid w:val="00C46FF1"/>
    <w:rsid w:val="00C50FB2"/>
    <w:rsid w:val="00C52992"/>
    <w:rsid w:val="00C55DD3"/>
    <w:rsid w:val="00C619CD"/>
    <w:rsid w:val="00C62311"/>
    <w:rsid w:val="00C6672E"/>
    <w:rsid w:val="00C66D44"/>
    <w:rsid w:val="00C7641A"/>
    <w:rsid w:val="00C77690"/>
    <w:rsid w:val="00C77CA6"/>
    <w:rsid w:val="00C81358"/>
    <w:rsid w:val="00C92497"/>
    <w:rsid w:val="00C944F2"/>
    <w:rsid w:val="00C9541C"/>
    <w:rsid w:val="00CA48FC"/>
    <w:rsid w:val="00CA79C3"/>
    <w:rsid w:val="00CC06A8"/>
    <w:rsid w:val="00CC1887"/>
    <w:rsid w:val="00CC24B8"/>
    <w:rsid w:val="00CC5489"/>
    <w:rsid w:val="00CC67C7"/>
    <w:rsid w:val="00CC7091"/>
    <w:rsid w:val="00CD4725"/>
    <w:rsid w:val="00CD736C"/>
    <w:rsid w:val="00CE0ADE"/>
    <w:rsid w:val="00CE311B"/>
    <w:rsid w:val="00CE515F"/>
    <w:rsid w:val="00CF015B"/>
    <w:rsid w:val="00CF2B42"/>
    <w:rsid w:val="00CF35E9"/>
    <w:rsid w:val="00CF38F3"/>
    <w:rsid w:val="00CF4D9D"/>
    <w:rsid w:val="00D007B6"/>
    <w:rsid w:val="00D02577"/>
    <w:rsid w:val="00D0345E"/>
    <w:rsid w:val="00D15EAF"/>
    <w:rsid w:val="00D203F5"/>
    <w:rsid w:val="00D21043"/>
    <w:rsid w:val="00D21392"/>
    <w:rsid w:val="00D2408E"/>
    <w:rsid w:val="00D25604"/>
    <w:rsid w:val="00D26402"/>
    <w:rsid w:val="00D30A7D"/>
    <w:rsid w:val="00D317EC"/>
    <w:rsid w:val="00D31EB5"/>
    <w:rsid w:val="00D361BB"/>
    <w:rsid w:val="00D36716"/>
    <w:rsid w:val="00D37F90"/>
    <w:rsid w:val="00D40582"/>
    <w:rsid w:val="00D41A38"/>
    <w:rsid w:val="00D4478E"/>
    <w:rsid w:val="00D44B43"/>
    <w:rsid w:val="00D478F5"/>
    <w:rsid w:val="00D5497E"/>
    <w:rsid w:val="00D618F4"/>
    <w:rsid w:val="00D61D1B"/>
    <w:rsid w:val="00D73708"/>
    <w:rsid w:val="00D77E2B"/>
    <w:rsid w:val="00D83476"/>
    <w:rsid w:val="00D864A3"/>
    <w:rsid w:val="00D931EE"/>
    <w:rsid w:val="00D967BA"/>
    <w:rsid w:val="00D97A54"/>
    <w:rsid w:val="00DA2E23"/>
    <w:rsid w:val="00DA316A"/>
    <w:rsid w:val="00DA4D3F"/>
    <w:rsid w:val="00DA77AF"/>
    <w:rsid w:val="00DB03A5"/>
    <w:rsid w:val="00DB5B84"/>
    <w:rsid w:val="00DB6EA4"/>
    <w:rsid w:val="00DB6F7F"/>
    <w:rsid w:val="00DC4645"/>
    <w:rsid w:val="00DC466E"/>
    <w:rsid w:val="00DD0B84"/>
    <w:rsid w:val="00DD3159"/>
    <w:rsid w:val="00DD438C"/>
    <w:rsid w:val="00DE15A7"/>
    <w:rsid w:val="00DE2001"/>
    <w:rsid w:val="00DF4E5C"/>
    <w:rsid w:val="00DF6D13"/>
    <w:rsid w:val="00DF7F78"/>
    <w:rsid w:val="00E00BB2"/>
    <w:rsid w:val="00E02085"/>
    <w:rsid w:val="00E050AF"/>
    <w:rsid w:val="00E1550B"/>
    <w:rsid w:val="00E21ABF"/>
    <w:rsid w:val="00E23AB4"/>
    <w:rsid w:val="00E27C36"/>
    <w:rsid w:val="00E3029D"/>
    <w:rsid w:val="00E35994"/>
    <w:rsid w:val="00E37A54"/>
    <w:rsid w:val="00E46467"/>
    <w:rsid w:val="00E50B35"/>
    <w:rsid w:val="00E53B2E"/>
    <w:rsid w:val="00E606DA"/>
    <w:rsid w:val="00E608A7"/>
    <w:rsid w:val="00E626F5"/>
    <w:rsid w:val="00E62962"/>
    <w:rsid w:val="00E63115"/>
    <w:rsid w:val="00E80489"/>
    <w:rsid w:val="00E90AC3"/>
    <w:rsid w:val="00EA16C9"/>
    <w:rsid w:val="00EA6850"/>
    <w:rsid w:val="00EB06F6"/>
    <w:rsid w:val="00EB498F"/>
    <w:rsid w:val="00EB64C2"/>
    <w:rsid w:val="00EC1327"/>
    <w:rsid w:val="00EC46A2"/>
    <w:rsid w:val="00EC5AD6"/>
    <w:rsid w:val="00EC6F6C"/>
    <w:rsid w:val="00ED1047"/>
    <w:rsid w:val="00ED24BB"/>
    <w:rsid w:val="00ED2718"/>
    <w:rsid w:val="00ED43B1"/>
    <w:rsid w:val="00EE50F7"/>
    <w:rsid w:val="00EE74E5"/>
    <w:rsid w:val="00EF09DB"/>
    <w:rsid w:val="00EF161D"/>
    <w:rsid w:val="00EF1F93"/>
    <w:rsid w:val="00EF7054"/>
    <w:rsid w:val="00F0163A"/>
    <w:rsid w:val="00F0375D"/>
    <w:rsid w:val="00F04DA0"/>
    <w:rsid w:val="00F1265E"/>
    <w:rsid w:val="00F136FB"/>
    <w:rsid w:val="00F157FE"/>
    <w:rsid w:val="00F21A58"/>
    <w:rsid w:val="00F22390"/>
    <w:rsid w:val="00F22C9A"/>
    <w:rsid w:val="00F25A73"/>
    <w:rsid w:val="00F33B75"/>
    <w:rsid w:val="00F33F83"/>
    <w:rsid w:val="00F34EC4"/>
    <w:rsid w:val="00F35BA6"/>
    <w:rsid w:val="00F36821"/>
    <w:rsid w:val="00F3755C"/>
    <w:rsid w:val="00F4001A"/>
    <w:rsid w:val="00F44571"/>
    <w:rsid w:val="00F4462F"/>
    <w:rsid w:val="00F45119"/>
    <w:rsid w:val="00F45687"/>
    <w:rsid w:val="00F472C4"/>
    <w:rsid w:val="00F54858"/>
    <w:rsid w:val="00F55F05"/>
    <w:rsid w:val="00F62B34"/>
    <w:rsid w:val="00F72A44"/>
    <w:rsid w:val="00F7333F"/>
    <w:rsid w:val="00F77212"/>
    <w:rsid w:val="00F85905"/>
    <w:rsid w:val="00F9269A"/>
    <w:rsid w:val="00F93E96"/>
    <w:rsid w:val="00F94D2E"/>
    <w:rsid w:val="00F957ED"/>
    <w:rsid w:val="00FA01C6"/>
    <w:rsid w:val="00FA1F27"/>
    <w:rsid w:val="00FA345B"/>
    <w:rsid w:val="00FA5A23"/>
    <w:rsid w:val="00FA629A"/>
    <w:rsid w:val="00FA6D87"/>
    <w:rsid w:val="00FC236F"/>
    <w:rsid w:val="00FC3FAE"/>
    <w:rsid w:val="00FC4A78"/>
    <w:rsid w:val="00FD02A0"/>
    <w:rsid w:val="00FD4906"/>
    <w:rsid w:val="00FE249F"/>
    <w:rsid w:val="00FE3BD3"/>
    <w:rsid w:val="00FE4810"/>
    <w:rsid w:val="00FE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7969">
      <w:bodyDiv w:val="1"/>
      <w:marLeft w:val="0"/>
      <w:marRight w:val="0"/>
      <w:marTop w:val="0"/>
      <w:marBottom w:val="0"/>
      <w:divBdr>
        <w:top w:val="none" w:sz="0" w:space="0" w:color="auto"/>
        <w:left w:val="none" w:sz="0" w:space="0" w:color="auto"/>
        <w:bottom w:val="none" w:sz="0" w:space="0" w:color="auto"/>
        <w:right w:val="none" w:sz="0" w:space="0" w:color="auto"/>
      </w:divBdr>
    </w:div>
    <w:div w:id="128985723">
      <w:bodyDiv w:val="1"/>
      <w:marLeft w:val="0"/>
      <w:marRight w:val="0"/>
      <w:marTop w:val="0"/>
      <w:marBottom w:val="0"/>
      <w:divBdr>
        <w:top w:val="none" w:sz="0" w:space="0" w:color="auto"/>
        <w:left w:val="none" w:sz="0" w:space="0" w:color="auto"/>
        <w:bottom w:val="none" w:sz="0" w:space="0" w:color="auto"/>
        <w:right w:val="none" w:sz="0" w:space="0" w:color="auto"/>
      </w:divBdr>
    </w:div>
    <w:div w:id="141511923">
      <w:bodyDiv w:val="1"/>
      <w:marLeft w:val="0"/>
      <w:marRight w:val="0"/>
      <w:marTop w:val="0"/>
      <w:marBottom w:val="0"/>
      <w:divBdr>
        <w:top w:val="none" w:sz="0" w:space="0" w:color="auto"/>
        <w:left w:val="none" w:sz="0" w:space="0" w:color="auto"/>
        <w:bottom w:val="none" w:sz="0" w:space="0" w:color="auto"/>
        <w:right w:val="none" w:sz="0" w:space="0" w:color="auto"/>
      </w:divBdr>
    </w:div>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58810329">
      <w:bodyDiv w:val="1"/>
      <w:marLeft w:val="0"/>
      <w:marRight w:val="0"/>
      <w:marTop w:val="0"/>
      <w:marBottom w:val="0"/>
      <w:divBdr>
        <w:top w:val="none" w:sz="0" w:space="0" w:color="auto"/>
        <w:left w:val="none" w:sz="0" w:space="0" w:color="auto"/>
        <w:bottom w:val="none" w:sz="0" w:space="0" w:color="auto"/>
        <w:right w:val="none" w:sz="0" w:space="0" w:color="auto"/>
      </w:divBdr>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387147460">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395137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631790488">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197739533">
      <w:bodyDiv w:val="1"/>
      <w:marLeft w:val="0"/>
      <w:marRight w:val="0"/>
      <w:marTop w:val="0"/>
      <w:marBottom w:val="0"/>
      <w:divBdr>
        <w:top w:val="none" w:sz="0" w:space="0" w:color="auto"/>
        <w:left w:val="none" w:sz="0" w:space="0" w:color="auto"/>
        <w:bottom w:val="none" w:sz="0" w:space="0" w:color="auto"/>
        <w:right w:val="none" w:sz="0" w:space="0" w:color="auto"/>
      </w:divBdr>
    </w:div>
    <w:div w:id="1225793910">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325426520">
      <w:bodyDiv w:val="1"/>
      <w:marLeft w:val="0"/>
      <w:marRight w:val="0"/>
      <w:marTop w:val="0"/>
      <w:marBottom w:val="0"/>
      <w:divBdr>
        <w:top w:val="none" w:sz="0" w:space="0" w:color="auto"/>
        <w:left w:val="none" w:sz="0" w:space="0" w:color="auto"/>
        <w:bottom w:val="none" w:sz="0" w:space="0" w:color="auto"/>
        <w:right w:val="none" w:sz="0" w:space="0" w:color="auto"/>
      </w:divBdr>
    </w:div>
    <w:div w:id="1368022709">
      <w:bodyDiv w:val="1"/>
      <w:marLeft w:val="0"/>
      <w:marRight w:val="0"/>
      <w:marTop w:val="0"/>
      <w:marBottom w:val="0"/>
      <w:divBdr>
        <w:top w:val="none" w:sz="0" w:space="0" w:color="auto"/>
        <w:left w:val="none" w:sz="0" w:space="0" w:color="auto"/>
        <w:bottom w:val="none" w:sz="0" w:space="0" w:color="auto"/>
        <w:right w:val="none" w:sz="0" w:space="0" w:color="auto"/>
      </w:divBdr>
    </w:div>
    <w:div w:id="1397626747">
      <w:bodyDiv w:val="1"/>
      <w:marLeft w:val="0"/>
      <w:marRight w:val="0"/>
      <w:marTop w:val="0"/>
      <w:marBottom w:val="0"/>
      <w:divBdr>
        <w:top w:val="none" w:sz="0" w:space="0" w:color="auto"/>
        <w:left w:val="none" w:sz="0" w:space="0" w:color="auto"/>
        <w:bottom w:val="none" w:sz="0" w:space="0" w:color="auto"/>
        <w:right w:val="none" w:sz="0" w:space="0" w:color="auto"/>
      </w:divBdr>
    </w:div>
    <w:div w:id="1452944045">
      <w:bodyDiv w:val="1"/>
      <w:marLeft w:val="0"/>
      <w:marRight w:val="0"/>
      <w:marTop w:val="0"/>
      <w:marBottom w:val="0"/>
      <w:divBdr>
        <w:top w:val="none" w:sz="0" w:space="0" w:color="auto"/>
        <w:left w:val="none" w:sz="0" w:space="0" w:color="auto"/>
        <w:bottom w:val="none" w:sz="0" w:space="0" w:color="auto"/>
        <w:right w:val="none" w:sz="0" w:space="0" w:color="auto"/>
      </w:divBdr>
    </w:div>
    <w:div w:id="1470317134">
      <w:bodyDiv w:val="1"/>
      <w:marLeft w:val="0"/>
      <w:marRight w:val="0"/>
      <w:marTop w:val="0"/>
      <w:marBottom w:val="0"/>
      <w:divBdr>
        <w:top w:val="none" w:sz="0" w:space="0" w:color="auto"/>
        <w:left w:val="none" w:sz="0" w:space="0" w:color="auto"/>
        <w:bottom w:val="none" w:sz="0" w:space="0" w:color="auto"/>
        <w:right w:val="none" w:sz="0" w:space="0" w:color="auto"/>
      </w:divBdr>
    </w:div>
    <w:div w:id="1523669355">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20837547">
      <w:bodyDiv w:val="1"/>
      <w:marLeft w:val="0"/>
      <w:marRight w:val="0"/>
      <w:marTop w:val="0"/>
      <w:marBottom w:val="0"/>
      <w:divBdr>
        <w:top w:val="none" w:sz="0" w:space="0" w:color="auto"/>
        <w:left w:val="none" w:sz="0" w:space="0" w:color="auto"/>
        <w:bottom w:val="none" w:sz="0" w:space="0" w:color="auto"/>
        <w:right w:val="none" w:sz="0" w:space="0" w:color="auto"/>
      </w:divBdr>
    </w:div>
    <w:div w:id="1844666010">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14003346">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1995597482">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25279054">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5930890">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F30FD-383F-4E55-9E50-000BBCB7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 HA</cp:lastModifiedBy>
  <cp:revision>17</cp:revision>
  <cp:lastPrinted>2020-03-23T09:40:00Z</cp:lastPrinted>
  <dcterms:created xsi:type="dcterms:W3CDTF">2020-03-18T00:43:00Z</dcterms:created>
  <dcterms:modified xsi:type="dcterms:W3CDTF">2020-03-23T10:48:00Z</dcterms:modified>
</cp:coreProperties>
</file>