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6D7B60" w:rsidRPr="0068349E" w14:paraId="6F11E8D2" w14:textId="77777777" w:rsidTr="00FB3F01">
        <w:trPr>
          <w:trHeight w:val="92"/>
        </w:trPr>
        <w:tc>
          <w:tcPr>
            <w:tcW w:w="1761" w:type="pct"/>
          </w:tcPr>
          <w:p w14:paraId="025A40F5" w14:textId="77777777" w:rsidR="006D7B60" w:rsidRPr="0068349E" w:rsidRDefault="006D7B60" w:rsidP="00740EEF">
            <w:pPr>
              <w:jc w:val="center"/>
              <w:rPr>
                <w:rFonts w:ascii="Times New Roman" w:hAnsi="Times New Roman"/>
                <w:b/>
                <w:sz w:val="26"/>
                <w:szCs w:val="26"/>
              </w:rPr>
            </w:pPr>
            <w:r w:rsidRPr="0068349E">
              <w:rPr>
                <w:rFonts w:ascii="Times New Roman" w:hAnsi="Times New Roman"/>
                <w:b/>
                <w:sz w:val="26"/>
                <w:szCs w:val="26"/>
              </w:rPr>
              <w:t>HỘI ĐỒNG NHÂN DÂN</w:t>
            </w:r>
          </w:p>
          <w:p w14:paraId="5B7AB08C" w14:textId="77777777" w:rsidR="006D7B60" w:rsidRPr="0068349E" w:rsidRDefault="006D7B60" w:rsidP="00740EEF">
            <w:pPr>
              <w:jc w:val="center"/>
              <w:rPr>
                <w:rFonts w:ascii="Times New Roman" w:hAnsi="Times New Roman"/>
                <w:b/>
                <w:sz w:val="26"/>
                <w:szCs w:val="26"/>
              </w:rPr>
            </w:pPr>
            <w:r w:rsidRPr="0068349E">
              <w:rPr>
                <w:rFonts w:ascii="Times New Roman" w:hAnsi="Times New Roman"/>
                <w:b/>
                <w:sz w:val="26"/>
                <w:szCs w:val="26"/>
              </w:rPr>
              <w:t>TỈNH HÀ TĨNH</w:t>
            </w:r>
          </w:p>
          <w:p w14:paraId="0CD3D7E3" w14:textId="77777777" w:rsidR="006D7B60" w:rsidRPr="0068349E" w:rsidRDefault="006D7B60" w:rsidP="00740EEF">
            <w:pPr>
              <w:jc w:val="center"/>
              <w:rPr>
                <w:rFonts w:ascii="Times New Roman" w:hAnsi="Times New Roman"/>
                <w:sz w:val="26"/>
                <w:szCs w:val="26"/>
              </w:rPr>
            </w:pPr>
            <w:r w:rsidRPr="0068349E">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1E6D5644" wp14:editId="37D6E780">
                      <wp:simplePos x="0" y="0"/>
                      <wp:positionH relativeFrom="column">
                        <wp:posOffset>421005</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1.05pt" to="117.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AEPwkD2QAAAAYBAAAPAAAAZHJzL2Rvd25yZXYueG1sTI7BTsMwEETv&#10;SPyDtUhcKuo0QREKcSoE5MaFFsR1Gy9JRLxOY7cNfD0LFzg+zWjmlevZDepIU+g9G1gtE1DEjbc9&#10;twZetvXVDagQkS0OnsnAJwVYV+dnJRbWn/iZjpvYKhnhUKCBLsax0Do0HTkMSz8SS/buJ4dRcGq1&#10;nfAk427QaZLk2mHP8tDhSPcdNR+bgzMQ6lfa11+LZpG8Za2ndP/w9IjGXF7Md7egIs3xrww/+qIO&#10;lTjt/IFtUIOBPM+kaSBdgZI4za6Fd7+sq1L/16++AQAA//8DAFBLAQItABQABgAIAAAAIQC2gziS&#10;/gAAAOEBAAATAAAAAAAAAAAAAAAAAAAAAABbQ29udGVudF9UeXBlc10ueG1sUEsBAi0AFAAGAAgA&#10;AAAhADj9If/WAAAAlAEAAAsAAAAAAAAAAAAAAAAALwEAAF9yZWxzLy5yZWxzUEsBAi0AFAAGAAgA&#10;AAAhAPmPPnwdAgAANgQAAA4AAAAAAAAAAAAAAAAALgIAAGRycy9lMm9Eb2MueG1sUEsBAi0AFAAG&#10;AAgAAAAhAAQ/CQPZAAAABgEAAA8AAAAAAAAAAAAAAAAAdwQAAGRycy9kb3ducmV2LnhtbFBLBQYA&#10;AAAABAAEAPMAAAB9BQAAAAA=&#10;"/>
                  </w:pict>
                </mc:Fallback>
              </mc:AlternateContent>
            </w:r>
          </w:p>
          <w:p w14:paraId="4ABB80B9" w14:textId="64EA0641" w:rsidR="00C310DA" w:rsidRPr="0068349E" w:rsidRDefault="006D7B60" w:rsidP="00FB3F01">
            <w:pPr>
              <w:jc w:val="center"/>
              <w:rPr>
                <w:rFonts w:ascii="Times New Roman" w:hAnsi="Times New Roman"/>
                <w:b/>
                <w:i/>
                <w:sz w:val="26"/>
                <w:szCs w:val="26"/>
                <w:lang w:val="vi-VN"/>
              </w:rPr>
            </w:pPr>
            <w:r w:rsidRPr="0068349E">
              <w:rPr>
                <w:rFonts w:ascii="Times New Roman" w:hAnsi="Times New Roman"/>
                <w:sz w:val="26"/>
                <w:szCs w:val="26"/>
              </w:rPr>
              <w:t xml:space="preserve">Số: </w:t>
            </w:r>
            <w:r w:rsidR="0068349E">
              <w:rPr>
                <w:rFonts w:ascii="Times New Roman" w:hAnsi="Times New Roman"/>
                <w:sz w:val="26"/>
                <w:szCs w:val="26"/>
              </w:rPr>
              <w:t>11</w:t>
            </w:r>
            <w:r w:rsidR="00FB3F01">
              <w:rPr>
                <w:rFonts w:ascii="Times New Roman" w:hAnsi="Times New Roman"/>
                <w:sz w:val="26"/>
                <w:szCs w:val="26"/>
              </w:rPr>
              <w:t>8</w:t>
            </w:r>
            <w:r w:rsidRPr="0068349E">
              <w:rPr>
                <w:rFonts w:ascii="Times New Roman" w:hAnsi="Times New Roman"/>
                <w:sz w:val="26"/>
                <w:szCs w:val="26"/>
              </w:rPr>
              <w:t>/BC-HĐND</w:t>
            </w:r>
          </w:p>
        </w:tc>
        <w:tc>
          <w:tcPr>
            <w:tcW w:w="3239" w:type="pct"/>
          </w:tcPr>
          <w:p w14:paraId="16461B71" w14:textId="77777777" w:rsidR="006D7B60" w:rsidRPr="0068349E" w:rsidRDefault="006D7B60" w:rsidP="00740EEF">
            <w:pPr>
              <w:jc w:val="center"/>
              <w:rPr>
                <w:rFonts w:ascii="Times New Roman" w:hAnsi="Times New Roman"/>
                <w:b/>
                <w:sz w:val="26"/>
                <w:szCs w:val="26"/>
                <w:lang w:val="vi-VN"/>
              </w:rPr>
            </w:pPr>
            <w:r w:rsidRPr="0068349E">
              <w:rPr>
                <w:rFonts w:ascii="Times New Roman" w:hAnsi="Times New Roman"/>
                <w:b/>
                <w:sz w:val="26"/>
                <w:szCs w:val="26"/>
                <w:lang w:val="vi-VN"/>
              </w:rPr>
              <w:t>CỘNG HOÀ XÃ HỘI CHỦ NGHĨA VIỆT NAM</w:t>
            </w:r>
          </w:p>
          <w:p w14:paraId="1A97768D" w14:textId="77777777" w:rsidR="006D7B60" w:rsidRPr="0068349E" w:rsidRDefault="006D7B60" w:rsidP="00740EEF">
            <w:pPr>
              <w:jc w:val="center"/>
              <w:rPr>
                <w:rFonts w:ascii="Times New Roman" w:hAnsi="Times New Roman"/>
                <w:b/>
                <w:sz w:val="26"/>
                <w:szCs w:val="26"/>
              </w:rPr>
            </w:pPr>
            <w:r w:rsidRPr="0068349E">
              <w:rPr>
                <w:rFonts w:ascii="Times New Roman" w:hAnsi="Times New Roman"/>
                <w:b/>
                <w:sz w:val="26"/>
                <w:szCs w:val="26"/>
              </w:rPr>
              <w:t>Độc lập - Tự do - Hạnh phúc</w:t>
            </w:r>
          </w:p>
          <w:p w14:paraId="3FABB10D" w14:textId="77777777" w:rsidR="006D7B60" w:rsidRPr="0068349E" w:rsidRDefault="006D7B60" w:rsidP="00740EEF">
            <w:pPr>
              <w:tabs>
                <w:tab w:val="left" w:pos="1620"/>
              </w:tabs>
              <w:jc w:val="center"/>
              <w:rPr>
                <w:rFonts w:ascii="Times New Roman" w:hAnsi="Times New Roman"/>
                <w:sz w:val="26"/>
                <w:szCs w:val="26"/>
              </w:rPr>
            </w:pPr>
            <w:r w:rsidRPr="0068349E">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237E17BD" wp14:editId="78213023">
                      <wp:simplePos x="0" y="0"/>
                      <wp:positionH relativeFrom="column">
                        <wp:posOffset>890905</wp:posOffset>
                      </wp:positionH>
                      <wp:positionV relativeFrom="paragraph">
                        <wp:posOffset>14605</wp:posOffset>
                      </wp:positionV>
                      <wp:extent cx="17716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1.15pt" to="209.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u8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nTUzabQgvpzZeQ4pZorPOfuO5RMEoshQqykYIcX5wP&#10;REhxCwnHSm+ElLH1UqGhxItpPo0JTkvBgjOEOdvuK2nRkYThiV+sCjyPYVYfFItgHSdsfbU9EfJi&#10;w+VSBTwoBehcrct0/Fiki/V8PZ+MJvlsPZqkdT36uKkmo9kme5rWH+qqqrOfgVo2KTrBGFeB3W1S&#10;s8nfTcL1zVxm7D6rdxmSt+hRLyB7+0fSsZehfZdB2Gt23tpbj2E4Y/D1IYXpf9yD/fjcV78AAAD/&#10;/wMAUEsDBBQABgAIAAAAIQCq2CPm2gAAAAcBAAAPAAAAZHJzL2Rvd25yZXYueG1sTI7BTsMwEETv&#10;SPyDtUhcKmo3rRCEOBUCcuNCAXHdxksSEa/T2G0DX8/CBU47oxnNvmI9+V4daIxdYAuLuQFFXAfX&#10;cWPh5bm6uAIVE7LDPjBZ+KQI6/L0pMDchSM/0WGTGiUjHHO00KY05FrHuiWPcR4GYsnew+gxiR0b&#10;7UY8yrjvdWbMpfbYsXxocaC7luqPzd5biNUr7aqvWT0zb8smULa7f3xAa8/PptsbUImm9FeGH3xB&#10;h1KYtmHPLqpe/MospWohkyP5anEtYvvrdVno//zlNwAAAP//AwBQSwECLQAUAAYACAAAACEAtoM4&#10;kv4AAADhAQAAEwAAAAAAAAAAAAAAAAAAAAAAW0NvbnRlbnRfVHlwZXNdLnhtbFBLAQItABQABgAI&#10;AAAAIQA4/SH/1gAAAJQBAAALAAAAAAAAAAAAAAAAAC8BAABfcmVscy8ucmVsc1BLAQItABQABgAI&#10;AAAAIQDH5xu8HQIAADYEAAAOAAAAAAAAAAAAAAAAAC4CAABkcnMvZTJvRG9jLnhtbFBLAQItABQA&#10;BgAIAAAAIQCq2CPm2gAAAAcBAAAPAAAAAAAAAAAAAAAAAHcEAABkcnMvZG93bnJldi54bWxQSwUG&#10;AAAAAAQABADzAAAAfgUAAAAA&#10;"/>
                  </w:pict>
                </mc:Fallback>
              </mc:AlternateContent>
            </w:r>
          </w:p>
          <w:p w14:paraId="38B4118C" w14:textId="4A4B54E8" w:rsidR="006D7B60" w:rsidRPr="0068349E" w:rsidRDefault="00C310DA" w:rsidP="00FB3F01">
            <w:pPr>
              <w:jc w:val="center"/>
              <w:rPr>
                <w:rFonts w:ascii="Times New Roman" w:hAnsi="Times New Roman"/>
                <w:sz w:val="26"/>
                <w:szCs w:val="26"/>
              </w:rPr>
            </w:pPr>
            <w:r w:rsidRPr="0068349E">
              <w:rPr>
                <w:rFonts w:ascii="Times New Roman" w:hAnsi="Times New Roman"/>
                <w:i/>
                <w:sz w:val="26"/>
                <w:szCs w:val="26"/>
              </w:rPr>
              <w:t xml:space="preserve">Hà Tĩnh, ngày </w:t>
            </w:r>
            <w:r w:rsidR="0068349E">
              <w:rPr>
                <w:rFonts w:ascii="Times New Roman" w:hAnsi="Times New Roman"/>
                <w:i/>
                <w:sz w:val="26"/>
                <w:szCs w:val="26"/>
              </w:rPr>
              <w:t>2</w:t>
            </w:r>
            <w:r w:rsidR="00FB3F01">
              <w:rPr>
                <w:rFonts w:ascii="Times New Roman" w:hAnsi="Times New Roman"/>
                <w:i/>
                <w:sz w:val="26"/>
                <w:szCs w:val="26"/>
              </w:rPr>
              <w:t>3</w:t>
            </w:r>
            <w:r w:rsidR="006D7B60" w:rsidRPr="0068349E">
              <w:rPr>
                <w:rFonts w:ascii="Times New Roman" w:hAnsi="Times New Roman"/>
                <w:i/>
                <w:sz w:val="26"/>
                <w:szCs w:val="26"/>
              </w:rPr>
              <w:t xml:space="preserve"> tháng </w:t>
            </w:r>
            <w:r w:rsidR="0068349E">
              <w:rPr>
                <w:rFonts w:ascii="Times New Roman" w:hAnsi="Times New Roman"/>
                <w:i/>
                <w:sz w:val="26"/>
                <w:szCs w:val="26"/>
              </w:rPr>
              <w:t>3</w:t>
            </w:r>
            <w:r w:rsidR="006D7B60" w:rsidRPr="0068349E">
              <w:rPr>
                <w:rFonts w:ascii="Times New Roman" w:hAnsi="Times New Roman"/>
                <w:i/>
                <w:sz w:val="26"/>
                <w:szCs w:val="26"/>
              </w:rPr>
              <w:t xml:space="preserve"> năm 20</w:t>
            </w:r>
            <w:r w:rsidR="0068349E">
              <w:rPr>
                <w:rFonts w:ascii="Times New Roman" w:hAnsi="Times New Roman"/>
                <w:i/>
                <w:sz w:val="26"/>
                <w:szCs w:val="26"/>
              </w:rPr>
              <w:t>20</w:t>
            </w:r>
          </w:p>
        </w:tc>
      </w:tr>
    </w:tbl>
    <w:p w14:paraId="72D14CB8" w14:textId="77777777" w:rsidR="007C38F9" w:rsidRPr="00121D5E" w:rsidRDefault="007C38F9" w:rsidP="00740EEF">
      <w:pPr>
        <w:jc w:val="center"/>
        <w:outlineLvl w:val="0"/>
        <w:rPr>
          <w:rFonts w:ascii="Times New Roman" w:hAnsi="Times New Roman"/>
          <w:b/>
          <w:sz w:val="28"/>
          <w:szCs w:val="28"/>
          <w:lang w:val="vi-VN"/>
        </w:rPr>
      </w:pPr>
    </w:p>
    <w:p w14:paraId="1674B5DF" w14:textId="77777777" w:rsidR="006D7B60" w:rsidRPr="00121D5E" w:rsidRDefault="006D7B60" w:rsidP="00740EEF">
      <w:pPr>
        <w:jc w:val="center"/>
        <w:outlineLvl w:val="0"/>
        <w:rPr>
          <w:rFonts w:ascii="Times New Roman" w:hAnsi="Times New Roman"/>
          <w:b/>
          <w:sz w:val="28"/>
          <w:szCs w:val="28"/>
          <w:lang w:val="vi-VN"/>
        </w:rPr>
      </w:pPr>
      <w:r w:rsidRPr="00121D5E">
        <w:rPr>
          <w:rFonts w:ascii="Times New Roman" w:hAnsi="Times New Roman"/>
          <w:b/>
          <w:sz w:val="28"/>
          <w:szCs w:val="28"/>
          <w:lang w:val="vi-VN"/>
        </w:rPr>
        <w:t>BÁO CÁO</w:t>
      </w:r>
    </w:p>
    <w:p w14:paraId="1671D886" w14:textId="51A71454" w:rsidR="006D7B60" w:rsidRPr="00121D5E" w:rsidRDefault="006D7B60" w:rsidP="00740EEF">
      <w:pPr>
        <w:jc w:val="center"/>
        <w:rPr>
          <w:rFonts w:ascii="Times New Roman" w:hAnsi="Times New Roman"/>
          <w:b/>
          <w:sz w:val="28"/>
          <w:szCs w:val="28"/>
          <w:lang w:val="vi-VN"/>
        </w:rPr>
      </w:pPr>
      <w:r w:rsidRPr="00121D5E">
        <w:rPr>
          <w:rFonts w:ascii="Times New Roman" w:hAnsi="Times New Roman"/>
          <w:b/>
          <w:sz w:val="28"/>
          <w:szCs w:val="28"/>
          <w:lang w:val="vi-VN"/>
        </w:rPr>
        <w:t xml:space="preserve">Tóm tắt các báo cáo thẩm tra của Ban Kinh tế </w:t>
      </w:r>
      <w:r w:rsidRPr="00121D5E">
        <w:rPr>
          <w:rFonts w:ascii="Times New Roman" w:hAnsi="Times New Roman"/>
          <w:b/>
          <w:sz w:val="28"/>
          <w:szCs w:val="28"/>
        </w:rPr>
        <w:t>n</w:t>
      </w:r>
      <w:r w:rsidRPr="00121D5E">
        <w:rPr>
          <w:rFonts w:ascii="Times New Roman" w:hAnsi="Times New Roman"/>
          <w:b/>
          <w:sz w:val="28"/>
          <w:szCs w:val="28"/>
          <w:lang w:val="vi-VN"/>
        </w:rPr>
        <w:t>gân sách</w:t>
      </w:r>
    </w:p>
    <w:p w14:paraId="288C3C1C" w14:textId="77777777" w:rsidR="006D7B60" w:rsidRPr="00121D5E" w:rsidRDefault="006D7B60" w:rsidP="00740EEF">
      <w:pPr>
        <w:jc w:val="both"/>
        <w:rPr>
          <w:rFonts w:ascii="Times New Roman" w:hAnsi="Times New Roman"/>
          <w:b/>
          <w:sz w:val="32"/>
          <w:szCs w:val="28"/>
          <w:lang w:val="vi-VN"/>
        </w:rPr>
      </w:pPr>
      <w:r w:rsidRPr="00121D5E">
        <w:rPr>
          <w:rFonts w:ascii="Times New Roman" w:hAnsi="Times New Roman"/>
          <w:bCs/>
          <w:noProof/>
          <w:sz w:val="32"/>
          <w:szCs w:val="28"/>
        </w:rPr>
        <mc:AlternateContent>
          <mc:Choice Requires="wps">
            <w:drawing>
              <wp:anchor distT="0" distB="0" distL="114300" distR="114300" simplePos="0" relativeHeight="251659264" behindDoc="0" locked="0" layoutInCell="1" allowOverlap="1" wp14:anchorId="333C0F50" wp14:editId="222433E0">
                <wp:simplePos x="0" y="0"/>
                <wp:positionH relativeFrom="column">
                  <wp:posOffset>1949100</wp:posOffset>
                </wp:positionH>
                <wp:positionV relativeFrom="paragraph">
                  <wp:posOffset>28575</wp:posOffset>
                </wp:positionV>
                <wp:extent cx="18630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2FF028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2.25pt" to="30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d/QJ82wAAAAcBAAAPAAAAZHJzL2Rvd25yZXYueG1sTI7BTsMwEETv&#10;SPyDtUhcKmrT0AhCnAoBuXGhpep1Gy9JRLxOY7cN/XpcLnAczejNyxej7cSBBt861nA7VSCIK2da&#10;rjV8rMqbexA+IBvsHJOGb/KwKC4vcsyMO/I7HZahFhHCPkMNTQh9JqWvGrLop64njt2nGyyGGIda&#10;mgGPEW47OVMqlRZbjg8N9vTcUPW13FsNvlzTrjxNqonaJLWj2e7l7RW1vr4anx5BBBrD3xjO+lEd&#10;iui0dXs2XnQaEpU+xKmGuzmI2KdKJSC2v1kWufzvX/wAAAD//wMAUEsBAi0AFAAGAAgAAAAhALaD&#10;OJL+AAAA4QEAABMAAAAAAAAAAAAAAAAAAAAAAFtDb250ZW50X1R5cGVzXS54bWxQSwECLQAUAAYA&#10;CAAAACEAOP0h/9YAAACUAQAACwAAAAAAAAAAAAAAAAAvAQAAX3JlbHMvLnJlbHNQSwECLQAUAAYA&#10;CAAAACEAtqs8/x0CAAA2BAAADgAAAAAAAAAAAAAAAAAuAgAAZHJzL2Uyb0RvYy54bWxQSwECLQAU&#10;AAYACAAAACEAXf0CfNsAAAAHAQAADwAAAAAAAAAAAAAAAAB3BAAAZHJzL2Rvd25yZXYueG1sUEsF&#10;BgAAAAAEAAQA8wAAAH8FAAAAAA==&#10;"/>
            </w:pict>
          </mc:Fallback>
        </mc:AlternateContent>
      </w:r>
    </w:p>
    <w:p w14:paraId="26EAD730" w14:textId="239F0C04" w:rsidR="006D7B60" w:rsidRPr="00FC1ECA" w:rsidRDefault="006D7B60" w:rsidP="00EC374A">
      <w:pPr>
        <w:spacing w:before="40" w:after="60" w:line="320" w:lineRule="exact"/>
        <w:ind w:firstLine="720"/>
        <w:jc w:val="both"/>
        <w:rPr>
          <w:rFonts w:ascii="Times New Roman" w:hAnsi="Times New Roman"/>
          <w:sz w:val="28"/>
          <w:szCs w:val="28"/>
          <w:lang w:val="vi-VN"/>
        </w:rPr>
      </w:pPr>
      <w:r w:rsidRPr="00FC1ECA">
        <w:rPr>
          <w:rFonts w:ascii="Times New Roman" w:hAnsi="Times New Roman"/>
          <w:sz w:val="28"/>
          <w:szCs w:val="28"/>
          <w:lang w:val="sq-AL"/>
        </w:rPr>
        <w:t>Thực hiện chức năng nhiệm vụ theo quy định và phân công của Thường trực HĐND tỉnh, Ban Kinh tế ngân sách đã thẩm tra</w:t>
      </w:r>
      <w:r w:rsidRPr="00FC1ECA">
        <w:rPr>
          <w:rFonts w:ascii="Times New Roman" w:hAnsi="Times New Roman"/>
          <w:sz w:val="28"/>
          <w:szCs w:val="28"/>
        </w:rPr>
        <w:t xml:space="preserve"> các Tờ trình, dự thảo Nghị quyết về một số </w:t>
      </w:r>
      <w:r w:rsidR="0068349E">
        <w:rPr>
          <w:rFonts w:ascii="Times New Roman" w:hAnsi="Times New Roman"/>
          <w:sz w:val="28"/>
          <w:szCs w:val="28"/>
        </w:rPr>
        <w:t xml:space="preserve">chủ trương, </w:t>
      </w:r>
      <w:r w:rsidRPr="00FC1ECA">
        <w:rPr>
          <w:rFonts w:ascii="Times New Roman" w:hAnsi="Times New Roman"/>
          <w:sz w:val="28"/>
          <w:szCs w:val="28"/>
        </w:rPr>
        <w:t>chính sách</w:t>
      </w:r>
      <w:r w:rsidR="0068349E">
        <w:rPr>
          <w:rFonts w:ascii="Times New Roman" w:hAnsi="Times New Roman"/>
          <w:sz w:val="28"/>
          <w:szCs w:val="28"/>
        </w:rPr>
        <w:t xml:space="preserve"> và phân bổ một số nguồn vốn</w:t>
      </w:r>
      <w:r w:rsidRPr="00FC1ECA">
        <w:rPr>
          <w:rFonts w:ascii="Times New Roman" w:hAnsi="Times New Roman"/>
          <w:sz w:val="28"/>
          <w:szCs w:val="28"/>
        </w:rPr>
        <w:t xml:space="preserve"> trình Kỳ họp thứ </w:t>
      </w:r>
      <w:r w:rsidR="00BB2342" w:rsidRPr="00FC1ECA">
        <w:rPr>
          <w:rFonts w:ascii="Times New Roman" w:hAnsi="Times New Roman"/>
          <w:sz w:val="28"/>
          <w:szCs w:val="28"/>
        </w:rPr>
        <w:t>1</w:t>
      </w:r>
      <w:r w:rsidR="0068349E">
        <w:rPr>
          <w:rFonts w:ascii="Times New Roman" w:hAnsi="Times New Roman"/>
          <w:sz w:val="28"/>
          <w:szCs w:val="28"/>
        </w:rPr>
        <w:t>3</w:t>
      </w:r>
      <w:r w:rsidR="00BB2342" w:rsidRPr="00FC1ECA">
        <w:rPr>
          <w:rFonts w:ascii="Times New Roman" w:hAnsi="Times New Roman"/>
          <w:sz w:val="28"/>
          <w:szCs w:val="28"/>
        </w:rPr>
        <w:t xml:space="preserve"> Hội đồng nhân dân tỉnh Khóa XVII</w:t>
      </w:r>
      <w:r w:rsidRPr="00FC1ECA">
        <w:rPr>
          <w:rFonts w:ascii="Times New Roman" w:hAnsi="Times New Roman"/>
          <w:sz w:val="28"/>
          <w:szCs w:val="28"/>
        </w:rPr>
        <w:t>. Ban Kinh tế ngân sách báo cáo Hội đồng nhân dân tỉnh kết quả thẩm tra như sau:</w:t>
      </w:r>
    </w:p>
    <w:p w14:paraId="207B87D9" w14:textId="2F25CCA6" w:rsidR="006D7B60" w:rsidRPr="00FC1ECA" w:rsidRDefault="006D7B60" w:rsidP="00EC374A">
      <w:pPr>
        <w:spacing w:before="40" w:after="60" w:line="320" w:lineRule="exact"/>
        <w:ind w:firstLine="720"/>
        <w:jc w:val="both"/>
        <w:rPr>
          <w:rFonts w:ascii="Times New Roman" w:hAnsi="Times New Roman"/>
          <w:sz w:val="28"/>
          <w:szCs w:val="28"/>
          <w:lang w:val="sv-SE"/>
        </w:rPr>
      </w:pPr>
      <w:r w:rsidRPr="00FC1ECA">
        <w:rPr>
          <w:rFonts w:ascii="Times New Roman" w:hAnsi="Times New Roman"/>
          <w:sz w:val="28"/>
          <w:szCs w:val="28"/>
          <w:lang w:val="sv-SE"/>
        </w:rPr>
        <w:t>Nhìn chung các tờ trình</w:t>
      </w:r>
      <w:r w:rsidRPr="00FC1ECA">
        <w:rPr>
          <w:rFonts w:ascii="Times New Roman" w:hAnsi="Times New Roman"/>
          <w:sz w:val="28"/>
          <w:szCs w:val="28"/>
          <w:lang w:val="sq-AL"/>
        </w:rPr>
        <w:t xml:space="preserve"> </w:t>
      </w:r>
      <w:r w:rsidRPr="00FC1ECA">
        <w:rPr>
          <w:rFonts w:ascii="Times New Roman" w:hAnsi="Times New Roman"/>
          <w:sz w:val="28"/>
          <w:szCs w:val="28"/>
          <w:lang w:val="sv-SE"/>
        </w:rPr>
        <w:t xml:space="preserve">và dự thảo Nghị quyết </w:t>
      </w:r>
      <w:r w:rsidR="00F6750D" w:rsidRPr="00FC1ECA">
        <w:rPr>
          <w:rFonts w:ascii="Times New Roman" w:hAnsi="Times New Roman"/>
          <w:sz w:val="28"/>
          <w:szCs w:val="28"/>
          <w:lang w:val="sq-AL"/>
        </w:rPr>
        <w:t xml:space="preserve">về </w:t>
      </w:r>
      <w:r w:rsidR="0068349E" w:rsidRPr="00FC1ECA">
        <w:rPr>
          <w:rFonts w:ascii="Times New Roman" w:hAnsi="Times New Roman"/>
          <w:sz w:val="28"/>
          <w:szCs w:val="28"/>
        </w:rPr>
        <w:t xml:space="preserve">một số </w:t>
      </w:r>
      <w:r w:rsidR="0068349E">
        <w:rPr>
          <w:rFonts w:ascii="Times New Roman" w:hAnsi="Times New Roman"/>
          <w:sz w:val="28"/>
          <w:szCs w:val="28"/>
        </w:rPr>
        <w:t xml:space="preserve">chủ trương, </w:t>
      </w:r>
      <w:r w:rsidR="0068349E" w:rsidRPr="00FC1ECA">
        <w:rPr>
          <w:rFonts w:ascii="Times New Roman" w:hAnsi="Times New Roman"/>
          <w:sz w:val="28"/>
          <w:szCs w:val="28"/>
        </w:rPr>
        <w:t>chính sách</w:t>
      </w:r>
      <w:r w:rsidR="0068349E">
        <w:rPr>
          <w:rFonts w:ascii="Times New Roman" w:hAnsi="Times New Roman"/>
          <w:sz w:val="28"/>
          <w:szCs w:val="28"/>
        </w:rPr>
        <w:t xml:space="preserve"> và phân bổ một số nguồn vốn</w:t>
      </w:r>
      <w:r w:rsidR="00F6750D" w:rsidRPr="00FC1ECA">
        <w:rPr>
          <w:rFonts w:ascii="Times New Roman" w:hAnsi="Times New Roman"/>
          <w:sz w:val="28"/>
          <w:szCs w:val="28"/>
          <w:lang w:val="sq-AL"/>
        </w:rPr>
        <w:t xml:space="preserve"> </w:t>
      </w:r>
      <w:r w:rsidRPr="00FC1ECA">
        <w:rPr>
          <w:rFonts w:ascii="Times New Roman" w:hAnsi="Times New Roman"/>
          <w:sz w:val="28"/>
          <w:szCs w:val="28"/>
          <w:lang w:val="sv-SE"/>
        </w:rPr>
        <w:t xml:space="preserve">do UBND tỉnh trình kỳ họp lần này đã có đầy đủ hồ sơ, thủ tục, các căn cứ pháp lý liên quan, có tính cần thiết, có ý nghĩa quan trọng tác động tích cực đến sự phát triển kinh tế - xã hội, quản lý điều hành ngân sách nhà nước và thuộc thẩm quyền quyết định của HĐND tỉnh; được cơ quan soạn thảo xây dựng công phu, tổ chức lấy ý kiến đóng góp của các sở, ban, ngành, địa phương, cơ sở, các tổ chức kinh tế - xã hội liên quan và đã được cơ quan tư pháp thẩm định. </w:t>
      </w:r>
    </w:p>
    <w:p w14:paraId="3E174ACD" w14:textId="4E83560D" w:rsidR="006D7B60" w:rsidRPr="00FC1ECA" w:rsidRDefault="00F6750D" w:rsidP="00EC374A">
      <w:pPr>
        <w:spacing w:before="40" w:after="60" w:line="320" w:lineRule="exact"/>
        <w:ind w:firstLine="720"/>
        <w:jc w:val="both"/>
        <w:rPr>
          <w:rFonts w:ascii="Times New Roman" w:hAnsi="Times New Roman"/>
          <w:sz w:val="28"/>
          <w:szCs w:val="28"/>
          <w:lang w:val="sv-SE"/>
        </w:rPr>
      </w:pPr>
      <w:r w:rsidRPr="00FC1ECA">
        <w:rPr>
          <w:rFonts w:ascii="Times New Roman" w:hAnsi="Times New Roman"/>
          <w:sz w:val="28"/>
          <w:szCs w:val="28"/>
          <w:lang w:val="sv-SE"/>
        </w:rPr>
        <w:t xml:space="preserve">Ban Kinh tế </w:t>
      </w:r>
      <w:r w:rsidR="006D7B60" w:rsidRPr="00FC1ECA">
        <w:rPr>
          <w:rFonts w:ascii="Times New Roman" w:hAnsi="Times New Roman"/>
          <w:sz w:val="28"/>
          <w:szCs w:val="28"/>
          <w:lang w:val="sv-SE"/>
        </w:rPr>
        <w:t>ngân sách đã tổ chức làm việc với cơ quan soạn thảo, có ý kiến góp ý trực tiếp vào dự thảo; cơ quan soạn thảo đã tiếp thu đầy đủ, chỉnh sửa</w:t>
      </w:r>
      <w:r w:rsidRPr="00FC1ECA">
        <w:rPr>
          <w:rFonts w:ascii="Times New Roman" w:hAnsi="Times New Roman"/>
          <w:sz w:val="28"/>
          <w:szCs w:val="28"/>
          <w:lang w:val="sv-SE"/>
        </w:rPr>
        <w:t>,</w:t>
      </w:r>
      <w:r w:rsidR="006D7B60" w:rsidRPr="00FC1ECA">
        <w:rPr>
          <w:rFonts w:ascii="Times New Roman" w:hAnsi="Times New Roman"/>
          <w:sz w:val="28"/>
          <w:szCs w:val="28"/>
          <w:lang w:val="sv-SE"/>
        </w:rPr>
        <w:t xml:space="preserve"> hoàn thiện </w:t>
      </w:r>
      <w:r w:rsidRPr="00FC1ECA">
        <w:rPr>
          <w:rFonts w:ascii="Times New Roman" w:hAnsi="Times New Roman"/>
          <w:sz w:val="28"/>
          <w:szCs w:val="28"/>
          <w:lang w:val="sv-SE"/>
        </w:rPr>
        <w:t>và trình Hội đồng nhân dân tỉnh</w:t>
      </w:r>
      <w:r w:rsidR="006D7B60" w:rsidRPr="00FC1ECA">
        <w:rPr>
          <w:rFonts w:ascii="Times New Roman" w:hAnsi="Times New Roman"/>
          <w:sz w:val="28"/>
          <w:szCs w:val="28"/>
          <w:lang w:val="sv-SE"/>
        </w:rPr>
        <w:t>; Vì vậy, Ban cơ bản thống nhất với các nội dung của Tờ trình, Dự thảo Nghị quyết và có một số ý kiến cụ thể như sau:</w:t>
      </w:r>
    </w:p>
    <w:p w14:paraId="1E9D7271" w14:textId="6669E314" w:rsidR="006D7B60" w:rsidRPr="00FC1ECA" w:rsidRDefault="006D7B60" w:rsidP="00EC374A">
      <w:pPr>
        <w:pStyle w:val="ListParagraph"/>
        <w:numPr>
          <w:ilvl w:val="0"/>
          <w:numId w:val="2"/>
        </w:numPr>
        <w:tabs>
          <w:tab w:val="left" w:pos="1134"/>
        </w:tabs>
        <w:spacing w:before="40" w:after="60" w:line="320" w:lineRule="exact"/>
        <w:ind w:left="0" w:firstLine="720"/>
        <w:jc w:val="both"/>
        <w:rPr>
          <w:rFonts w:ascii="Times New Roman" w:hAnsi="Times New Roman"/>
          <w:b/>
          <w:sz w:val="28"/>
          <w:szCs w:val="28"/>
          <w:lang w:val="es-ES_tradnl"/>
        </w:rPr>
      </w:pPr>
      <w:r w:rsidRPr="00FC1ECA">
        <w:rPr>
          <w:rFonts w:ascii="Times New Roman" w:hAnsi="Times New Roman"/>
          <w:b/>
          <w:sz w:val="28"/>
          <w:szCs w:val="28"/>
          <w:lang w:val="es-ES_tradnl"/>
        </w:rPr>
        <w:t xml:space="preserve">Về Tờ trình và Dự thảo Nghị quyết </w:t>
      </w:r>
      <w:r w:rsidR="008643FE" w:rsidRPr="008643FE">
        <w:rPr>
          <w:rFonts w:ascii="Times New Roman" w:hAnsi="Times New Roman"/>
          <w:b/>
          <w:sz w:val="28"/>
          <w:szCs w:val="28"/>
          <w:lang w:val="es-ES_tradnl"/>
        </w:rPr>
        <w:t>quyết định chủ trương đầu tư các dự án đầu tư công</w:t>
      </w:r>
    </w:p>
    <w:p w14:paraId="033D9AA4" w14:textId="00491CA2" w:rsidR="008643FE" w:rsidRPr="00FC1ECA" w:rsidRDefault="008643FE" w:rsidP="00EC374A">
      <w:pPr>
        <w:spacing w:before="40" w:after="60" w:line="320" w:lineRule="exact"/>
        <w:ind w:firstLine="720"/>
        <w:jc w:val="both"/>
        <w:outlineLvl w:val="0"/>
        <w:rPr>
          <w:rFonts w:ascii="Times New Roman" w:hAnsi="Times New Roman"/>
          <w:sz w:val="28"/>
          <w:szCs w:val="28"/>
          <w:lang w:val="pt-BR"/>
        </w:rPr>
      </w:pPr>
      <w:r w:rsidRPr="00FC1ECA">
        <w:rPr>
          <w:rFonts w:ascii="Times New Roman" w:hAnsi="Times New Roman"/>
          <w:sz w:val="28"/>
          <w:szCs w:val="28"/>
          <w:lang w:val="pt-BR"/>
        </w:rPr>
        <w:t xml:space="preserve">Ban Kinh tế ngân sách thống nhất về sự cần thiết, </w:t>
      </w:r>
      <w:r w:rsidRPr="00FC1ECA">
        <w:rPr>
          <w:rFonts w:ascii="Times New Roman" w:hAnsi="Times New Roman"/>
          <w:color w:val="000000"/>
          <w:sz w:val="28"/>
          <w:szCs w:val="28"/>
          <w:shd w:val="clear" w:color="auto" w:fill="FFFFFF"/>
        </w:rPr>
        <w:t xml:space="preserve">mục tiêu, phạm vi, quy mô, dự kiến tổng mức vốn và cơ cấu nguồn, tiến độ và các nội dung của báo cáo đề xuất chủ trương đầu tư các dự án </w:t>
      </w:r>
      <w:r>
        <w:rPr>
          <w:rFonts w:ascii="Times New Roman" w:hAnsi="Times New Roman"/>
          <w:color w:val="000000"/>
          <w:sz w:val="28"/>
          <w:szCs w:val="28"/>
          <w:shd w:val="clear" w:color="auto" w:fill="FFFFFF"/>
        </w:rPr>
        <w:t>do Ủy ban nhân dân tỉnh trình</w:t>
      </w:r>
      <w:r w:rsidRPr="00FC1ECA">
        <w:rPr>
          <w:rFonts w:ascii="Times New Roman" w:hAnsi="Times New Roman"/>
          <w:color w:val="000000"/>
          <w:sz w:val="28"/>
          <w:szCs w:val="28"/>
          <w:shd w:val="clear" w:color="auto" w:fill="FFFFFF"/>
        </w:rPr>
        <w:t>; và đề nghị quan tâm một số nội dung sau:</w:t>
      </w:r>
    </w:p>
    <w:p w14:paraId="5F73951F" w14:textId="77777777" w:rsidR="00FB3F01" w:rsidRPr="00FB3F01" w:rsidRDefault="00FB3F01" w:rsidP="00EC374A">
      <w:pPr>
        <w:spacing w:before="40" w:after="60" w:line="320" w:lineRule="exact"/>
        <w:ind w:firstLine="720"/>
        <w:jc w:val="both"/>
        <w:rPr>
          <w:rFonts w:ascii="Times New Roman" w:hAnsi="Times New Roman"/>
          <w:sz w:val="28"/>
          <w:szCs w:val="28"/>
        </w:rPr>
      </w:pPr>
      <w:r w:rsidRPr="00FB3F01">
        <w:rPr>
          <w:rFonts w:ascii="Times New Roman" w:hAnsi="Times New Roman"/>
          <w:sz w:val="28"/>
          <w:szCs w:val="28"/>
          <w:lang w:val="pt-BR"/>
        </w:rPr>
        <w:t xml:space="preserve">- Về </w:t>
      </w:r>
      <w:r w:rsidRPr="00FB3F01">
        <w:rPr>
          <w:rFonts w:ascii="Times New Roman" w:hAnsi="Times New Roman"/>
          <w:sz w:val="28"/>
          <w:szCs w:val="28"/>
        </w:rPr>
        <w:t>k</w:t>
      </w:r>
      <w:r w:rsidRPr="00FB3F01">
        <w:rPr>
          <w:rFonts w:ascii="Times New Roman" w:hAnsi="Times New Roman"/>
          <w:sz w:val="28"/>
          <w:szCs w:val="28"/>
          <w:lang w:val="vi-VN"/>
        </w:rPr>
        <w:t>hả năng huy động</w:t>
      </w:r>
      <w:r w:rsidRPr="00FB3F01">
        <w:rPr>
          <w:rFonts w:ascii="Times New Roman" w:hAnsi="Times New Roman"/>
          <w:sz w:val="28"/>
          <w:szCs w:val="28"/>
        </w:rPr>
        <w:t>,</w:t>
      </w:r>
      <w:r w:rsidRPr="00FB3F01">
        <w:rPr>
          <w:rFonts w:ascii="Times New Roman" w:hAnsi="Times New Roman"/>
          <w:sz w:val="28"/>
          <w:szCs w:val="28"/>
          <w:lang w:val="vi-VN"/>
        </w:rPr>
        <w:t xml:space="preserve"> cân đối nguồn vốn đầu tư công </w:t>
      </w:r>
      <w:r w:rsidRPr="00FB3F01">
        <w:rPr>
          <w:rFonts w:ascii="Times New Roman" w:hAnsi="Times New Roman"/>
          <w:sz w:val="28"/>
          <w:szCs w:val="28"/>
        </w:rPr>
        <w:t xml:space="preserve">đối với các dự án: Theo đề nghị của Ủy ban nhân dân tỉnh tổng mức đầu tư cho các dự án lần này là 946.787,860 triệu đồng (trong đó: Ngân sách Trung ương 603.500 triệu đồng; ngân sách tỉnh 301.000 triệu đồng; ngân sách huyện 42.287,860 triệu đồng). Nguồn vốn trung ương để bố trí thực hiện các dự án trên mới chỉ có 195.000 triệu đồng, nguồn còn lại 751.787,860 triệu đồng dự kiến huy động từ ngân sách Trung ương, địa phương cho giai đoạn 2021-2025. Vì vậy quá trình xây dựng kế hoạch trung hạn giai đoạn 2021-2025 cần quan tâm bố trí đủ vốn thực hiện theo quy định hoàn thành cho các dự án nhóm B, nhóm C. Bên cạnh </w:t>
      </w:r>
      <w:r w:rsidRPr="00FB3F01">
        <w:rPr>
          <w:rFonts w:ascii="Times New Roman" w:hAnsi="Times New Roman"/>
          <w:sz w:val="28"/>
          <w:szCs w:val="28"/>
        </w:rPr>
        <w:lastRenderedPageBreak/>
        <w:t>đó cũng cần phân tách cụ thể hơn các nguồn Trung ương, tỉnh, huyện trong giai đoạn 2021-2025 cho các dự án</w:t>
      </w:r>
      <w:r w:rsidRPr="00FB3F01">
        <w:rPr>
          <w:rStyle w:val="FootnoteReference"/>
          <w:rFonts w:ascii="Times New Roman" w:hAnsi="Times New Roman"/>
          <w:sz w:val="28"/>
          <w:szCs w:val="28"/>
        </w:rPr>
        <w:footnoteReference w:id="1"/>
      </w:r>
      <w:r w:rsidRPr="00FB3F01">
        <w:rPr>
          <w:rFonts w:ascii="Times New Roman" w:hAnsi="Times New Roman"/>
          <w:sz w:val="28"/>
          <w:szCs w:val="28"/>
        </w:rPr>
        <w:t>.</w:t>
      </w:r>
    </w:p>
    <w:p w14:paraId="702CABB6" w14:textId="77777777" w:rsidR="00FB3F01" w:rsidRPr="00FB3F01" w:rsidRDefault="00FB3F01" w:rsidP="00EC374A">
      <w:pPr>
        <w:spacing w:before="40" w:after="60" w:line="320" w:lineRule="exact"/>
        <w:ind w:firstLine="720"/>
        <w:jc w:val="both"/>
        <w:outlineLvl w:val="0"/>
        <w:rPr>
          <w:rFonts w:ascii="Times New Roman" w:hAnsi="Times New Roman"/>
          <w:sz w:val="28"/>
          <w:szCs w:val="28"/>
        </w:rPr>
      </w:pPr>
      <w:r w:rsidRPr="00FB3F01">
        <w:rPr>
          <w:rFonts w:ascii="Times New Roman" w:hAnsi="Times New Roman"/>
          <w:sz w:val="28"/>
          <w:szCs w:val="28"/>
        </w:rPr>
        <w:t xml:space="preserve">- Về thời gian thực hiện dự án: </w:t>
      </w:r>
      <w:r w:rsidRPr="00FB3F01">
        <w:rPr>
          <w:rFonts w:ascii="Times New Roman" w:hAnsi="Times New Roman"/>
          <w:sz w:val="28"/>
          <w:szCs w:val="28"/>
          <w:lang w:val="pt-BR"/>
        </w:rPr>
        <w:t>Đề nghị căn cứ vào khả năng thực hiện để ghi cụ thể thời gian thực hiện dự án (với điều kiện không quá thời gian tối đa thực hiện dự án nhóm B, nhóm C theo quy định).</w:t>
      </w:r>
    </w:p>
    <w:p w14:paraId="7CC46311" w14:textId="77777777" w:rsidR="00FB3F01" w:rsidRPr="00FB3F01" w:rsidRDefault="00FB3F01" w:rsidP="00EC374A">
      <w:pPr>
        <w:spacing w:before="40" w:after="60" w:line="320" w:lineRule="exact"/>
        <w:ind w:firstLine="720"/>
        <w:jc w:val="both"/>
        <w:outlineLvl w:val="0"/>
        <w:rPr>
          <w:rFonts w:ascii="Times New Roman" w:hAnsi="Times New Roman"/>
          <w:sz w:val="28"/>
          <w:szCs w:val="28"/>
          <w:lang w:val="pt-BR"/>
        </w:rPr>
      </w:pPr>
      <w:r w:rsidRPr="00FB3F01">
        <w:rPr>
          <w:rFonts w:ascii="Times New Roman" w:hAnsi="Times New Roman"/>
          <w:sz w:val="28"/>
          <w:szCs w:val="28"/>
          <w:lang w:val="pt-BR"/>
        </w:rPr>
        <w:t>- Đối với các dự án có sử dụng nguồn vốn ngân sách tỉnh: Đề nghị Ủy ban nhân dân tỉnh tổng hợp vào kế hoạch đầu tư công theo giai đoạn 2021-2025 trình HĐND tỉnh quyết định để dự án đảm bảo nguồn vốn triển khai theo đúng tiến độ. Đối với các dự án có sử dụng vốn ngân sách cấp huyện; giao cấp huyện bố trí theo đúng tiến độ.</w:t>
      </w:r>
    </w:p>
    <w:p w14:paraId="1519906B" w14:textId="77777777" w:rsidR="00FB3F01" w:rsidRPr="00FB3F01" w:rsidRDefault="00FB3F01" w:rsidP="00EC374A">
      <w:pPr>
        <w:spacing w:before="40" w:after="60" w:line="320" w:lineRule="exact"/>
        <w:ind w:firstLine="720"/>
        <w:jc w:val="both"/>
        <w:outlineLvl w:val="0"/>
        <w:rPr>
          <w:rFonts w:ascii="Times New Roman" w:hAnsi="Times New Roman"/>
          <w:sz w:val="28"/>
          <w:szCs w:val="28"/>
          <w:lang w:val="pt-BR"/>
        </w:rPr>
      </w:pPr>
      <w:r w:rsidRPr="00FB3F01">
        <w:rPr>
          <w:rFonts w:ascii="Times New Roman" w:hAnsi="Times New Roman"/>
          <w:sz w:val="28"/>
          <w:szCs w:val="28"/>
          <w:lang w:val="pt-BR"/>
        </w:rPr>
        <w:t xml:space="preserve">- Sau khi có chủ trương đầu tư; đề nghị Ủy ban nhân dân tỉnh giao các cơ quan chuyên môn phối hợp với  chủ đầu tư bám sát các nguyên tắc thực hiện dự án tại Tờ trình của Ủy ban nhân dân tỉnh (Tờ trình số 95/TTr-UBND ngày 21/3/2019 của UBND tỉnh) </w:t>
      </w:r>
      <w:r w:rsidRPr="00FB3F01">
        <w:rPr>
          <w:rFonts w:ascii="Times New Roman" w:hAnsi="Times New Roman"/>
          <w:sz w:val="28"/>
          <w:szCs w:val="28"/>
          <w:lang w:val="nb-NO"/>
        </w:rPr>
        <w:t>lựa chọn các giải pháp kỹ thuật nhằm phát huy hiệu quả cao nhất  đối với các dự án, nhằm tiết kiệm tối đa chi phí đầu tư.</w:t>
      </w:r>
    </w:p>
    <w:p w14:paraId="10C61B7C" w14:textId="77777777" w:rsidR="00FB3F01" w:rsidRPr="00FB3F01" w:rsidRDefault="00FB3F01" w:rsidP="00EC374A">
      <w:pPr>
        <w:spacing w:before="40" w:after="60" w:line="320" w:lineRule="exact"/>
        <w:ind w:firstLine="720"/>
        <w:jc w:val="both"/>
        <w:outlineLvl w:val="0"/>
        <w:rPr>
          <w:rFonts w:ascii="Times New Roman" w:hAnsi="Times New Roman"/>
          <w:sz w:val="28"/>
          <w:szCs w:val="28"/>
          <w:lang w:val="nl-NL"/>
        </w:rPr>
      </w:pPr>
      <w:r w:rsidRPr="00FB3F01">
        <w:rPr>
          <w:rFonts w:ascii="Times New Roman" w:hAnsi="Times New Roman"/>
          <w:sz w:val="28"/>
          <w:szCs w:val="28"/>
          <w:lang w:val="pt-BR"/>
        </w:rPr>
        <w:t xml:space="preserve">- Dự án xây dựng Trung tâm hội nghị trực tuyến, Trung tâm điều hành tác nghiệp và Trung tâm tích hợp dữ liệu điện toán đám mây tỉnh Hà Tĩnh hiện nay chưa đầy đủ hồ sơ thủ tục; tuy vậy đây là dự án cấp thiết phải đầu tư; vì vậy đề nghị Hội đồng nhân dân tỉnh đồng ý cho bổ sung danh mục đầu tư công trung hạn giai đoạn 2016-2020 và giao Ủy ban </w:t>
      </w:r>
      <w:r w:rsidRPr="00FB3F01">
        <w:rPr>
          <w:rFonts w:ascii="Times New Roman" w:hAnsi="Times New Roman"/>
          <w:sz w:val="28"/>
          <w:szCs w:val="28"/>
          <w:lang w:val="nl-NL"/>
        </w:rPr>
        <w:t>nhân dân tỉnh quyết định chủ trương đầu tư nhằm sớm triển khai dự án sau khi có ý kiến thống nhất của Thường trực Hội đồng nhân dân tỉnh.</w:t>
      </w:r>
    </w:p>
    <w:p w14:paraId="0C13F61A" w14:textId="5030AA39" w:rsidR="006D7B60" w:rsidRPr="008643FE" w:rsidRDefault="006D7B60" w:rsidP="00EC374A">
      <w:pPr>
        <w:pStyle w:val="ListParagraph"/>
        <w:numPr>
          <w:ilvl w:val="0"/>
          <w:numId w:val="2"/>
        </w:numPr>
        <w:tabs>
          <w:tab w:val="left" w:pos="1134"/>
        </w:tabs>
        <w:spacing w:before="40" w:after="60" w:line="320" w:lineRule="exact"/>
        <w:ind w:left="0" w:firstLine="720"/>
        <w:jc w:val="both"/>
        <w:rPr>
          <w:rFonts w:ascii="Times New Roman" w:hAnsi="Times New Roman"/>
          <w:b/>
          <w:sz w:val="28"/>
          <w:szCs w:val="28"/>
          <w:lang w:val="es-ES_tradnl"/>
        </w:rPr>
      </w:pPr>
      <w:r w:rsidRPr="00FC1ECA">
        <w:rPr>
          <w:rFonts w:ascii="Times New Roman" w:hAnsi="Times New Roman"/>
          <w:b/>
          <w:sz w:val="28"/>
          <w:szCs w:val="28"/>
          <w:lang w:val="es-ES_tradnl"/>
        </w:rPr>
        <w:t xml:space="preserve">Về Tờ trình và Dự thảo Nghị quyết </w:t>
      </w:r>
      <w:r w:rsidR="008643FE" w:rsidRPr="008643FE">
        <w:rPr>
          <w:rFonts w:ascii="Times New Roman" w:hAnsi="Times New Roman"/>
          <w:b/>
          <w:sz w:val="28"/>
          <w:szCs w:val="28"/>
        </w:rPr>
        <w:t xml:space="preserve">về </w:t>
      </w:r>
      <w:r w:rsidR="008643FE" w:rsidRPr="008643FE">
        <w:rPr>
          <w:rFonts w:ascii="Times New Roman" w:hAnsi="Times New Roman"/>
          <w:b/>
          <w:sz w:val="28"/>
          <w:szCs w:val="28"/>
          <w:lang w:val="vi-VN"/>
        </w:rPr>
        <w:t>phân bổ kế hoạch vốn ngân sách Trung ương thực hiện các Chương trình mục tiêu quốc gia năm 2020</w:t>
      </w:r>
    </w:p>
    <w:p w14:paraId="653CEE09" w14:textId="2BD837FD" w:rsidR="00FC1ECA" w:rsidRPr="00FC1ECA" w:rsidRDefault="00FC1ECA" w:rsidP="00EC374A">
      <w:pPr>
        <w:tabs>
          <w:tab w:val="left" w:pos="720"/>
          <w:tab w:val="left" w:pos="5628"/>
        </w:tabs>
        <w:spacing w:before="40" w:after="60" w:line="320" w:lineRule="exact"/>
        <w:ind w:firstLine="720"/>
        <w:jc w:val="both"/>
        <w:rPr>
          <w:rFonts w:ascii="Times New Roman" w:hAnsi="Times New Roman"/>
          <w:bCs/>
          <w:sz w:val="28"/>
          <w:szCs w:val="28"/>
        </w:rPr>
      </w:pPr>
      <w:r w:rsidRPr="00FC1ECA">
        <w:rPr>
          <w:rFonts w:ascii="Times New Roman" w:hAnsi="Times New Roman"/>
          <w:bCs/>
          <w:sz w:val="28"/>
          <w:szCs w:val="28"/>
        </w:rPr>
        <w:t xml:space="preserve">Ban Kinh tế ngân </w:t>
      </w:r>
      <w:r w:rsidRPr="008643FE">
        <w:rPr>
          <w:rFonts w:ascii="Times New Roman" w:hAnsi="Times New Roman"/>
          <w:bCs/>
          <w:sz w:val="28"/>
          <w:szCs w:val="28"/>
        </w:rPr>
        <w:t xml:space="preserve">sách </w:t>
      </w:r>
      <w:r w:rsidR="008643FE" w:rsidRPr="008643FE">
        <w:rPr>
          <w:rFonts w:ascii="Times New Roman" w:hAnsi="Times New Roman"/>
          <w:bCs/>
          <w:sz w:val="28"/>
          <w:szCs w:val="28"/>
        </w:rPr>
        <w:t xml:space="preserve">thống nhất </w:t>
      </w:r>
      <w:r w:rsidR="008643FE" w:rsidRPr="008643FE">
        <w:rPr>
          <w:rFonts w:ascii="Times New Roman" w:hAnsi="Times New Roman"/>
          <w:sz w:val="28"/>
          <w:szCs w:val="28"/>
        </w:rPr>
        <w:t>phân bổ chi tiêt 675.211 triệu đồng</w:t>
      </w:r>
      <w:r w:rsidR="008643FE" w:rsidRPr="008643FE">
        <w:rPr>
          <w:rFonts w:ascii="Times New Roman" w:hAnsi="Times New Roman"/>
          <w:bCs/>
          <w:sz w:val="28"/>
          <w:szCs w:val="28"/>
        </w:rPr>
        <w:t xml:space="preserve"> </w:t>
      </w:r>
      <w:r w:rsidR="008643FE" w:rsidRPr="008643FE">
        <w:rPr>
          <w:rFonts w:ascii="Times New Roman" w:hAnsi="Times New Roman"/>
          <w:sz w:val="28"/>
          <w:szCs w:val="28"/>
          <w:lang w:val="vi-VN"/>
        </w:rPr>
        <w:t>vốn ngân sách Trung ương thực hiện các Chương trình mục tiêu quốc gia năm 2020</w:t>
      </w:r>
      <w:r w:rsidR="008643FE">
        <w:rPr>
          <w:rFonts w:ascii="Times New Roman" w:hAnsi="Times New Roman"/>
          <w:sz w:val="28"/>
          <w:szCs w:val="28"/>
        </w:rPr>
        <w:t>; T</w:t>
      </w:r>
      <w:r w:rsidR="00BC1221">
        <w:rPr>
          <w:rFonts w:ascii="Times New Roman" w:hAnsi="Times New Roman"/>
          <w:sz w:val="28"/>
          <w:szCs w:val="28"/>
        </w:rPr>
        <w:t xml:space="preserve">rong đó: phân bổ cho </w:t>
      </w:r>
      <w:r w:rsidR="00BC1221" w:rsidRPr="00BC1221">
        <w:rPr>
          <w:rFonts w:ascii="Times New Roman" w:hAnsi="Times New Roman"/>
          <w:sz w:val="28"/>
          <w:szCs w:val="28"/>
          <w:lang w:val="vi-VN"/>
        </w:rPr>
        <w:t>chương trình MTQG xây dựng nông thôn mới</w:t>
      </w:r>
      <w:r w:rsidR="00BC1221" w:rsidRPr="00BC1221">
        <w:rPr>
          <w:rFonts w:ascii="Times New Roman" w:hAnsi="Times New Roman"/>
          <w:sz w:val="28"/>
          <w:szCs w:val="28"/>
        </w:rPr>
        <w:t xml:space="preserve"> là </w:t>
      </w:r>
      <w:r w:rsidR="00BC1221" w:rsidRPr="00BC1221">
        <w:rPr>
          <w:rFonts w:ascii="Times New Roman" w:hAnsi="Times New Roman"/>
          <w:sz w:val="28"/>
          <w:szCs w:val="28"/>
          <w:lang w:val="vi-VN"/>
        </w:rPr>
        <w:t>6</w:t>
      </w:r>
      <w:r w:rsidR="00BC1221" w:rsidRPr="00BC1221">
        <w:rPr>
          <w:rFonts w:ascii="Times New Roman" w:hAnsi="Times New Roman"/>
          <w:sz w:val="28"/>
          <w:szCs w:val="28"/>
        </w:rPr>
        <w:t>4</w:t>
      </w:r>
      <w:r w:rsidR="00BC1221" w:rsidRPr="00BC1221">
        <w:rPr>
          <w:rFonts w:ascii="Times New Roman" w:hAnsi="Times New Roman"/>
          <w:sz w:val="28"/>
          <w:szCs w:val="28"/>
          <w:lang w:val="vi-VN"/>
        </w:rPr>
        <w:t>1.</w:t>
      </w:r>
      <w:r w:rsidR="00BC1221" w:rsidRPr="00BC1221">
        <w:rPr>
          <w:rFonts w:ascii="Times New Roman" w:hAnsi="Times New Roman"/>
          <w:sz w:val="28"/>
          <w:szCs w:val="28"/>
        </w:rPr>
        <w:t>989</w:t>
      </w:r>
      <w:r w:rsidR="00BC1221" w:rsidRPr="00BC1221">
        <w:rPr>
          <w:rFonts w:ascii="Times New Roman" w:hAnsi="Times New Roman"/>
          <w:sz w:val="28"/>
          <w:szCs w:val="28"/>
          <w:lang w:val="vi-VN"/>
        </w:rPr>
        <w:t xml:space="preserve"> triệu đồng</w:t>
      </w:r>
      <w:r w:rsidR="00BC1221" w:rsidRPr="00BC1221">
        <w:rPr>
          <w:rFonts w:ascii="Times New Roman" w:hAnsi="Times New Roman"/>
          <w:sz w:val="28"/>
          <w:szCs w:val="28"/>
        </w:rPr>
        <w:t xml:space="preserve">; Phân bổ cho </w:t>
      </w:r>
      <w:r w:rsidR="00BC1221" w:rsidRPr="00BC1221">
        <w:rPr>
          <w:rFonts w:ascii="Times New Roman" w:hAnsi="Times New Roman"/>
          <w:sz w:val="28"/>
          <w:szCs w:val="28"/>
          <w:lang w:val="vi-VN"/>
        </w:rPr>
        <w:t>chương trình MTQG giảm nghèo bền vững</w:t>
      </w:r>
      <w:r w:rsidR="00BC1221" w:rsidRPr="00BC1221">
        <w:rPr>
          <w:rFonts w:ascii="Times New Roman" w:hAnsi="Times New Roman"/>
          <w:sz w:val="28"/>
          <w:szCs w:val="28"/>
        </w:rPr>
        <w:t xml:space="preserve"> là </w:t>
      </w:r>
      <w:r w:rsidR="00BC1221" w:rsidRPr="00BC1221">
        <w:rPr>
          <w:rFonts w:ascii="Times New Roman" w:hAnsi="Times New Roman"/>
          <w:sz w:val="28"/>
          <w:szCs w:val="28"/>
          <w:lang w:val="vi-VN"/>
        </w:rPr>
        <w:t>33.222 triệu đồng</w:t>
      </w:r>
      <w:r w:rsidR="008643FE">
        <w:rPr>
          <w:rFonts w:ascii="Times New Roman" w:hAnsi="Times New Roman"/>
          <w:bCs/>
          <w:sz w:val="28"/>
          <w:szCs w:val="28"/>
        </w:rPr>
        <w:t xml:space="preserve"> </w:t>
      </w:r>
      <w:r w:rsidR="00BC1221">
        <w:rPr>
          <w:rFonts w:ascii="Times New Roman" w:hAnsi="Times New Roman"/>
          <w:bCs/>
          <w:sz w:val="28"/>
          <w:szCs w:val="28"/>
        </w:rPr>
        <w:t>như</w:t>
      </w:r>
      <w:r w:rsidRPr="00FC1ECA">
        <w:rPr>
          <w:rFonts w:ascii="Times New Roman" w:hAnsi="Times New Roman"/>
          <w:bCs/>
          <w:sz w:val="28"/>
          <w:szCs w:val="28"/>
        </w:rPr>
        <w:t xml:space="preserve"> Tờ trình</w:t>
      </w:r>
      <w:r w:rsidR="00BC1221">
        <w:rPr>
          <w:rFonts w:ascii="Times New Roman" w:hAnsi="Times New Roman"/>
          <w:bCs/>
          <w:sz w:val="28"/>
          <w:szCs w:val="28"/>
        </w:rPr>
        <w:t xml:space="preserve"> của Ủy ban nhân dân tỉnh và</w:t>
      </w:r>
      <w:r w:rsidRPr="00FC1ECA">
        <w:rPr>
          <w:rFonts w:ascii="Times New Roman" w:hAnsi="Times New Roman"/>
          <w:bCs/>
          <w:sz w:val="28"/>
          <w:szCs w:val="28"/>
        </w:rPr>
        <w:t xml:space="preserve"> Dự thảo Nghị quyết. Đồng thời, đề nghị quan tâm thêm một số nội dung:</w:t>
      </w:r>
    </w:p>
    <w:p w14:paraId="20E1B7C0" w14:textId="77777777" w:rsidR="00FB3F01" w:rsidRPr="00FB3F01" w:rsidRDefault="00FB3F01" w:rsidP="00EC374A">
      <w:pPr>
        <w:spacing w:before="40" w:after="60" w:line="320" w:lineRule="exact"/>
        <w:ind w:firstLine="720"/>
        <w:jc w:val="both"/>
        <w:rPr>
          <w:rFonts w:ascii="Times New Roman" w:hAnsi="Times New Roman"/>
          <w:sz w:val="28"/>
          <w:szCs w:val="28"/>
        </w:rPr>
      </w:pPr>
      <w:r w:rsidRPr="00FB3F01">
        <w:rPr>
          <w:rFonts w:ascii="Times New Roman" w:hAnsi="Times New Roman"/>
          <w:sz w:val="28"/>
          <w:szCs w:val="28"/>
          <w:lang w:val="sq-AL"/>
        </w:rPr>
        <w:t xml:space="preserve">Bổ sung nội dung phân bổ </w:t>
      </w:r>
      <w:r w:rsidRPr="00FB3F01">
        <w:rPr>
          <w:rStyle w:val="fontstyle01"/>
          <w:rFonts w:ascii="Times New Roman" w:hAnsi="Times New Roman"/>
        </w:rPr>
        <w:t xml:space="preserve">27.899 triệu đồng vốn đầu tư từ NSTW thực hiện chương trình mục tiêu quốc gia giảm nghèo bền vững năm 2020 hỗ trợ đầu tư cơ sở hạ tầng các xã đặc biệt khó khăn vùng bãi ngang ven biển </w:t>
      </w:r>
      <w:r w:rsidRPr="00FB3F01">
        <w:rPr>
          <w:rFonts w:ascii="Times New Roman" w:hAnsi="Times New Roman"/>
          <w:sz w:val="28"/>
          <w:szCs w:val="28"/>
          <w:lang w:val="sq-AL"/>
        </w:rPr>
        <w:t>đã được Thường trực Hội đồng nhân dân tỉnh</w:t>
      </w:r>
      <w:r w:rsidRPr="00FB3F01">
        <w:rPr>
          <w:rFonts w:ascii="Times New Roman" w:hAnsi="Times New Roman"/>
          <w:iCs/>
          <w:sz w:val="28"/>
          <w:szCs w:val="28"/>
        </w:rPr>
        <w:t xml:space="preserve"> thống nhất (tại </w:t>
      </w:r>
      <w:r w:rsidRPr="00FB3F01">
        <w:rPr>
          <w:rFonts w:ascii="Times New Roman" w:hAnsi="Times New Roman"/>
          <w:color w:val="000000"/>
          <w:sz w:val="28"/>
          <w:szCs w:val="28"/>
          <w:lang w:val="vi-VN" w:eastAsia="vi-VN"/>
        </w:rPr>
        <w:t xml:space="preserve">Văn </w:t>
      </w:r>
      <w:r w:rsidRPr="00FB3F01">
        <w:rPr>
          <w:rFonts w:ascii="Times New Roman" w:hAnsi="Times New Roman"/>
          <w:bCs/>
          <w:sz w:val="28"/>
          <w:szCs w:val="28"/>
          <w:lang w:val="vi-VN"/>
        </w:rPr>
        <w:t>bản số 816/HĐND ngày 31/12/2019</w:t>
      </w:r>
      <w:r w:rsidRPr="00FB3F01">
        <w:rPr>
          <w:rFonts w:ascii="Times New Roman" w:hAnsi="Times New Roman"/>
          <w:iCs/>
          <w:sz w:val="28"/>
          <w:szCs w:val="28"/>
        </w:rPr>
        <w:t>) vào Dự thảo Nghị quyết để đảm bảo tính pháp quy</w:t>
      </w:r>
      <w:r w:rsidRPr="00FB3F01">
        <w:rPr>
          <w:rFonts w:ascii="Times New Roman" w:hAnsi="Times New Roman"/>
          <w:sz w:val="28"/>
          <w:szCs w:val="28"/>
        </w:rPr>
        <w:t>.</w:t>
      </w:r>
    </w:p>
    <w:p w14:paraId="0E531220" w14:textId="77777777" w:rsidR="00FB3F01" w:rsidRPr="00FB3F01" w:rsidRDefault="00FB3F01" w:rsidP="00EC374A">
      <w:pPr>
        <w:spacing w:before="40" w:after="60" w:line="320" w:lineRule="exact"/>
        <w:ind w:firstLine="720"/>
        <w:jc w:val="both"/>
        <w:rPr>
          <w:rFonts w:ascii="Times New Roman" w:hAnsi="Times New Roman"/>
          <w:sz w:val="28"/>
          <w:szCs w:val="28"/>
        </w:rPr>
      </w:pPr>
      <w:r w:rsidRPr="00FB3F01">
        <w:rPr>
          <w:rFonts w:ascii="Times New Roman" w:hAnsi="Times New Roman"/>
          <w:sz w:val="28"/>
          <w:szCs w:val="28"/>
        </w:rPr>
        <w:t>Bỏ nội dung tại điểm 1.1, khoản 1, mục I, Phần B của phụ lục I, kèm theo dự thảo Nghị quyết vì nội dung này đã được Hội đồng nhân dân tỉnh phân bổ tại Nghị quyết số 174/NQ-HĐND ngày 15/12/2019 (93.380 triệu đồng).</w:t>
      </w:r>
    </w:p>
    <w:p w14:paraId="23EB1325" w14:textId="77777777" w:rsidR="00FB3F01" w:rsidRPr="00FB3F01" w:rsidRDefault="00FB3F01" w:rsidP="00EC374A">
      <w:pPr>
        <w:spacing w:before="40" w:after="60" w:line="320" w:lineRule="exact"/>
        <w:ind w:firstLine="720"/>
        <w:jc w:val="both"/>
        <w:rPr>
          <w:rFonts w:ascii="Times New Roman" w:hAnsi="Times New Roman"/>
          <w:color w:val="000000"/>
          <w:sz w:val="28"/>
          <w:szCs w:val="28"/>
          <w:lang w:eastAsia="vi-VN"/>
        </w:rPr>
      </w:pPr>
      <w:r w:rsidRPr="00FB3F01">
        <w:rPr>
          <w:rFonts w:ascii="Times New Roman" w:hAnsi="Times New Roman"/>
          <w:color w:val="000000"/>
          <w:sz w:val="28"/>
          <w:szCs w:val="28"/>
          <w:lang w:eastAsia="vi-VN"/>
        </w:rPr>
        <w:lastRenderedPageBreak/>
        <w:t>Việc phân bổ nguồn kinh phí quản lý, chỉ đạo thực hiện chương trình tại phụ lục I cần giải trình làm rõ trong tổng số 10.000 triệu đồng thì phân bổ cho cấp tỉnh 7.000 triệu đồng, cấp huyên, xã 3.000 triệu đã phù hợp chưa, cần tính toán hợp lý.</w:t>
      </w:r>
    </w:p>
    <w:p w14:paraId="0C4A2ACA" w14:textId="77777777" w:rsidR="00FB3F01" w:rsidRPr="00FB3F01" w:rsidRDefault="00FB3F01" w:rsidP="00EC374A">
      <w:pPr>
        <w:spacing w:before="40" w:after="60" w:line="320" w:lineRule="exact"/>
        <w:ind w:firstLine="720"/>
        <w:jc w:val="both"/>
        <w:rPr>
          <w:rStyle w:val="fontstyle01"/>
          <w:rFonts w:ascii="Times New Roman" w:hAnsi="Times New Roman"/>
        </w:rPr>
      </w:pPr>
      <w:r w:rsidRPr="00FB3F01">
        <w:rPr>
          <w:rFonts w:ascii="Times New Roman" w:hAnsi="Times New Roman"/>
          <w:sz w:val="28"/>
          <w:szCs w:val="28"/>
          <w:lang w:val="sq-AL"/>
        </w:rPr>
        <w:t xml:space="preserve">Đối với nguồn vốn thực hiện nội dung nước sạch và vệ sinh môi trường nông thôn tại Phụ lục I.02: Việc phân bổ đã bám sát theo các tiêu chí quy định của Trung ương, đối với các công trình trên một xã giao Ban quản lý xã làm chủ đầu tư phù hợp với </w:t>
      </w:r>
      <w:r w:rsidRPr="00FB3F01">
        <w:rPr>
          <w:rFonts w:ascii="Times New Roman" w:hAnsi="Times New Roman"/>
          <w:sz w:val="28"/>
          <w:szCs w:val="28"/>
          <w:lang w:val="nl-NL"/>
        </w:rPr>
        <w:t>Quyết định số 1600/QĐ-TTg ngày 16/8/2016 của Thủ tướng Chính phủ về việc phê duyệt Chương trình mục tiêu quốc gia xây dựng nông thôn mới giai đoạn 2016-2020 và</w:t>
      </w:r>
      <w:r w:rsidRPr="00FB3F01">
        <w:rPr>
          <w:rFonts w:ascii="Times New Roman" w:hAnsi="Times New Roman"/>
          <w:sz w:val="28"/>
          <w:szCs w:val="28"/>
          <w:lang w:val="sq-AL"/>
        </w:rPr>
        <w:t xml:space="preserve"> Quyết định số </w:t>
      </w:r>
      <w:r w:rsidRPr="00FB3F01">
        <w:rPr>
          <w:rStyle w:val="fontstyle01"/>
          <w:rFonts w:ascii="Times New Roman" w:hAnsi="Times New Roman"/>
        </w:rPr>
        <w:t>12/2017/QĐ-TTg ngày 22 tháng 4 năm 2017 của Thủ tướng Chính phủ</w:t>
      </w:r>
      <w:r w:rsidRPr="00FB3F01">
        <w:rPr>
          <w:rFonts w:ascii="Times New Roman" w:hAnsi="Times New Roman"/>
          <w:sz w:val="28"/>
          <w:szCs w:val="28"/>
          <w:lang w:val="nl-NL"/>
        </w:rPr>
        <w:t xml:space="preserve"> về việc ban hành Quy định nguyên tắc, tiêu chí, định mức phân bổ vốn ngân sách trung ương và tỷ lệ vốn đối ứng từ ngân sách địa phương thực hiện Chương trình mục tiêu quốc gia xây dựng nông thôn mới giai đoạn 2016 – 2020</w:t>
      </w:r>
      <w:r w:rsidRPr="00FB3F01">
        <w:rPr>
          <w:rStyle w:val="fontstyle01"/>
          <w:rFonts w:ascii="Times New Roman" w:hAnsi="Times New Roman"/>
        </w:rPr>
        <w:t xml:space="preserve">. Tuy nhiên, qua đánh giá thực tế, vừa qua nhiều chủ đầu tư cấp xã năng lực hạn chế dẫn đến hiệu quả các công trình đạt thấp; vì vậy, đề nghị xem xét rà soát năng lực các chủ đầu tư cấp xã để lựa chọn chủ đầu tư phù hợp găn với đơn vị quản lý, khai thác sử dụng. Đối với Công trình cấp nước Khe Xai, huyện Thạch Hà; Công trình cấp nước Trà Sơn, huyện Can Lộc là các công trình cấp nước liên xã, xem xét giao cho huyện hoặc tỉnh quản lý. Cũng tại phụ lục này, còn 32.020 triệu đồng thuộc nội dung thực hiện các công trình cấp nước sạch và Môi trường cấp thiết chưa phân bổ chi tiết; đề nghị xem xét bố trí một số công trình cấp nước sinh hoạt cấp bách, cần thiết được cử tri kiến nghị nhiều lần nhưng chưa được đầu tư, sửa chữa, như: (i). Thay thế nguồn cấp nước thô công trình cấp nước Bắc Thạch Hà; (ii). Mở rông nhà máy nước Thạch Bằng cấp cho xã Tân Lộc (giai đoạn 2); (iii). Mở rộng, nâng cấp, sữa chữa hệ thống mạng lưới công trình cấp nước Thiên Lộc; (iv). Mở rộng, nâng cấp, sữa chữa hẹ thống mạng lưới công trình cấp nước sinh hoạt Khánh Lộc; (v). Nhà máy nước Vũ Quang; (vi). Nhà máy nước Cẩm Lạc; (vi). Nhà máy nước Thạch Lạc.  </w:t>
      </w:r>
    </w:p>
    <w:p w14:paraId="3F58195A" w14:textId="1CC16868" w:rsidR="006D7B60" w:rsidRPr="009E0FAC" w:rsidRDefault="006D7B60" w:rsidP="00EC374A">
      <w:pPr>
        <w:pStyle w:val="ListParagraph"/>
        <w:numPr>
          <w:ilvl w:val="0"/>
          <w:numId w:val="2"/>
        </w:numPr>
        <w:tabs>
          <w:tab w:val="left" w:pos="1134"/>
        </w:tabs>
        <w:spacing w:before="40" w:after="60" w:line="320" w:lineRule="exact"/>
        <w:ind w:left="0" w:firstLine="720"/>
        <w:jc w:val="both"/>
        <w:rPr>
          <w:rFonts w:ascii="Times New Roman" w:hAnsi="Times New Roman"/>
          <w:b/>
          <w:sz w:val="28"/>
          <w:szCs w:val="28"/>
          <w:lang w:val="es-ES_tradnl"/>
        </w:rPr>
      </w:pPr>
      <w:r w:rsidRPr="009E0FAC">
        <w:rPr>
          <w:rFonts w:ascii="Times New Roman" w:hAnsi="Times New Roman"/>
          <w:b/>
          <w:sz w:val="28"/>
          <w:szCs w:val="28"/>
          <w:lang w:val="es-ES_tradnl"/>
        </w:rPr>
        <w:t xml:space="preserve">Về Tờ trình và Dự thảo Nghị quyết </w:t>
      </w:r>
      <w:r w:rsidR="009E0FAC" w:rsidRPr="009E0FAC">
        <w:rPr>
          <w:rFonts w:ascii="Times New Roman" w:hAnsi="Times New Roman"/>
          <w:b/>
          <w:sz w:val="28"/>
          <w:szCs w:val="28"/>
        </w:rPr>
        <w:t>Quyết định chủ trương chuyển mục đích sử dụng rừng sang mục đích khác</w:t>
      </w:r>
    </w:p>
    <w:p w14:paraId="4E01F896" w14:textId="77777777" w:rsidR="00985D12" w:rsidRDefault="009E0FAC" w:rsidP="00EC374A">
      <w:pPr>
        <w:pStyle w:val="BodyText"/>
        <w:spacing w:before="40" w:after="60" w:line="320" w:lineRule="exact"/>
        <w:ind w:firstLine="720"/>
        <w:jc w:val="both"/>
        <w:rPr>
          <w:bCs/>
        </w:rPr>
      </w:pPr>
      <w:r>
        <w:t>Trên cơ sở nghiên cứu các tờ trình của Ủy ban nhân dân tỉnh, nghiên cứu tài liệu có liên quan và kết quả kiểm tra, khảo sát thực tế tại các dự án, Ban Kinh tế ngân sách thống nhất</w:t>
      </w:r>
      <w:r w:rsidRPr="009E0FAC">
        <w:rPr>
          <w:bCs/>
        </w:rPr>
        <w:t xml:space="preserve"> </w:t>
      </w:r>
      <w:r>
        <w:rPr>
          <w:bCs/>
        </w:rPr>
        <w:t xml:space="preserve">nội dung </w:t>
      </w:r>
      <w:r w:rsidRPr="00FC1ECA">
        <w:rPr>
          <w:bCs/>
        </w:rPr>
        <w:t>Tờ trình</w:t>
      </w:r>
      <w:r>
        <w:rPr>
          <w:bCs/>
        </w:rPr>
        <w:t xml:space="preserve"> của Ủy ban nhân dân tỉnh và</w:t>
      </w:r>
      <w:r w:rsidRPr="00FC1ECA">
        <w:rPr>
          <w:bCs/>
        </w:rPr>
        <w:t xml:space="preserve"> Dự thảo Nghị quyết</w:t>
      </w:r>
      <w:r w:rsidR="00985D12">
        <w:rPr>
          <w:bCs/>
        </w:rPr>
        <w:t>;</w:t>
      </w:r>
      <w:r>
        <w:rPr>
          <w:bCs/>
        </w:rPr>
        <w:t xml:space="preserve"> </w:t>
      </w:r>
      <w:r w:rsidR="00985D12">
        <w:rPr>
          <w:bCs/>
        </w:rPr>
        <w:t>đồng thời</w:t>
      </w:r>
      <w:r>
        <w:rPr>
          <w:bCs/>
        </w:rPr>
        <w:t xml:space="preserve"> </w:t>
      </w:r>
      <w:r w:rsidR="00985D12">
        <w:rPr>
          <w:bCs/>
        </w:rPr>
        <w:t xml:space="preserve">Ban </w:t>
      </w:r>
      <w:r>
        <w:rPr>
          <w:bCs/>
        </w:rPr>
        <w:t>đề nghị</w:t>
      </w:r>
      <w:r w:rsidR="00985D12">
        <w:rPr>
          <w:bCs/>
        </w:rPr>
        <w:t>:</w:t>
      </w:r>
    </w:p>
    <w:p w14:paraId="2D0E3F0D" w14:textId="40629F44" w:rsidR="00985D12" w:rsidRDefault="00985D12" w:rsidP="00EC374A">
      <w:pPr>
        <w:pStyle w:val="BodyText"/>
        <w:spacing w:before="40" w:after="60" w:line="320" w:lineRule="exact"/>
        <w:ind w:firstLine="720"/>
        <w:jc w:val="both"/>
        <w:rPr>
          <w:lang w:val="sq-AL"/>
        </w:rPr>
      </w:pPr>
      <w:r>
        <w:rPr>
          <w:lang w:val="sq-AL"/>
        </w:rPr>
        <w:t>Ủy ban nhân dân tỉnh chỉ đạo Ủy ban nhân dân thị xã Hồng Lĩnh, Ban Quản lý rừng phòng hộ Hồng Lĩnh và Nhà đầu tư phối hợp xây dựng phương án chi tiết trong đó có bố trí các tuyến đường phục vụ sản xuất lâm nghiệp của người dân và công tác tuần tra, kiểm tra, phòng cháy chữa cháy rừng của Ban quản lý rừng phòng hộ trước khi triển khai các bước của dự án</w:t>
      </w:r>
      <w:r w:rsidRPr="002B7A71">
        <w:rPr>
          <w:spacing w:val="-2"/>
          <w:lang w:val="pt-BR"/>
        </w:rPr>
        <w:t xml:space="preserve"> </w:t>
      </w:r>
      <w:r w:rsidRPr="00201EC7">
        <w:rPr>
          <w:spacing w:val="-2"/>
          <w:lang w:val="pt-BR"/>
        </w:rPr>
        <w:t>Cụm công nghiệp Cổng Khánh 2</w:t>
      </w:r>
      <w:r>
        <w:rPr>
          <w:lang w:val="sq-AL"/>
        </w:rPr>
        <w:t>; chỉ đạo Sở Tài nguyên và Môi trường kiểm tra, thực hiện quy trình, quy định về khai thác khoáng sản trong quá trình thực hiện dự án.</w:t>
      </w:r>
    </w:p>
    <w:p w14:paraId="03EB853C" w14:textId="0CB673B0" w:rsidR="00FB3F01" w:rsidRPr="00FB3F01" w:rsidRDefault="00FB3F01" w:rsidP="00EC374A">
      <w:pPr>
        <w:pStyle w:val="ListParagraph"/>
        <w:numPr>
          <w:ilvl w:val="0"/>
          <w:numId w:val="2"/>
        </w:numPr>
        <w:tabs>
          <w:tab w:val="left" w:pos="1134"/>
        </w:tabs>
        <w:spacing w:before="40" w:after="60" w:line="320" w:lineRule="exact"/>
        <w:ind w:left="0" w:firstLine="720"/>
        <w:jc w:val="both"/>
        <w:rPr>
          <w:rFonts w:ascii="Times New Roman" w:hAnsi="Times New Roman"/>
          <w:b/>
          <w:sz w:val="28"/>
          <w:szCs w:val="28"/>
          <w:lang w:val="es-ES_tradnl"/>
        </w:rPr>
      </w:pPr>
      <w:r w:rsidRPr="00FB3F01">
        <w:rPr>
          <w:rFonts w:ascii="Times New Roman" w:hAnsi="Times New Roman"/>
          <w:b/>
          <w:sz w:val="28"/>
          <w:szCs w:val="28"/>
          <w:lang w:val="es-ES_tradnl"/>
        </w:rPr>
        <w:t xml:space="preserve">Tờ trình và Dự thảo Nghị quyết </w:t>
      </w:r>
      <w:r w:rsidRPr="00FB3F01">
        <w:rPr>
          <w:rFonts w:ascii="Times New Roman" w:hAnsi="Times New Roman"/>
          <w:b/>
          <w:sz w:val="28"/>
          <w:szCs w:val="28"/>
          <w:lang w:val="pt-BR"/>
        </w:rPr>
        <w:t xml:space="preserve">về </w:t>
      </w:r>
      <w:r w:rsidRPr="00FB3F01">
        <w:rPr>
          <w:rFonts w:ascii="Times New Roman" w:hAnsi="Times New Roman"/>
          <w:b/>
          <w:sz w:val="28"/>
          <w:szCs w:val="28"/>
        </w:rPr>
        <w:t>chủ trương đầu tư dự án Khu đô thị tại xã Thạch Trung, thành phố Hà Tĩnh, tỉnh Hà Tĩnh</w:t>
      </w:r>
    </w:p>
    <w:p w14:paraId="5093C097" w14:textId="14867531" w:rsidR="00FB3F01" w:rsidRPr="00FB3F01" w:rsidRDefault="00FB3F01" w:rsidP="00EC374A">
      <w:pPr>
        <w:shd w:val="clear" w:color="auto" w:fill="FFFFFF"/>
        <w:spacing w:before="40" w:after="60" w:line="320" w:lineRule="exact"/>
        <w:ind w:firstLine="720"/>
        <w:jc w:val="both"/>
        <w:textAlignment w:val="baseline"/>
        <w:rPr>
          <w:rFonts w:ascii="Times New Roman" w:hAnsi="Times New Roman"/>
          <w:sz w:val="28"/>
          <w:szCs w:val="28"/>
        </w:rPr>
      </w:pPr>
      <w:r w:rsidRPr="00FB3F01">
        <w:rPr>
          <w:rFonts w:ascii="Times New Roman" w:hAnsi="Times New Roman"/>
          <w:bCs/>
          <w:sz w:val="28"/>
          <w:szCs w:val="28"/>
          <w:lang w:val="sq-AL"/>
        </w:rPr>
        <w:lastRenderedPageBreak/>
        <w:t xml:space="preserve">Theo báo cáo của Ủy ban nhân dân tỉnh, dự án phù hợp với </w:t>
      </w:r>
      <w:r w:rsidRPr="00FB3F01">
        <w:rPr>
          <w:rFonts w:ascii="Times New Roman" w:hAnsi="Times New Roman"/>
          <w:sz w:val="28"/>
          <w:szCs w:val="28"/>
        </w:rPr>
        <w:t>quy hoạch tổng thể phát triển kinh tế xã hội tỉnh Hà Tĩnh đến năm 2020, tầm nhìn đến năm 2050; quy hoạch chung thành phố Hà Tĩnh và vùng phụ cận giai đoạn đến năm 2030 tầm nhìn đến 2050 và Quy hoạch, kế hoạch sử dụng đất được Ủy ban nhân dân tỉnh phê duyệt tại Quyết định số 666/QĐ-UBND ngày 04/3/2019</w:t>
      </w:r>
      <w:r w:rsidRPr="00FB3F01">
        <w:rPr>
          <w:rFonts w:ascii="Times New Roman" w:hAnsi="Times New Roman"/>
          <w:color w:val="000000"/>
          <w:sz w:val="28"/>
          <w:szCs w:val="28"/>
        </w:rPr>
        <w:t>; Dự án đã được Ban Thường vụ Tỉnh ủy thống nhất tại Thông báo số 1113-TB/TU ngày 20 tháng 3 năm 2020. Vì vậy</w:t>
      </w:r>
      <w:r>
        <w:rPr>
          <w:rFonts w:ascii="Times New Roman" w:hAnsi="Times New Roman"/>
          <w:color w:val="000000"/>
          <w:sz w:val="28"/>
          <w:szCs w:val="28"/>
        </w:rPr>
        <w:t xml:space="preserve">, </w:t>
      </w:r>
      <w:r w:rsidRPr="00FB3F01">
        <w:rPr>
          <w:rFonts w:ascii="Times New Roman" w:hAnsi="Times New Roman"/>
          <w:color w:val="000000"/>
          <w:sz w:val="28"/>
          <w:szCs w:val="28"/>
        </w:rPr>
        <w:t xml:space="preserve">Ban Kinh tế ngân sách thống nhất </w:t>
      </w:r>
      <w:r w:rsidRPr="00FB3F01">
        <w:rPr>
          <w:rFonts w:ascii="Times New Roman" w:hAnsi="Times New Roman"/>
          <w:sz w:val="28"/>
          <w:szCs w:val="28"/>
        </w:rPr>
        <w:t>chủ trương đầu tư dự án Khu đô thị tại xã Thạch Trung, thành phố Hà Tĩnh, tỉnh Hà Tĩnh; đồng thời đề nghị Ủy ban nhân dân tỉnh quan tâm một số nội dung sau:</w:t>
      </w:r>
    </w:p>
    <w:p w14:paraId="4F504DBA" w14:textId="77777777" w:rsidR="00FB3F01" w:rsidRPr="00FB3F01" w:rsidRDefault="00FB3F01" w:rsidP="00EC374A">
      <w:pPr>
        <w:shd w:val="clear" w:color="auto" w:fill="FFFFFF"/>
        <w:spacing w:before="40" w:after="60" w:line="320" w:lineRule="exact"/>
        <w:ind w:firstLine="720"/>
        <w:jc w:val="both"/>
        <w:textAlignment w:val="baseline"/>
        <w:rPr>
          <w:rFonts w:ascii="Times New Roman" w:hAnsi="Times New Roman"/>
          <w:color w:val="000000"/>
          <w:sz w:val="28"/>
          <w:szCs w:val="28"/>
        </w:rPr>
      </w:pPr>
      <w:r w:rsidRPr="00FB3F01">
        <w:rPr>
          <w:rFonts w:ascii="Times New Roman" w:hAnsi="Times New Roman"/>
          <w:sz w:val="28"/>
          <w:szCs w:val="28"/>
        </w:rPr>
        <w:t xml:space="preserve">Thực hiện nghiêm túc các chỉ đạo của Ban Thường vụ Tỉnh ủy tại Thông báo số </w:t>
      </w:r>
      <w:r w:rsidRPr="00FB3F01">
        <w:rPr>
          <w:rFonts w:ascii="Times New Roman" w:hAnsi="Times New Roman"/>
          <w:color w:val="000000"/>
          <w:sz w:val="28"/>
          <w:szCs w:val="28"/>
        </w:rPr>
        <w:t>số 1113-TB/TU ngày 20 tháng 3 năm 2020;</w:t>
      </w:r>
    </w:p>
    <w:p w14:paraId="56C2AF7C" w14:textId="77777777" w:rsidR="00FB3F01" w:rsidRPr="00FB3F01" w:rsidRDefault="00FB3F01" w:rsidP="00EC374A">
      <w:pPr>
        <w:shd w:val="clear" w:color="auto" w:fill="FFFFFF"/>
        <w:spacing w:before="40" w:after="60" w:line="320" w:lineRule="exact"/>
        <w:ind w:firstLine="720"/>
        <w:jc w:val="both"/>
        <w:textAlignment w:val="baseline"/>
        <w:rPr>
          <w:rFonts w:ascii="Times New Roman" w:hAnsi="Times New Roman"/>
          <w:color w:val="000000"/>
          <w:sz w:val="28"/>
          <w:szCs w:val="28"/>
        </w:rPr>
      </w:pPr>
      <w:r w:rsidRPr="00FB3F01">
        <w:rPr>
          <w:rFonts w:ascii="Times New Roman" w:hAnsi="Times New Roman"/>
          <w:color w:val="000000"/>
          <w:sz w:val="28"/>
          <w:szCs w:val="28"/>
        </w:rPr>
        <w:t>Sau khi thực hiện chấp thuận đầu tư, đấu thầu lựa chọn nhà đầu tư đảm bảo đủ năng lực theo quy định của pháp luật tránh để dự án treo;</w:t>
      </w:r>
    </w:p>
    <w:p w14:paraId="05D31CDD" w14:textId="77777777" w:rsidR="00FB3F01" w:rsidRPr="00FB3F01" w:rsidRDefault="00FB3F01" w:rsidP="00EC374A">
      <w:pPr>
        <w:shd w:val="clear" w:color="auto" w:fill="FFFFFF"/>
        <w:spacing w:before="40" w:after="60" w:line="320" w:lineRule="exact"/>
        <w:ind w:firstLine="720"/>
        <w:jc w:val="both"/>
        <w:textAlignment w:val="baseline"/>
        <w:rPr>
          <w:rFonts w:ascii="Times New Roman" w:hAnsi="Times New Roman"/>
          <w:color w:val="000000"/>
          <w:sz w:val="28"/>
          <w:szCs w:val="28"/>
        </w:rPr>
      </w:pPr>
      <w:r w:rsidRPr="00FB3F01">
        <w:rPr>
          <w:rFonts w:ascii="Times New Roman" w:hAnsi="Times New Roman"/>
          <w:color w:val="000000"/>
          <w:sz w:val="28"/>
          <w:szCs w:val="28"/>
        </w:rPr>
        <w:t>Đây là dự án có sử dụng 20,75 ha đất; khẩn trương phân loại đất để có kế hoạch thu hồi, chuyển mục đích sử dụng đất (nếu có) trình các cấp có thẩm quyền theo quy định.</w:t>
      </w:r>
    </w:p>
    <w:p w14:paraId="6659923C" w14:textId="1778B707" w:rsidR="00985D12" w:rsidRDefault="006D7B60" w:rsidP="00EC374A">
      <w:pPr>
        <w:pStyle w:val="ListParagraph"/>
        <w:numPr>
          <w:ilvl w:val="0"/>
          <w:numId w:val="2"/>
        </w:numPr>
        <w:tabs>
          <w:tab w:val="left" w:pos="1134"/>
        </w:tabs>
        <w:spacing w:before="40" w:after="60" w:line="320" w:lineRule="exact"/>
        <w:ind w:left="0" w:firstLine="720"/>
        <w:jc w:val="both"/>
        <w:rPr>
          <w:rFonts w:ascii="Times New Roman" w:hAnsi="Times New Roman"/>
          <w:b/>
          <w:sz w:val="28"/>
          <w:szCs w:val="28"/>
          <w:lang w:val="es-ES_tradnl"/>
        </w:rPr>
      </w:pPr>
      <w:r w:rsidRPr="00FC1ECA">
        <w:rPr>
          <w:rFonts w:ascii="Times New Roman" w:hAnsi="Times New Roman"/>
          <w:b/>
          <w:sz w:val="28"/>
          <w:szCs w:val="28"/>
          <w:lang w:val="es-ES_tradnl"/>
        </w:rPr>
        <w:t xml:space="preserve">Về </w:t>
      </w:r>
      <w:r w:rsidR="00985D12">
        <w:rPr>
          <w:rFonts w:ascii="Times New Roman" w:hAnsi="Times New Roman"/>
          <w:b/>
          <w:sz w:val="28"/>
          <w:szCs w:val="28"/>
          <w:lang w:val="es-ES_tradnl"/>
        </w:rPr>
        <w:t>nội dung của 0</w:t>
      </w:r>
      <w:r w:rsidR="00FB3F01">
        <w:rPr>
          <w:rFonts w:ascii="Times New Roman" w:hAnsi="Times New Roman"/>
          <w:b/>
          <w:sz w:val="28"/>
          <w:szCs w:val="28"/>
          <w:lang w:val="es-ES_tradnl"/>
        </w:rPr>
        <w:t>2</w:t>
      </w:r>
      <w:r w:rsidR="00985D12">
        <w:rPr>
          <w:rFonts w:ascii="Times New Roman" w:hAnsi="Times New Roman"/>
          <w:b/>
          <w:sz w:val="28"/>
          <w:szCs w:val="28"/>
          <w:lang w:val="es-ES_tradnl"/>
        </w:rPr>
        <w:t xml:space="preserve"> </w:t>
      </w:r>
      <w:r w:rsidRPr="00FC1ECA">
        <w:rPr>
          <w:rFonts w:ascii="Times New Roman" w:hAnsi="Times New Roman"/>
          <w:b/>
          <w:sz w:val="28"/>
          <w:szCs w:val="28"/>
          <w:lang w:val="es-ES_tradnl"/>
        </w:rPr>
        <w:t xml:space="preserve">Tờ trình và Dự thảo </w:t>
      </w:r>
      <w:r w:rsidR="00E030D5" w:rsidRPr="00FC1ECA">
        <w:rPr>
          <w:rFonts w:ascii="Times New Roman" w:hAnsi="Times New Roman"/>
          <w:b/>
          <w:sz w:val="28"/>
          <w:szCs w:val="28"/>
          <w:lang w:val="es-ES_tradnl"/>
        </w:rPr>
        <w:t>Nghị quyết</w:t>
      </w:r>
      <w:r w:rsidR="00985D12">
        <w:rPr>
          <w:rFonts w:ascii="Times New Roman" w:hAnsi="Times New Roman"/>
          <w:b/>
          <w:sz w:val="28"/>
          <w:szCs w:val="28"/>
          <w:lang w:val="es-ES_tradnl"/>
        </w:rPr>
        <w:t xml:space="preserve">: </w:t>
      </w:r>
    </w:p>
    <w:p w14:paraId="6B2AC9D5" w14:textId="41F89C99" w:rsidR="00E030D5" w:rsidRDefault="003D661D" w:rsidP="00EC374A">
      <w:pPr>
        <w:pStyle w:val="ListParagraph"/>
        <w:tabs>
          <w:tab w:val="left" w:pos="1134"/>
        </w:tabs>
        <w:spacing w:before="40" w:after="60" w:line="320" w:lineRule="exact"/>
        <w:ind w:left="0" w:firstLine="720"/>
        <w:jc w:val="both"/>
        <w:rPr>
          <w:rFonts w:ascii="Times New Roman" w:hAnsi="Times New Roman"/>
          <w:sz w:val="28"/>
          <w:szCs w:val="28"/>
        </w:rPr>
      </w:pPr>
      <w:r>
        <w:rPr>
          <w:rFonts w:ascii="Times New Roman" w:hAnsi="Times New Roman"/>
          <w:sz w:val="28"/>
          <w:szCs w:val="28"/>
        </w:rPr>
        <w:t>(1).</w:t>
      </w:r>
      <w:r w:rsidR="00985D12">
        <w:rPr>
          <w:rFonts w:ascii="Times New Roman" w:hAnsi="Times New Roman"/>
          <w:sz w:val="28"/>
          <w:szCs w:val="28"/>
        </w:rPr>
        <w:t xml:space="preserve"> S</w:t>
      </w:r>
      <w:r w:rsidR="00985D12" w:rsidRPr="00985D12">
        <w:rPr>
          <w:rFonts w:ascii="Times New Roman" w:hAnsi="Times New Roman"/>
          <w:sz w:val="28"/>
          <w:szCs w:val="28"/>
        </w:rPr>
        <w:t>ửa đổi một số điều của Nghị quyết số 123/2018/NQ-HĐND ngày 13/12/2018 của HĐND tỉnh về một số chính sách khuyến khích phát triển nông nghiệp, nông thôn và cơ chế xây dựng nông thôn mới, đô thị tỉnh Hà Tĩnh giai đoạn 2019-2020</w:t>
      </w:r>
      <w:r w:rsidR="00985D12">
        <w:rPr>
          <w:rFonts w:ascii="Times New Roman" w:hAnsi="Times New Roman"/>
          <w:sz w:val="28"/>
          <w:szCs w:val="28"/>
        </w:rPr>
        <w:t>;</w:t>
      </w:r>
    </w:p>
    <w:p w14:paraId="18DFE316" w14:textId="6EF1B88E" w:rsidR="00985D12" w:rsidRDefault="003D661D" w:rsidP="00EC374A">
      <w:pPr>
        <w:pStyle w:val="ListParagraph"/>
        <w:tabs>
          <w:tab w:val="left" w:pos="1134"/>
        </w:tabs>
        <w:spacing w:before="40" w:after="60" w:line="320" w:lineRule="exact"/>
        <w:ind w:left="0" w:firstLine="720"/>
        <w:jc w:val="both"/>
        <w:rPr>
          <w:rFonts w:ascii="Times New Roman" w:hAnsi="Times New Roman"/>
          <w:sz w:val="28"/>
          <w:szCs w:val="28"/>
        </w:rPr>
      </w:pPr>
      <w:r w:rsidRPr="003D661D">
        <w:rPr>
          <w:rFonts w:ascii="Times New Roman" w:hAnsi="Times New Roman"/>
          <w:sz w:val="28"/>
          <w:szCs w:val="28"/>
          <w:lang w:val="es-ES_tradnl"/>
        </w:rPr>
        <w:t>(2).</w:t>
      </w:r>
      <w:r w:rsidR="00985D12" w:rsidRPr="00985D12">
        <w:rPr>
          <w:rFonts w:ascii="Times New Roman" w:hAnsi="Times New Roman"/>
          <w:b/>
          <w:sz w:val="28"/>
          <w:szCs w:val="28"/>
          <w:lang w:val="es-ES_tradnl"/>
        </w:rPr>
        <w:t xml:space="preserve"> </w:t>
      </w:r>
      <w:r w:rsidR="00985D12" w:rsidRPr="00985D12">
        <w:rPr>
          <w:rFonts w:ascii="Times New Roman" w:hAnsi="Times New Roman"/>
          <w:sz w:val="28"/>
          <w:szCs w:val="28"/>
          <w:lang w:val="pt-BR"/>
        </w:rPr>
        <w:t xml:space="preserve">Phân bổ dự toán vốn viện trợ và vốn vay kinh phí sự nghiệp cho các chương trình, dự án </w:t>
      </w:r>
      <w:r w:rsidR="00985D12" w:rsidRPr="00985D12">
        <w:rPr>
          <w:rFonts w:ascii="Times New Roman" w:hAnsi="Times New Roman"/>
          <w:sz w:val="28"/>
          <w:szCs w:val="28"/>
        </w:rPr>
        <w:t>trên địa bàn tỉnh Hà Tĩnh năm 2020</w:t>
      </w:r>
      <w:r w:rsidR="00985D12">
        <w:rPr>
          <w:rFonts w:ascii="Times New Roman" w:hAnsi="Times New Roman"/>
          <w:sz w:val="28"/>
          <w:szCs w:val="28"/>
        </w:rPr>
        <w:t>.</w:t>
      </w:r>
    </w:p>
    <w:p w14:paraId="11ADBA1B" w14:textId="21930D7F" w:rsidR="00985D12" w:rsidRPr="003D661D" w:rsidRDefault="003D661D" w:rsidP="00EC374A">
      <w:pPr>
        <w:pStyle w:val="ListParagraph"/>
        <w:tabs>
          <w:tab w:val="left" w:pos="1134"/>
        </w:tabs>
        <w:spacing w:before="40" w:after="60" w:line="320" w:lineRule="exact"/>
        <w:ind w:left="0" w:firstLine="720"/>
        <w:jc w:val="both"/>
        <w:rPr>
          <w:rFonts w:ascii="Times New Roman" w:hAnsi="Times New Roman"/>
          <w:b/>
          <w:sz w:val="28"/>
          <w:szCs w:val="28"/>
          <w:lang w:val="es-ES_tradnl"/>
        </w:rPr>
      </w:pPr>
      <w:r w:rsidRPr="003D661D">
        <w:rPr>
          <w:rFonts w:ascii="Times New Roman" w:hAnsi="Times New Roman"/>
          <w:bCs/>
          <w:sz w:val="28"/>
          <w:szCs w:val="28"/>
          <w:lang w:val="sq-AL"/>
        </w:rPr>
        <w:t xml:space="preserve">Trong quá trình xây dựng dự thảo nghị quyết, cơ quan soạn thảo đã tiếp thu các ý kiến góp ý của Ban Kinh tế ngân sách; vì vậy, đối với 02 nội dung này Ban đồng tình và đề nghị </w:t>
      </w:r>
      <w:r w:rsidRPr="003D661D">
        <w:rPr>
          <w:rFonts w:ascii="Times New Roman" w:hAnsi="Times New Roman"/>
          <w:sz w:val="28"/>
          <w:szCs w:val="28"/>
        </w:rPr>
        <w:t>Hội đồng nhân dân tỉnh thông qua 02 Nghị quyết Quyết này</w:t>
      </w:r>
      <w:r>
        <w:rPr>
          <w:rFonts w:ascii="Times New Roman" w:hAnsi="Times New Roman"/>
          <w:sz w:val="28"/>
          <w:szCs w:val="28"/>
        </w:rPr>
        <w:t>.</w:t>
      </w:r>
    </w:p>
    <w:p w14:paraId="54A210C9" w14:textId="20BF8EBB" w:rsidR="006D7B60" w:rsidRDefault="006D7B60" w:rsidP="00EC374A">
      <w:pPr>
        <w:spacing w:before="40" w:after="60" w:line="320" w:lineRule="exact"/>
        <w:ind w:firstLine="720"/>
        <w:jc w:val="both"/>
        <w:rPr>
          <w:rFonts w:ascii="Times New Roman" w:hAnsi="Times New Roman"/>
          <w:i/>
          <w:sz w:val="28"/>
          <w:szCs w:val="28"/>
          <w:lang w:val="vi-VN"/>
        </w:rPr>
      </w:pPr>
      <w:r w:rsidRPr="00EF4736">
        <w:rPr>
          <w:rFonts w:ascii="Times New Roman" w:hAnsi="Times New Roman"/>
          <w:i/>
          <w:sz w:val="28"/>
          <w:szCs w:val="28"/>
          <w:lang w:val="vi-VN"/>
        </w:rPr>
        <w:t xml:space="preserve">Trên đây là báo cáo tóm </w:t>
      </w:r>
      <w:bookmarkStart w:id="0" w:name="_GoBack"/>
      <w:bookmarkEnd w:id="0"/>
      <w:r w:rsidRPr="00EF4736">
        <w:rPr>
          <w:rFonts w:ascii="Times New Roman" w:hAnsi="Times New Roman"/>
          <w:i/>
          <w:sz w:val="28"/>
          <w:szCs w:val="28"/>
          <w:lang w:val="vi-VN"/>
        </w:rPr>
        <w:t xml:space="preserve">tắt các báo cáo thẩm tra của Ban Kinh tế và Ngân sách, kính trình Hội đồng nhân dân tỉnh xem xét, quyết định./. </w:t>
      </w:r>
    </w:p>
    <w:p w14:paraId="686ADC43" w14:textId="390D6848" w:rsidR="006D7B60" w:rsidRPr="0090067E" w:rsidRDefault="006D7B60" w:rsidP="00740EEF">
      <w:pPr>
        <w:jc w:val="both"/>
        <w:rPr>
          <w:rFonts w:ascii="Times New Roman" w:hAnsi="Times New Roman"/>
          <w:sz w:val="18"/>
          <w:szCs w:val="28"/>
          <w:lang w:val="vi-VN"/>
        </w:rPr>
      </w:pPr>
    </w:p>
    <w:tbl>
      <w:tblPr>
        <w:tblW w:w="5000" w:type="pct"/>
        <w:tblLook w:val="0000" w:firstRow="0" w:lastRow="0" w:firstColumn="0" w:lastColumn="0" w:noHBand="0" w:noVBand="0"/>
      </w:tblPr>
      <w:tblGrid>
        <w:gridCol w:w="4061"/>
        <w:gridCol w:w="5227"/>
      </w:tblGrid>
      <w:tr w:rsidR="006D7B60" w:rsidRPr="00740EEF" w14:paraId="11F19C52" w14:textId="77777777" w:rsidTr="00FB3F01">
        <w:trPr>
          <w:trHeight w:val="1169"/>
        </w:trPr>
        <w:tc>
          <w:tcPr>
            <w:tcW w:w="2186" w:type="pct"/>
          </w:tcPr>
          <w:p w14:paraId="6690F019" w14:textId="77777777" w:rsidR="006D7B60" w:rsidRPr="00740EEF" w:rsidRDefault="006D7B60" w:rsidP="00740EEF">
            <w:pPr>
              <w:pStyle w:val="Heading1"/>
              <w:jc w:val="both"/>
              <w:rPr>
                <w:rFonts w:ascii="Times New Roman" w:hAnsi="Times New Roman"/>
                <w:lang w:val="vi-VN"/>
              </w:rPr>
            </w:pPr>
            <w:r w:rsidRPr="00740EEF">
              <w:rPr>
                <w:rFonts w:ascii="Times New Roman" w:hAnsi="Times New Roman"/>
                <w:i/>
                <w:iCs/>
                <w:lang w:val="vi-VN"/>
              </w:rPr>
              <w:t>Nơi nhận:</w:t>
            </w:r>
          </w:p>
          <w:p w14:paraId="27D35DEE"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TT Tỉnh ủy, HĐND tỉnh (</w:t>
            </w:r>
            <w:r w:rsidRPr="00EF4736">
              <w:rPr>
                <w:rFonts w:ascii="Times New Roman" w:hAnsi="Times New Roman"/>
                <w:b w:val="0"/>
                <w:i/>
                <w:sz w:val="22"/>
                <w:szCs w:val="22"/>
                <w:lang w:val="vi-VN"/>
              </w:rPr>
              <w:t>b/c</w:t>
            </w:r>
            <w:r w:rsidRPr="00EF4736">
              <w:rPr>
                <w:rFonts w:ascii="Times New Roman" w:hAnsi="Times New Roman"/>
                <w:b w:val="0"/>
                <w:sz w:val="22"/>
                <w:szCs w:val="22"/>
                <w:lang w:val="vi-VN"/>
              </w:rPr>
              <w:t>);</w:t>
            </w:r>
          </w:p>
          <w:p w14:paraId="72C73984"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UBND tỉnh; UBMTTQ tỉnh;</w:t>
            </w:r>
          </w:p>
          <w:p w14:paraId="5FF676C9"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Các đại biểu HĐND tỉnh khóa XVII;</w:t>
            </w:r>
          </w:p>
          <w:p w14:paraId="0D37E459" w14:textId="35C048ED"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Các đại biểu tham dự kỳ họp thứ 1</w:t>
            </w:r>
            <w:r w:rsidR="003D661D">
              <w:rPr>
                <w:rFonts w:ascii="Times New Roman" w:hAnsi="Times New Roman"/>
                <w:b w:val="0"/>
                <w:sz w:val="22"/>
                <w:szCs w:val="22"/>
              </w:rPr>
              <w:t>3</w:t>
            </w:r>
            <w:r w:rsidRPr="00EF4736">
              <w:rPr>
                <w:rFonts w:ascii="Times New Roman" w:hAnsi="Times New Roman"/>
                <w:b w:val="0"/>
                <w:sz w:val="22"/>
                <w:szCs w:val="22"/>
                <w:lang w:val="vi-VN"/>
              </w:rPr>
              <w:t>;</w:t>
            </w:r>
          </w:p>
          <w:p w14:paraId="343FF051"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VP</w:t>
            </w:r>
            <w:r w:rsidRPr="00EF4736">
              <w:rPr>
                <w:rFonts w:ascii="Times New Roman" w:hAnsi="Times New Roman"/>
                <w:b w:val="0"/>
                <w:sz w:val="22"/>
                <w:szCs w:val="22"/>
              </w:rPr>
              <w:t xml:space="preserve"> Đoàn ĐBQH,</w:t>
            </w:r>
            <w:r w:rsidRPr="00EF4736">
              <w:rPr>
                <w:rFonts w:ascii="Times New Roman" w:hAnsi="Times New Roman"/>
                <w:b w:val="0"/>
                <w:sz w:val="22"/>
                <w:szCs w:val="22"/>
                <w:lang w:val="vi-VN"/>
              </w:rPr>
              <w:t xml:space="preserve"> HĐND</w:t>
            </w:r>
            <w:r w:rsidRPr="00EF4736">
              <w:rPr>
                <w:rFonts w:ascii="Times New Roman" w:hAnsi="Times New Roman"/>
                <w:b w:val="0"/>
                <w:sz w:val="22"/>
                <w:szCs w:val="22"/>
              </w:rPr>
              <w:t xml:space="preserve"> và UBND</w:t>
            </w:r>
            <w:r w:rsidRPr="00EF4736">
              <w:rPr>
                <w:rFonts w:ascii="Times New Roman" w:hAnsi="Times New Roman"/>
                <w:b w:val="0"/>
                <w:sz w:val="22"/>
                <w:szCs w:val="22"/>
                <w:lang w:val="vi-VN"/>
              </w:rPr>
              <w:t xml:space="preserve"> tỉnh;</w:t>
            </w:r>
          </w:p>
          <w:p w14:paraId="13F31FEE" w14:textId="250E420E"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Lưu: VT.</w:t>
            </w:r>
            <w:r>
              <w:rPr>
                <w:rFonts w:ascii="Times New Roman" w:hAnsi="Times New Roman"/>
                <w:b w:val="0"/>
                <w:sz w:val="22"/>
                <w:szCs w:val="22"/>
              </w:rPr>
              <w:t>HĐ</w:t>
            </w:r>
            <w:r>
              <w:rPr>
                <w:rFonts w:ascii="Times New Roman" w:hAnsi="Times New Roman"/>
                <w:b w:val="0"/>
                <w:sz w:val="22"/>
                <w:szCs w:val="22"/>
                <w:vertAlign w:val="subscript"/>
              </w:rPr>
              <w:t>3</w:t>
            </w:r>
            <w:r w:rsidRPr="00EF4736">
              <w:rPr>
                <w:rFonts w:ascii="Times New Roman" w:hAnsi="Times New Roman"/>
                <w:b w:val="0"/>
                <w:sz w:val="22"/>
                <w:szCs w:val="22"/>
                <w:lang w:val="vi-VN"/>
              </w:rPr>
              <w:t>.</w:t>
            </w:r>
            <w:r w:rsidRPr="00EF4736">
              <w:rPr>
                <w:rFonts w:ascii="Times New Roman" w:hAnsi="Times New Roman"/>
                <w:b w:val="0"/>
                <w:sz w:val="22"/>
                <w:szCs w:val="22"/>
              </w:rPr>
              <w:t>(</w:t>
            </w:r>
            <w:r w:rsidRPr="00EF4736">
              <w:rPr>
                <w:rFonts w:ascii="Times New Roman" w:hAnsi="Times New Roman"/>
                <w:b w:val="0"/>
                <w:sz w:val="22"/>
                <w:szCs w:val="22"/>
                <w:lang w:val="vi-VN"/>
              </w:rPr>
              <w:t>150b</w:t>
            </w:r>
            <w:r w:rsidRPr="00EF4736">
              <w:rPr>
                <w:rFonts w:ascii="Times New Roman" w:hAnsi="Times New Roman"/>
                <w:b w:val="0"/>
                <w:sz w:val="22"/>
                <w:szCs w:val="22"/>
              </w:rPr>
              <w:t>)</w:t>
            </w:r>
            <w:r w:rsidRPr="00EF4736">
              <w:rPr>
                <w:rFonts w:ascii="Times New Roman" w:hAnsi="Times New Roman"/>
                <w:b w:val="0"/>
                <w:sz w:val="22"/>
                <w:szCs w:val="22"/>
                <w:lang w:val="vi-VN"/>
              </w:rPr>
              <w:t>.</w:t>
            </w:r>
          </w:p>
          <w:p w14:paraId="705DB2AC" w14:textId="711CB264" w:rsidR="006D7B60" w:rsidRPr="00740EEF" w:rsidRDefault="00EF4736" w:rsidP="00EF4736">
            <w:pPr>
              <w:rPr>
                <w:rFonts w:ascii="Times New Roman" w:hAnsi="Times New Roman"/>
                <w:sz w:val="24"/>
                <w:szCs w:val="28"/>
                <w:lang w:val="da-DK"/>
              </w:rPr>
            </w:pPr>
            <w:r w:rsidRPr="00EF4736">
              <w:rPr>
                <w:rFonts w:ascii="Times New Roman" w:hAnsi="Times New Roman"/>
                <w:sz w:val="22"/>
                <w:szCs w:val="22"/>
                <w:lang w:val="nb-NO"/>
              </w:rPr>
              <w:t>Gửi: Văn bản giấy và điện tử.</w:t>
            </w:r>
          </w:p>
        </w:tc>
        <w:tc>
          <w:tcPr>
            <w:tcW w:w="2814" w:type="pct"/>
          </w:tcPr>
          <w:p w14:paraId="559C6E4A" w14:textId="7A2412FC" w:rsidR="006D7B60" w:rsidRPr="00740EEF" w:rsidRDefault="006D7B60" w:rsidP="00740EEF">
            <w:pPr>
              <w:jc w:val="center"/>
              <w:rPr>
                <w:rFonts w:ascii="Times New Roman" w:hAnsi="Times New Roman"/>
                <w:b/>
                <w:sz w:val="28"/>
                <w:szCs w:val="28"/>
                <w:lang w:val="da-DK"/>
              </w:rPr>
            </w:pPr>
            <w:r w:rsidRPr="00740EEF">
              <w:rPr>
                <w:rFonts w:ascii="Times New Roman" w:hAnsi="Times New Roman"/>
                <w:b/>
                <w:sz w:val="28"/>
                <w:szCs w:val="28"/>
                <w:lang w:val="da-DK"/>
              </w:rPr>
              <w:t>TM. BAN KINH TẾ NGÂN SÁCH</w:t>
            </w:r>
          </w:p>
          <w:p w14:paraId="6D3FE5D2" w14:textId="77777777" w:rsidR="006D7B60" w:rsidRPr="00740EEF" w:rsidRDefault="006D7B60" w:rsidP="00740EEF">
            <w:pPr>
              <w:jc w:val="center"/>
              <w:rPr>
                <w:rFonts w:ascii="Times New Roman" w:hAnsi="Times New Roman"/>
                <w:b/>
                <w:sz w:val="28"/>
                <w:szCs w:val="28"/>
                <w:lang w:val="da-DK"/>
              </w:rPr>
            </w:pPr>
            <w:r w:rsidRPr="00740EEF">
              <w:rPr>
                <w:rFonts w:ascii="Times New Roman" w:hAnsi="Times New Roman"/>
                <w:b/>
                <w:sz w:val="28"/>
                <w:szCs w:val="28"/>
                <w:lang w:val="da-DK"/>
              </w:rPr>
              <w:t>TRƯỞNG BAN</w:t>
            </w:r>
          </w:p>
          <w:p w14:paraId="47609A6E" w14:textId="64F9DE84" w:rsidR="006D7B60" w:rsidRPr="00740EEF" w:rsidRDefault="006D7B60" w:rsidP="00740EEF">
            <w:pPr>
              <w:jc w:val="center"/>
              <w:rPr>
                <w:rFonts w:ascii="Times New Roman" w:hAnsi="Times New Roman"/>
                <w:sz w:val="28"/>
                <w:szCs w:val="28"/>
                <w:lang w:val="da-DK"/>
              </w:rPr>
            </w:pPr>
          </w:p>
          <w:p w14:paraId="60115297" w14:textId="4414E44D" w:rsidR="006D7B60" w:rsidRPr="00740EEF" w:rsidRDefault="006D7B60" w:rsidP="00740EEF">
            <w:pPr>
              <w:jc w:val="center"/>
              <w:rPr>
                <w:rFonts w:ascii="Times New Roman" w:hAnsi="Times New Roman"/>
                <w:b/>
                <w:sz w:val="28"/>
                <w:szCs w:val="28"/>
                <w:lang w:val="vi-VN"/>
              </w:rPr>
            </w:pPr>
          </w:p>
          <w:p w14:paraId="1FF6D617" w14:textId="300F1E45" w:rsidR="006D7B60" w:rsidRDefault="006D7B60" w:rsidP="00740EEF">
            <w:pPr>
              <w:jc w:val="center"/>
              <w:rPr>
                <w:rFonts w:ascii="Times New Roman" w:hAnsi="Times New Roman"/>
                <w:i/>
                <w:sz w:val="28"/>
                <w:szCs w:val="28"/>
                <w:lang w:val="sv-SE"/>
              </w:rPr>
            </w:pPr>
          </w:p>
          <w:p w14:paraId="137D597A" w14:textId="397E1815" w:rsidR="00EF4736" w:rsidRPr="00EC374A" w:rsidRDefault="00EC374A" w:rsidP="00740EEF">
            <w:pPr>
              <w:jc w:val="center"/>
              <w:rPr>
                <w:rFonts w:ascii="Times New Roman" w:hAnsi="Times New Roman"/>
                <w:i/>
                <w:sz w:val="28"/>
                <w:szCs w:val="28"/>
              </w:rPr>
            </w:pPr>
            <w:r w:rsidRPr="00EC374A">
              <w:rPr>
                <w:rFonts w:ascii="Times New Roman" w:hAnsi="Times New Roman"/>
                <w:i/>
                <w:sz w:val="28"/>
                <w:szCs w:val="28"/>
              </w:rPr>
              <w:t>(Đã ký)</w:t>
            </w:r>
          </w:p>
          <w:p w14:paraId="3160FFE9" w14:textId="77777777" w:rsidR="003D661D" w:rsidRPr="003D661D" w:rsidRDefault="003D661D" w:rsidP="00740EEF">
            <w:pPr>
              <w:jc w:val="center"/>
              <w:rPr>
                <w:rFonts w:ascii="Times New Roman" w:hAnsi="Times New Roman"/>
                <w:b/>
                <w:sz w:val="28"/>
                <w:szCs w:val="28"/>
              </w:rPr>
            </w:pPr>
          </w:p>
          <w:p w14:paraId="5B7FE7CD" w14:textId="77777777" w:rsidR="006D7B60" w:rsidRPr="00740EEF" w:rsidRDefault="006D7B60" w:rsidP="00740EEF">
            <w:pPr>
              <w:jc w:val="center"/>
              <w:rPr>
                <w:rFonts w:ascii="Times New Roman" w:hAnsi="Times New Roman"/>
                <w:b/>
                <w:sz w:val="28"/>
                <w:szCs w:val="28"/>
                <w:lang w:val="da-DK"/>
              </w:rPr>
            </w:pPr>
          </w:p>
          <w:p w14:paraId="12F5A8BA" w14:textId="77777777" w:rsidR="004142B6" w:rsidRDefault="004142B6" w:rsidP="00740EEF">
            <w:pPr>
              <w:jc w:val="center"/>
              <w:rPr>
                <w:rFonts w:ascii="Times New Roman" w:hAnsi="Times New Roman"/>
                <w:b/>
                <w:sz w:val="28"/>
                <w:szCs w:val="28"/>
                <w:lang w:val="es-PR"/>
              </w:rPr>
            </w:pPr>
          </w:p>
          <w:p w14:paraId="54EC8D32" w14:textId="7FCDBDC2" w:rsidR="006D7B60" w:rsidRPr="00740EEF" w:rsidRDefault="006D7B60" w:rsidP="00740EEF">
            <w:pPr>
              <w:jc w:val="center"/>
              <w:rPr>
                <w:rFonts w:ascii="Times New Roman" w:hAnsi="Times New Roman"/>
                <w:sz w:val="28"/>
                <w:szCs w:val="28"/>
                <w:lang w:val="es-PR"/>
              </w:rPr>
            </w:pPr>
            <w:r w:rsidRPr="00740EEF">
              <w:rPr>
                <w:rFonts w:ascii="Times New Roman" w:hAnsi="Times New Roman"/>
                <w:b/>
                <w:sz w:val="28"/>
                <w:szCs w:val="28"/>
                <w:lang w:val="es-PR"/>
              </w:rPr>
              <w:t>Trần Viết Hậu</w:t>
            </w:r>
          </w:p>
        </w:tc>
      </w:tr>
    </w:tbl>
    <w:p w14:paraId="04D49927" w14:textId="51BDAA79" w:rsidR="004142B6" w:rsidRDefault="004142B6" w:rsidP="0090067E">
      <w:pPr>
        <w:rPr>
          <w:rFonts w:ascii="Times New Roman" w:hAnsi="Times New Roman"/>
          <w:sz w:val="28"/>
          <w:szCs w:val="28"/>
        </w:rPr>
      </w:pPr>
    </w:p>
    <w:sectPr w:rsidR="004142B6" w:rsidSect="000F7E9D">
      <w:headerReference w:type="default" r:id="rId9"/>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70E3F" w14:textId="77777777" w:rsidR="00DB2F70" w:rsidRDefault="00DB2F70" w:rsidP="006D7B60">
      <w:r>
        <w:separator/>
      </w:r>
    </w:p>
  </w:endnote>
  <w:endnote w:type="continuationSeparator" w:id="0">
    <w:p w14:paraId="2E879570" w14:textId="77777777" w:rsidR="00DB2F70" w:rsidRDefault="00DB2F70" w:rsidP="006D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26C58" w14:textId="77777777" w:rsidR="00DB2F70" w:rsidRDefault="00DB2F70" w:rsidP="006D7B60">
      <w:r>
        <w:separator/>
      </w:r>
    </w:p>
  </w:footnote>
  <w:footnote w:type="continuationSeparator" w:id="0">
    <w:p w14:paraId="78813DDA" w14:textId="77777777" w:rsidR="00DB2F70" w:rsidRDefault="00DB2F70" w:rsidP="006D7B60">
      <w:r>
        <w:continuationSeparator/>
      </w:r>
    </w:p>
  </w:footnote>
  <w:footnote w:id="1">
    <w:p w14:paraId="1B1929E2" w14:textId="77777777" w:rsidR="00FB3F01" w:rsidRDefault="00FB3F01" w:rsidP="00FB3F01">
      <w:pPr>
        <w:pStyle w:val="FootnoteText"/>
        <w:jc w:val="both"/>
      </w:pPr>
      <w:r>
        <w:rPr>
          <w:rStyle w:val="FootnoteReference"/>
        </w:rPr>
        <w:footnoteRef/>
      </w:r>
      <w:r>
        <w:t xml:space="preserve"> </w:t>
      </w:r>
      <w:r w:rsidRPr="00EB498F">
        <w:rPr>
          <w:lang w:val="pt-BR"/>
        </w:rPr>
        <w:t>Dự án  Xử lý cấp bách đê Tả Nghèn, huyện Lộc Hà</w:t>
      </w:r>
      <w:r w:rsidRPr="00EB498F">
        <w:rPr>
          <w:lang w:val="nl-NL"/>
        </w:rPr>
        <w:t xml:space="preserve"> Ngân sách Trung ương và ngân sách địa phương bố trí 112.290 triệu đồng (trong đó, ngân sách huyện Lộc Hà bố trí 22.290 triệu đồng) cần phân rõ ngân sách TW, tỉnh; Dự án Xây dựng Khu xạ trị tại Bệnh viện Đa khoa tỉnh Hà Tĩnh làm rõ </w:t>
      </w:r>
      <w:r>
        <w:rPr>
          <w:lang w:val="nl-NL"/>
        </w:rPr>
        <w:t>n</w:t>
      </w:r>
      <w:r w:rsidRPr="00EB498F">
        <w:rPr>
          <w:lang w:val="nl-NL"/>
        </w:rPr>
        <w:t>guồn vốn giảm chi thường xuyên ngành y tế (90.000 triệu đồng) và Nguồn Quỹ phát triển hoạt động sự nghiệp của Bệnh viện Đa khoa tỉnh (30.000 triệu đồng)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502238618"/>
      <w:docPartObj>
        <w:docPartGallery w:val="Page Numbers (Top of Page)"/>
        <w:docPartUnique/>
      </w:docPartObj>
    </w:sdtPr>
    <w:sdtEndPr>
      <w:rPr>
        <w:noProof/>
      </w:rPr>
    </w:sdtEndPr>
    <w:sdtContent>
      <w:p w14:paraId="1ED3B3D7" w14:textId="36CB3538" w:rsidR="00994AD8" w:rsidRPr="00994AD8" w:rsidRDefault="00994AD8">
        <w:pPr>
          <w:pStyle w:val="Header"/>
          <w:jc w:val="center"/>
          <w:rPr>
            <w:rFonts w:ascii="Times New Roman" w:hAnsi="Times New Roman"/>
            <w:sz w:val="28"/>
            <w:szCs w:val="28"/>
          </w:rPr>
        </w:pPr>
        <w:r w:rsidRPr="00994AD8">
          <w:rPr>
            <w:rFonts w:ascii="Times New Roman" w:hAnsi="Times New Roman"/>
            <w:sz w:val="28"/>
            <w:szCs w:val="28"/>
          </w:rPr>
          <w:fldChar w:fldCharType="begin"/>
        </w:r>
        <w:r w:rsidRPr="00994AD8">
          <w:rPr>
            <w:rFonts w:ascii="Times New Roman" w:hAnsi="Times New Roman"/>
            <w:sz w:val="28"/>
            <w:szCs w:val="28"/>
          </w:rPr>
          <w:instrText xml:space="preserve"> PAGE   \* MERGEFORMAT </w:instrText>
        </w:r>
        <w:r w:rsidRPr="00994AD8">
          <w:rPr>
            <w:rFonts w:ascii="Times New Roman" w:hAnsi="Times New Roman"/>
            <w:sz w:val="28"/>
            <w:szCs w:val="28"/>
          </w:rPr>
          <w:fldChar w:fldCharType="separate"/>
        </w:r>
        <w:r w:rsidR="00EC374A">
          <w:rPr>
            <w:rFonts w:ascii="Times New Roman" w:hAnsi="Times New Roman"/>
            <w:noProof/>
            <w:sz w:val="28"/>
            <w:szCs w:val="28"/>
          </w:rPr>
          <w:t>4</w:t>
        </w:r>
        <w:r w:rsidRPr="00994AD8">
          <w:rPr>
            <w:rFonts w:ascii="Times New Roman" w:hAnsi="Times New Roman"/>
            <w:noProof/>
            <w:sz w:val="28"/>
            <w:szCs w:val="28"/>
          </w:rPr>
          <w:fldChar w:fldCharType="end"/>
        </w:r>
      </w:p>
    </w:sdtContent>
  </w:sdt>
  <w:p w14:paraId="31C9E0F1" w14:textId="77777777" w:rsidR="00994AD8" w:rsidRPr="00994AD8" w:rsidRDefault="00994AD8">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C31"/>
    <w:multiLevelType w:val="hybridMultilevel"/>
    <w:tmpl w:val="4268D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1E30CF"/>
    <w:multiLevelType w:val="hybridMultilevel"/>
    <w:tmpl w:val="34C01838"/>
    <w:lvl w:ilvl="0" w:tplc="D35029D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6E5488E"/>
    <w:multiLevelType w:val="hybridMultilevel"/>
    <w:tmpl w:val="71CC423E"/>
    <w:lvl w:ilvl="0" w:tplc="89480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5D6323"/>
    <w:multiLevelType w:val="hybridMultilevel"/>
    <w:tmpl w:val="89725A50"/>
    <w:lvl w:ilvl="0" w:tplc="BC30F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8B7214"/>
    <w:multiLevelType w:val="hybridMultilevel"/>
    <w:tmpl w:val="1A6CE4EA"/>
    <w:lvl w:ilvl="0" w:tplc="6D86387A">
      <w:start w:val="1"/>
      <w:numFmt w:val="decimal"/>
      <w:lvlText w:val="%1."/>
      <w:lvlJc w:val="left"/>
      <w:pPr>
        <w:ind w:left="928" w:hanging="360"/>
      </w:pPr>
      <w:rPr>
        <w:sz w:val="28"/>
        <w:szCs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2766196"/>
    <w:multiLevelType w:val="hybridMultilevel"/>
    <w:tmpl w:val="A43C2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B60"/>
    <w:rsid w:val="000156EE"/>
    <w:rsid w:val="00024FB4"/>
    <w:rsid w:val="00047E57"/>
    <w:rsid w:val="0005497F"/>
    <w:rsid w:val="00087DB5"/>
    <w:rsid w:val="000A122C"/>
    <w:rsid w:val="000A6A6E"/>
    <w:rsid w:val="000D78F5"/>
    <w:rsid w:val="000E5E3F"/>
    <w:rsid w:val="001062D6"/>
    <w:rsid w:val="00121D5E"/>
    <w:rsid w:val="00163154"/>
    <w:rsid w:val="001A4A07"/>
    <w:rsid w:val="001A65E9"/>
    <w:rsid w:val="001B1E84"/>
    <w:rsid w:val="001F03CF"/>
    <w:rsid w:val="002045E1"/>
    <w:rsid w:val="00216A40"/>
    <w:rsid w:val="00245DDC"/>
    <w:rsid w:val="00253D54"/>
    <w:rsid w:val="002575A9"/>
    <w:rsid w:val="0025768A"/>
    <w:rsid w:val="00283204"/>
    <w:rsid w:val="002D09CF"/>
    <w:rsid w:val="002D75C3"/>
    <w:rsid w:val="00304169"/>
    <w:rsid w:val="003211D1"/>
    <w:rsid w:val="0032484B"/>
    <w:rsid w:val="00357798"/>
    <w:rsid w:val="00374324"/>
    <w:rsid w:val="003800A1"/>
    <w:rsid w:val="003B5CC9"/>
    <w:rsid w:val="003D0575"/>
    <w:rsid w:val="003D661D"/>
    <w:rsid w:val="003E23B1"/>
    <w:rsid w:val="003E3BDC"/>
    <w:rsid w:val="00405583"/>
    <w:rsid w:val="004142B6"/>
    <w:rsid w:val="00480DD8"/>
    <w:rsid w:val="00481570"/>
    <w:rsid w:val="004B6CB6"/>
    <w:rsid w:val="004C075C"/>
    <w:rsid w:val="004C3220"/>
    <w:rsid w:val="0050787B"/>
    <w:rsid w:val="00545587"/>
    <w:rsid w:val="00591FF3"/>
    <w:rsid w:val="00597CE3"/>
    <w:rsid w:val="005F7A10"/>
    <w:rsid w:val="006107C5"/>
    <w:rsid w:val="006263AC"/>
    <w:rsid w:val="006538D3"/>
    <w:rsid w:val="00656091"/>
    <w:rsid w:val="00662DF9"/>
    <w:rsid w:val="0068349E"/>
    <w:rsid w:val="00691274"/>
    <w:rsid w:val="006D7B60"/>
    <w:rsid w:val="006E3C58"/>
    <w:rsid w:val="00740EEF"/>
    <w:rsid w:val="00766351"/>
    <w:rsid w:val="0076708A"/>
    <w:rsid w:val="00770A17"/>
    <w:rsid w:val="007733E9"/>
    <w:rsid w:val="00786544"/>
    <w:rsid w:val="007A61A2"/>
    <w:rsid w:val="007C38F9"/>
    <w:rsid w:val="007C5934"/>
    <w:rsid w:val="0080269D"/>
    <w:rsid w:val="00816E9E"/>
    <w:rsid w:val="008643FE"/>
    <w:rsid w:val="008B1366"/>
    <w:rsid w:val="008B2629"/>
    <w:rsid w:val="008C6696"/>
    <w:rsid w:val="008D0DD9"/>
    <w:rsid w:val="008F36A7"/>
    <w:rsid w:val="0090067E"/>
    <w:rsid w:val="00905771"/>
    <w:rsid w:val="00912294"/>
    <w:rsid w:val="00985D12"/>
    <w:rsid w:val="00994AD8"/>
    <w:rsid w:val="009B1204"/>
    <w:rsid w:val="009C5155"/>
    <w:rsid w:val="009D7B3D"/>
    <w:rsid w:val="009E0FAC"/>
    <w:rsid w:val="00A065D6"/>
    <w:rsid w:val="00A12148"/>
    <w:rsid w:val="00A1778C"/>
    <w:rsid w:val="00A333CB"/>
    <w:rsid w:val="00A53364"/>
    <w:rsid w:val="00A63EE4"/>
    <w:rsid w:val="00A71E06"/>
    <w:rsid w:val="00B01C27"/>
    <w:rsid w:val="00B23842"/>
    <w:rsid w:val="00B82D2A"/>
    <w:rsid w:val="00BA4D2C"/>
    <w:rsid w:val="00BB0B36"/>
    <w:rsid w:val="00BB2342"/>
    <w:rsid w:val="00BB495B"/>
    <w:rsid w:val="00BC1221"/>
    <w:rsid w:val="00BC2184"/>
    <w:rsid w:val="00C06C9E"/>
    <w:rsid w:val="00C101FB"/>
    <w:rsid w:val="00C310DA"/>
    <w:rsid w:val="00C37FEC"/>
    <w:rsid w:val="00C4594A"/>
    <w:rsid w:val="00CD2382"/>
    <w:rsid w:val="00CD2974"/>
    <w:rsid w:val="00CE26CC"/>
    <w:rsid w:val="00D42057"/>
    <w:rsid w:val="00DA44DE"/>
    <w:rsid w:val="00DB2F70"/>
    <w:rsid w:val="00DD2B0E"/>
    <w:rsid w:val="00DD5D53"/>
    <w:rsid w:val="00E030D5"/>
    <w:rsid w:val="00E112F9"/>
    <w:rsid w:val="00E359B9"/>
    <w:rsid w:val="00E46E0E"/>
    <w:rsid w:val="00EC374A"/>
    <w:rsid w:val="00ED4E30"/>
    <w:rsid w:val="00EF4736"/>
    <w:rsid w:val="00F27883"/>
    <w:rsid w:val="00F6750D"/>
    <w:rsid w:val="00F7597A"/>
    <w:rsid w:val="00FB3F01"/>
    <w:rsid w:val="00FC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CFC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60"/>
    <w:rPr>
      <w:rFonts w:ascii=".VnTime" w:eastAsia="Times New Roman" w:hAnsi=".VnTime" w:cs="Times New Roman"/>
      <w:sz w:val="29"/>
      <w:szCs w:val="29"/>
    </w:rPr>
  </w:style>
  <w:style w:type="paragraph" w:styleId="Heading1">
    <w:name w:val="heading 1"/>
    <w:basedOn w:val="Normal"/>
    <w:next w:val="Normal"/>
    <w:link w:val="Heading1Char"/>
    <w:qFormat/>
    <w:rsid w:val="006D7B60"/>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B60"/>
    <w:rPr>
      <w:rFonts w:ascii=".VnTimeH" w:eastAsia="Times New Roman" w:hAnsi=".VnTimeH" w:cs="Times New Roman"/>
      <w:b/>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D7B60"/>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D7B60"/>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D7B60"/>
    <w:rPr>
      <w:vertAlign w:val="superscript"/>
    </w:rPr>
  </w:style>
  <w:style w:type="paragraph" w:styleId="ListParagraph">
    <w:name w:val="List Paragraph"/>
    <w:basedOn w:val="Normal"/>
    <w:uiPriority w:val="34"/>
    <w:qFormat/>
    <w:rsid w:val="006D7B60"/>
    <w:pPr>
      <w:ind w:left="720"/>
      <w:contextualSpacing/>
    </w:pPr>
  </w:style>
  <w:style w:type="paragraph" w:styleId="BodyText">
    <w:name w:val="Body Text"/>
    <w:basedOn w:val="Normal"/>
    <w:link w:val="BodyTextChar"/>
    <w:uiPriority w:val="99"/>
    <w:unhideWhenUsed/>
    <w:rsid w:val="006D7B60"/>
    <w:pPr>
      <w:spacing w:after="120"/>
    </w:pPr>
    <w:rPr>
      <w:rFonts w:ascii="Times New Roman" w:hAnsi="Times New Roman"/>
      <w:sz w:val="28"/>
      <w:szCs w:val="28"/>
    </w:rPr>
  </w:style>
  <w:style w:type="character" w:customStyle="1" w:styleId="BodyTextChar">
    <w:name w:val="Body Text Char"/>
    <w:basedOn w:val="DefaultParagraphFont"/>
    <w:link w:val="BodyText"/>
    <w:uiPriority w:val="99"/>
    <w:rsid w:val="006D7B60"/>
    <w:rPr>
      <w:rFonts w:ascii="Times New Roman" w:eastAsia="Times New Roman" w:hAnsi="Times New Roman" w:cs="Times New Roman"/>
      <w:sz w:val="28"/>
      <w:szCs w:val="28"/>
    </w:rPr>
  </w:style>
  <w:style w:type="paragraph" w:styleId="NormalWeb">
    <w:name w:val="Normal (Web)"/>
    <w:basedOn w:val="Normal"/>
    <w:uiPriority w:val="99"/>
    <w:rsid w:val="006D7B60"/>
    <w:pPr>
      <w:spacing w:before="100" w:beforeAutospacing="1" w:after="100" w:afterAutospacing="1"/>
    </w:pPr>
    <w:rPr>
      <w:rFonts w:ascii="Times New Roman" w:hAnsi="Times New Roman"/>
      <w:sz w:val="24"/>
      <w:szCs w:val="24"/>
    </w:rPr>
  </w:style>
  <w:style w:type="character" w:customStyle="1" w:styleId="apple-converted-space">
    <w:name w:val="apple-converted-space"/>
    <w:rsid w:val="006D7B60"/>
  </w:style>
  <w:style w:type="paragraph" w:customStyle="1" w:styleId="Char">
    <w:name w:val="Char"/>
    <w:basedOn w:val="Normal"/>
    <w:rsid w:val="006D7B60"/>
    <w:pPr>
      <w:spacing w:after="160" w:line="240" w:lineRule="exact"/>
    </w:pPr>
    <w:rPr>
      <w:rFonts w:ascii="Verdana" w:hAnsi="Verdana"/>
      <w:sz w:val="20"/>
      <w:szCs w:val="20"/>
    </w:rPr>
  </w:style>
  <w:style w:type="character" w:customStyle="1" w:styleId="m11635446225680410s2">
    <w:name w:val="m_11635446225680410s2"/>
    <w:rsid w:val="006D7B60"/>
    <w:rPr>
      <w:rFonts w:cs="Times New Roman"/>
    </w:rPr>
  </w:style>
  <w:style w:type="paragraph" w:styleId="Header">
    <w:name w:val="header"/>
    <w:basedOn w:val="Normal"/>
    <w:link w:val="HeaderChar"/>
    <w:uiPriority w:val="99"/>
    <w:unhideWhenUsed/>
    <w:rsid w:val="006D7B60"/>
    <w:pPr>
      <w:tabs>
        <w:tab w:val="center" w:pos="4680"/>
        <w:tab w:val="right" w:pos="9360"/>
      </w:tabs>
    </w:pPr>
  </w:style>
  <w:style w:type="character" w:customStyle="1" w:styleId="HeaderChar">
    <w:name w:val="Header Char"/>
    <w:basedOn w:val="DefaultParagraphFont"/>
    <w:link w:val="Header"/>
    <w:uiPriority w:val="99"/>
    <w:rsid w:val="006D7B60"/>
    <w:rPr>
      <w:rFonts w:ascii=".VnTime" w:eastAsia="Times New Roman" w:hAnsi=".VnTime" w:cs="Times New Roman"/>
      <w:sz w:val="29"/>
      <w:szCs w:val="29"/>
    </w:rPr>
  </w:style>
  <w:style w:type="paragraph" w:styleId="Footer">
    <w:name w:val="footer"/>
    <w:basedOn w:val="Normal"/>
    <w:link w:val="FooterChar"/>
    <w:uiPriority w:val="99"/>
    <w:unhideWhenUsed/>
    <w:rsid w:val="006D7B60"/>
    <w:pPr>
      <w:tabs>
        <w:tab w:val="center" w:pos="4680"/>
        <w:tab w:val="right" w:pos="9360"/>
      </w:tabs>
    </w:pPr>
  </w:style>
  <w:style w:type="character" w:customStyle="1" w:styleId="FooterChar">
    <w:name w:val="Footer Char"/>
    <w:basedOn w:val="DefaultParagraphFont"/>
    <w:link w:val="Footer"/>
    <w:uiPriority w:val="99"/>
    <w:rsid w:val="006D7B60"/>
    <w:rPr>
      <w:rFonts w:ascii=".VnTime" w:eastAsia="Times New Roman" w:hAnsi=".VnTime" w:cs="Times New Roman"/>
      <w:sz w:val="29"/>
      <w:szCs w:val="29"/>
    </w:rPr>
  </w:style>
  <w:style w:type="paragraph" w:customStyle="1" w:styleId="Normal1">
    <w:name w:val="Normal1"/>
    <w:basedOn w:val="Normal"/>
    <w:rsid w:val="006D7B60"/>
    <w:pPr>
      <w:spacing w:before="100" w:beforeAutospacing="1" w:after="100" w:afterAutospacing="1"/>
    </w:pPr>
    <w:rPr>
      <w:rFonts w:ascii="Times New Roman" w:hAnsi="Times New Roman"/>
      <w:sz w:val="24"/>
      <w:szCs w:val="24"/>
    </w:rPr>
  </w:style>
  <w:style w:type="paragraph" w:customStyle="1" w:styleId="Normal2">
    <w:name w:val="Normal2"/>
    <w:basedOn w:val="Normal"/>
    <w:rsid w:val="006D7B60"/>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6D7B60"/>
    <w:pPr>
      <w:spacing w:before="120" w:after="120" w:line="312" w:lineRule="auto"/>
    </w:pPr>
    <w:rPr>
      <w:rFonts w:ascii="Times New Roman" w:hAnsi="Times New Roman"/>
      <w:sz w:val="28"/>
      <w:szCs w:val="22"/>
    </w:rPr>
  </w:style>
  <w:style w:type="paragraph" w:customStyle="1" w:styleId="CharChar1CharCharCharCharCharChar">
    <w:name w:val="Char Char1 Char Char Char Char Char Char"/>
    <w:basedOn w:val="Normal"/>
    <w:rsid w:val="006D7B60"/>
    <w:pPr>
      <w:spacing w:after="160" w:line="240" w:lineRule="exact"/>
    </w:pPr>
    <w:rPr>
      <w:rFonts w:ascii="Verdana" w:hAnsi="Verdana" w:cs="Verdana"/>
      <w:sz w:val="20"/>
      <w:szCs w:val="20"/>
    </w:rPr>
  </w:style>
  <w:style w:type="paragraph" w:customStyle="1" w:styleId="Body1">
    <w:name w:val="Body 1"/>
    <w:rsid w:val="006D7B60"/>
    <w:pPr>
      <w:outlineLvl w:val="0"/>
    </w:pPr>
    <w:rPr>
      <w:rFonts w:ascii="Times New Roman" w:eastAsia="Arial Unicode MS" w:hAnsi="Times New Roman" w:cs="Times New Roman"/>
      <w:color w:val="000000"/>
      <w:sz w:val="28"/>
      <w:szCs w:val="20"/>
      <w:u w:color="000000"/>
    </w:rPr>
  </w:style>
  <w:style w:type="character" w:customStyle="1" w:styleId="fontstyle01">
    <w:name w:val="fontstyle01"/>
    <w:basedOn w:val="DefaultParagraphFont"/>
    <w:rsid w:val="00F6750D"/>
    <w:rPr>
      <w:rFonts w:ascii="TimesNewRomanPSMT" w:hAnsi="TimesNewRomanPSMT" w:hint="default"/>
      <w:b w:val="0"/>
      <w:bCs w:val="0"/>
      <w:i w:val="0"/>
      <w:iCs w:val="0"/>
      <w:color w:val="000000"/>
      <w:sz w:val="28"/>
      <w:szCs w:val="28"/>
    </w:rPr>
  </w:style>
  <w:style w:type="character" w:customStyle="1" w:styleId="Ghichcuitrang">
    <w:name w:val="Ghi chú cuối trang_"/>
    <w:basedOn w:val="DefaultParagraphFont"/>
    <w:link w:val="Ghichcuitrang0"/>
    <w:rsid w:val="00F6750D"/>
    <w:rPr>
      <w:rFonts w:ascii="Times New Roman" w:eastAsia="Times New Roman" w:hAnsi="Times New Roman" w:cs="Times New Roman"/>
      <w:spacing w:val="10"/>
      <w:sz w:val="17"/>
      <w:szCs w:val="17"/>
      <w:shd w:val="clear" w:color="auto" w:fill="FFFFFF"/>
    </w:rPr>
  </w:style>
  <w:style w:type="paragraph" w:customStyle="1" w:styleId="Ghichcuitrang0">
    <w:name w:val="Ghi chú cuối trang"/>
    <w:basedOn w:val="Normal"/>
    <w:link w:val="Ghichcuitrang"/>
    <w:rsid w:val="00F6750D"/>
    <w:pPr>
      <w:widowControl w:val="0"/>
      <w:shd w:val="clear" w:color="auto" w:fill="FFFFFF"/>
      <w:spacing w:line="241" w:lineRule="exact"/>
      <w:jc w:val="both"/>
    </w:pPr>
    <w:rPr>
      <w:rFonts w:ascii="Times New Roman" w:hAnsi="Times New Roman"/>
      <w:spacing w:val="10"/>
      <w:sz w:val="17"/>
      <w:szCs w:val="17"/>
    </w:rPr>
  </w:style>
  <w:style w:type="paragraph" w:styleId="BalloonText">
    <w:name w:val="Balloon Text"/>
    <w:basedOn w:val="Normal"/>
    <w:link w:val="BalloonTextChar"/>
    <w:uiPriority w:val="99"/>
    <w:semiHidden/>
    <w:unhideWhenUsed/>
    <w:rsid w:val="00414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2B6"/>
    <w:rPr>
      <w:rFonts w:ascii="Segoe UI" w:eastAsia="Times New Roman" w:hAnsi="Segoe UI" w:cs="Segoe UI"/>
      <w:sz w:val="18"/>
      <w:szCs w:val="18"/>
    </w:rPr>
  </w:style>
  <w:style w:type="character" w:styleId="PageNumber">
    <w:name w:val="page number"/>
    <w:basedOn w:val="DefaultParagraphFont"/>
    <w:rsid w:val="00FB3F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60"/>
    <w:rPr>
      <w:rFonts w:ascii=".VnTime" w:eastAsia="Times New Roman" w:hAnsi=".VnTime" w:cs="Times New Roman"/>
      <w:sz w:val="29"/>
      <w:szCs w:val="29"/>
    </w:rPr>
  </w:style>
  <w:style w:type="paragraph" w:styleId="Heading1">
    <w:name w:val="heading 1"/>
    <w:basedOn w:val="Normal"/>
    <w:next w:val="Normal"/>
    <w:link w:val="Heading1Char"/>
    <w:qFormat/>
    <w:rsid w:val="006D7B60"/>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B60"/>
    <w:rPr>
      <w:rFonts w:ascii=".VnTimeH" w:eastAsia="Times New Roman" w:hAnsi=".VnTimeH" w:cs="Times New Roman"/>
      <w:b/>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D7B60"/>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D7B60"/>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D7B60"/>
    <w:rPr>
      <w:vertAlign w:val="superscript"/>
    </w:rPr>
  </w:style>
  <w:style w:type="paragraph" w:styleId="ListParagraph">
    <w:name w:val="List Paragraph"/>
    <w:basedOn w:val="Normal"/>
    <w:uiPriority w:val="34"/>
    <w:qFormat/>
    <w:rsid w:val="006D7B60"/>
    <w:pPr>
      <w:ind w:left="720"/>
      <w:contextualSpacing/>
    </w:pPr>
  </w:style>
  <w:style w:type="paragraph" w:styleId="BodyText">
    <w:name w:val="Body Text"/>
    <w:basedOn w:val="Normal"/>
    <w:link w:val="BodyTextChar"/>
    <w:uiPriority w:val="99"/>
    <w:unhideWhenUsed/>
    <w:rsid w:val="006D7B60"/>
    <w:pPr>
      <w:spacing w:after="120"/>
    </w:pPr>
    <w:rPr>
      <w:rFonts w:ascii="Times New Roman" w:hAnsi="Times New Roman"/>
      <w:sz w:val="28"/>
      <w:szCs w:val="28"/>
    </w:rPr>
  </w:style>
  <w:style w:type="character" w:customStyle="1" w:styleId="BodyTextChar">
    <w:name w:val="Body Text Char"/>
    <w:basedOn w:val="DefaultParagraphFont"/>
    <w:link w:val="BodyText"/>
    <w:uiPriority w:val="99"/>
    <w:rsid w:val="006D7B60"/>
    <w:rPr>
      <w:rFonts w:ascii="Times New Roman" w:eastAsia="Times New Roman" w:hAnsi="Times New Roman" w:cs="Times New Roman"/>
      <w:sz w:val="28"/>
      <w:szCs w:val="28"/>
    </w:rPr>
  </w:style>
  <w:style w:type="paragraph" w:styleId="NormalWeb">
    <w:name w:val="Normal (Web)"/>
    <w:basedOn w:val="Normal"/>
    <w:uiPriority w:val="99"/>
    <w:rsid w:val="006D7B60"/>
    <w:pPr>
      <w:spacing w:before="100" w:beforeAutospacing="1" w:after="100" w:afterAutospacing="1"/>
    </w:pPr>
    <w:rPr>
      <w:rFonts w:ascii="Times New Roman" w:hAnsi="Times New Roman"/>
      <w:sz w:val="24"/>
      <w:szCs w:val="24"/>
    </w:rPr>
  </w:style>
  <w:style w:type="character" w:customStyle="1" w:styleId="apple-converted-space">
    <w:name w:val="apple-converted-space"/>
    <w:rsid w:val="006D7B60"/>
  </w:style>
  <w:style w:type="paragraph" w:customStyle="1" w:styleId="Char">
    <w:name w:val="Char"/>
    <w:basedOn w:val="Normal"/>
    <w:rsid w:val="006D7B60"/>
    <w:pPr>
      <w:spacing w:after="160" w:line="240" w:lineRule="exact"/>
    </w:pPr>
    <w:rPr>
      <w:rFonts w:ascii="Verdana" w:hAnsi="Verdana"/>
      <w:sz w:val="20"/>
      <w:szCs w:val="20"/>
    </w:rPr>
  </w:style>
  <w:style w:type="character" w:customStyle="1" w:styleId="m11635446225680410s2">
    <w:name w:val="m_11635446225680410s2"/>
    <w:rsid w:val="006D7B60"/>
    <w:rPr>
      <w:rFonts w:cs="Times New Roman"/>
    </w:rPr>
  </w:style>
  <w:style w:type="paragraph" w:styleId="Header">
    <w:name w:val="header"/>
    <w:basedOn w:val="Normal"/>
    <w:link w:val="HeaderChar"/>
    <w:uiPriority w:val="99"/>
    <w:unhideWhenUsed/>
    <w:rsid w:val="006D7B60"/>
    <w:pPr>
      <w:tabs>
        <w:tab w:val="center" w:pos="4680"/>
        <w:tab w:val="right" w:pos="9360"/>
      </w:tabs>
    </w:pPr>
  </w:style>
  <w:style w:type="character" w:customStyle="1" w:styleId="HeaderChar">
    <w:name w:val="Header Char"/>
    <w:basedOn w:val="DefaultParagraphFont"/>
    <w:link w:val="Header"/>
    <w:uiPriority w:val="99"/>
    <w:rsid w:val="006D7B60"/>
    <w:rPr>
      <w:rFonts w:ascii=".VnTime" w:eastAsia="Times New Roman" w:hAnsi=".VnTime" w:cs="Times New Roman"/>
      <w:sz w:val="29"/>
      <w:szCs w:val="29"/>
    </w:rPr>
  </w:style>
  <w:style w:type="paragraph" w:styleId="Footer">
    <w:name w:val="footer"/>
    <w:basedOn w:val="Normal"/>
    <w:link w:val="FooterChar"/>
    <w:uiPriority w:val="99"/>
    <w:unhideWhenUsed/>
    <w:rsid w:val="006D7B60"/>
    <w:pPr>
      <w:tabs>
        <w:tab w:val="center" w:pos="4680"/>
        <w:tab w:val="right" w:pos="9360"/>
      </w:tabs>
    </w:pPr>
  </w:style>
  <w:style w:type="character" w:customStyle="1" w:styleId="FooterChar">
    <w:name w:val="Footer Char"/>
    <w:basedOn w:val="DefaultParagraphFont"/>
    <w:link w:val="Footer"/>
    <w:uiPriority w:val="99"/>
    <w:rsid w:val="006D7B60"/>
    <w:rPr>
      <w:rFonts w:ascii=".VnTime" w:eastAsia="Times New Roman" w:hAnsi=".VnTime" w:cs="Times New Roman"/>
      <w:sz w:val="29"/>
      <w:szCs w:val="29"/>
    </w:rPr>
  </w:style>
  <w:style w:type="paragraph" w:customStyle="1" w:styleId="Normal1">
    <w:name w:val="Normal1"/>
    <w:basedOn w:val="Normal"/>
    <w:rsid w:val="006D7B60"/>
    <w:pPr>
      <w:spacing w:before="100" w:beforeAutospacing="1" w:after="100" w:afterAutospacing="1"/>
    </w:pPr>
    <w:rPr>
      <w:rFonts w:ascii="Times New Roman" w:hAnsi="Times New Roman"/>
      <w:sz w:val="24"/>
      <w:szCs w:val="24"/>
    </w:rPr>
  </w:style>
  <w:style w:type="paragraph" w:customStyle="1" w:styleId="Normal2">
    <w:name w:val="Normal2"/>
    <w:basedOn w:val="Normal"/>
    <w:rsid w:val="006D7B60"/>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6D7B60"/>
    <w:pPr>
      <w:spacing w:before="120" w:after="120" w:line="312" w:lineRule="auto"/>
    </w:pPr>
    <w:rPr>
      <w:rFonts w:ascii="Times New Roman" w:hAnsi="Times New Roman"/>
      <w:sz w:val="28"/>
      <w:szCs w:val="22"/>
    </w:rPr>
  </w:style>
  <w:style w:type="paragraph" w:customStyle="1" w:styleId="CharChar1CharCharCharCharCharChar">
    <w:name w:val="Char Char1 Char Char Char Char Char Char"/>
    <w:basedOn w:val="Normal"/>
    <w:rsid w:val="006D7B60"/>
    <w:pPr>
      <w:spacing w:after="160" w:line="240" w:lineRule="exact"/>
    </w:pPr>
    <w:rPr>
      <w:rFonts w:ascii="Verdana" w:hAnsi="Verdana" w:cs="Verdana"/>
      <w:sz w:val="20"/>
      <w:szCs w:val="20"/>
    </w:rPr>
  </w:style>
  <w:style w:type="paragraph" w:customStyle="1" w:styleId="Body1">
    <w:name w:val="Body 1"/>
    <w:rsid w:val="006D7B60"/>
    <w:pPr>
      <w:outlineLvl w:val="0"/>
    </w:pPr>
    <w:rPr>
      <w:rFonts w:ascii="Times New Roman" w:eastAsia="Arial Unicode MS" w:hAnsi="Times New Roman" w:cs="Times New Roman"/>
      <w:color w:val="000000"/>
      <w:sz w:val="28"/>
      <w:szCs w:val="20"/>
      <w:u w:color="000000"/>
    </w:rPr>
  </w:style>
  <w:style w:type="character" w:customStyle="1" w:styleId="fontstyle01">
    <w:name w:val="fontstyle01"/>
    <w:basedOn w:val="DefaultParagraphFont"/>
    <w:rsid w:val="00F6750D"/>
    <w:rPr>
      <w:rFonts w:ascii="TimesNewRomanPSMT" w:hAnsi="TimesNewRomanPSMT" w:hint="default"/>
      <w:b w:val="0"/>
      <w:bCs w:val="0"/>
      <w:i w:val="0"/>
      <w:iCs w:val="0"/>
      <w:color w:val="000000"/>
      <w:sz w:val="28"/>
      <w:szCs w:val="28"/>
    </w:rPr>
  </w:style>
  <w:style w:type="character" w:customStyle="1" w:styleId="Ghichcuitrang">
    <w:name w:val="Ghi chú cuối trang_"/>
    <w:basedOn w:val="DefaultParagraphFont"/>
    <w:link w:val="Ghichcuitrang0"/>
    <w:rsid w:val="00F6750D"/>
    <w:rPr>
      <w:rFonts w:ascii="Times New Roman" w:eastAsia="Times New Roman" w:hAnsi="Times New Roman" w:cs="Times New Roman"/>
      <w:spacing w:val="10"/>
      <w:sz w:val="17"/>
      <w:szCs w:val="17"/>
      <w:shd w:val="clear" w:color="auto" w:fill="FFFFFF"/>
    </w:rPr>
  </w:style>
  <w:style w:type="paragraph" w:customStyle="1" w:styleId="Ghichcuitrang0">
    <w:name w:val="Ghi chú cuối trang"/>
    <w:basedOn w:val="Normal"/>
    <w:link w:val="Ghichcuitrang"/>
    <w:rsid w:val="00F6750D"/>
    <w:pPr>
      <w:widowControl w:val="0"/>
      <w:shd w:val="clear" w:color="auto" w:fill="FFFFFF"/>
      <w:spacing w:line="241" w:lineRule="exact"/>
      <w:jc w:val="both"/>
    </w:pPr>
    <w:rPr>
      <w:rFonts w:ascii="Times New Roman" w:hAnsi="Times New Roman"/>
      <w:spacing w:val="10"/>
      <w:sz w:val="17"/>
      <w:szCs w:val="17"/>
    </w:rPr>
  </w:style>
  <w:style w:type="paragraph" w:styleId="BalloonText">
    <w:name w:val="Balloon Text"/>
    <w:basedOn w:val="Normal"/>
    <w:link w:val="BalloonTextChar"/>
    <w:uiPriority w:val="99"/>
    <w:semiHidden/>
    <w:unhideWhenUsed/>
    <w:rsid w:val="00414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2B6"/>
    <w:rPr>
      <w:rFonts w:ascii="Segoe UI" w:eastAsia="Times New Roman" w:hAnsi="Segoe UI" w:cs="Segoe UI"/>
      <w:sz w:val="18"/>
      <w:szCs w:val="18"/>
    </w:rPr>
  </w:style>
  <w:style w:type="character" w:styleId="PageNumber">
    <w:name w:val="page number"/>
    <w:basedOn w:val="DefaultParagraphFont"/>
    <w:rsid w:val="00FB3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52620">
      <w:bodyDiv w:val="1"/>
      <w:marLeft w:val="0"/>
      <w:marRight w:val="0"/>
      <w:marTop w:val="0"/>
      <w:marBottom w:val="0"/>
      <w:divBdr>
        <w:top w:val="none" w:sz="0" w:space="0" w:color="auto"/>
        <w:left w:val="none" w:sz="0" w:space="0" w:color="auto"/>
        <w:bottom w:val="none" w:sz="0" w:space="0" w:color="auto"/>
        <w:right w:val="none" w:sz="0" w:space="0" w:color="auto"/>
      </w:divBdr>
    </w:div>
    <w:div w:id="1816530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E681B-57C4-4CF6-84EF-5EB322BF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Quang Duc</dc:creator>
  <cp:lastModifiedBy>A HA</cp:lastModifiedBy>
  <cp:revision>5</cp:revision>
  <cp:lastPrinted>2020-03-23T10:38:00Z</cp:lastPrinted>
  <dcterms:created xsi:type="dcterms:W3CDTF">2020-03-20T07:38:00Z</dcterms:created>
  <dcterms:modified xsi:type="dcterms:W3CDTF">2020-03-23T10:39:00Z</dcterms:modified>
</cp:coreProperties>
</file>