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60"/>
        <w:gridCol w:w="6164"/>
      </w:tblGrid>
      <w:tr w:rsidR="004568F1" w:rsidRPr="00970BBA" w:rsidTr="004568F1">
        <w:tc>
          <w:tcPr>
            <w:tcW w:w="3360" w:type="dxa"/>
          </w:tcPr>
          <w:p w:rsidR="004568F1" w:rsidRPr="00970BBA" w:rsidRDefault="004568F1" w:rsidP="00970BBA">
            <w:pPr>
              <w:jc w:val="center"/>
              <w:rPr>
                <w:b/>
                <w:spacing w:val="-4"/>
                <w:sz w:val="28"/>
                <w:szCs w:val="28"/>
              </w:rPr>
            </w:pPr>
            <w:r w:rsidRPr="00970BBA">
              <w:rPr>
                <w:b/>
                <w:spacing w:val="-4"/>
                <w:sz w:val="28"/>
                <w:szCs w:val="28"/>
              </w:rPr>
              <w:t>ỦY BAN NHÂN DÂN</w:t>
            </w:r>
          </w:p>
          <w:p w:rsidR="004568F1" w:rsidRPr="00970BBA" w:rsidRDefault="004568F1" w:rsidP="00970BBA">
            <w:pPr>
              <w:jc w:val="center"/>
              <w:rPr>
                <w:b/>
                <w:spacing w:val="-4"/>
                <w:sz w:val="28"/>
                <w:szCs w:val="28"/>
              </w:rPr>
            </w:pPr>
            <w:r w:rsidRPr="00970BBA">
              <w:rPr>
                <w:b/>
                <w:spacing w:val="-4"/>
                <w:sz w:val="28"/>
                <w:szCs w:val="28"/>
              </w:rPr>
              <w:t>TỈNH HÀ TĨNH</w:t>
            </w:r>
          </w:p>
          <w:p w:rsidR="004568F1" w:rsidRPr="00970BBA" w:rsidRDefault="004568F1" w:rsidP="00970BBA">
            <w:pPr>
              <w:jc w:val="center"/>
              <w:rPr>
                <w:b/>
                <w:spacing w:val="-4"/>
                <w:sz w:val="28"/>
                <w:szCs w:val="28"/>
              </w:rPr>
            </w:pPr>
            <w:r w:rsidRPr="00970BBA">
              <w:rPr>
                <w:noProof/>
                <w:spacing w:val="-4"/>
              </w:rPr>
              <mc:AlternateContent>
                <mc:Choice Requires="wps">
                  <w:drawing>
                    <wp:anchor distT="0" distB="0" distL="114300" distR="114300" simplePos="0" relativeHeight="251658240" behindDoc="0" locked="0" layoutInCell="1" allowOverlap="1" wp14:anchorId="5C363DDF" wp14:editId="27F07B44">
                      <wp:simplePos x="0" y="0"/>
                      <wp:positionH relativeFrom="column">
                        <wp:posOffset>683260</wp:posOffset>
                      </wp:positionH>
                      <wp:positionV relativeFrom="paragraph">
                        <wp:posOffset>48260</wp:posOffset>
                      </wp:positionV>
                      <wp:extent cx="615315" cy="0"/>
                      <wp:effectExtent l="0" t="0" r="323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659400D"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pt,3.8pt" to="102.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OuRHAIAADUEAAAOAAAAZHJzL2Uyb0RvYy54bWysU02P2yAQvVfqf0Dcs7bz1cSKs6rspJdt&#10;GynbH0AA26iYQUDiRFX/e4HEUba9VFV9wAMz83jzZlg9nzuJTtxYAarA2VOKEVcUmFBNgb+9bkcL&#10;jKwjihEJihf4wi1+Xr9/t+p1zsfQgmTcIA+ibN7rArfO6TxJLG15R+wTaK68swbTEee3pkmYIb1H&#10;72QyTtN50oNh2gDl1vrT6urE64hf15y6r3VtuUOywJ6bi6uJ6yGsyXpF8sYQ3Qp6o0H+gUVHhPKX&#10;3qEq4gg6GvEHVCeoAQu1e6LQJVDXgvJYg68mS3+rZt8SzWMtXhyr7zLZ/wdLv5x2BglW4AlGinS+&#10;RXtniGhah0pQygsIBk2CTr22uQ8v1c6ESulZ7fUL0O8WKShbohoe+b5etAfJQkbyJiVsrPa3HfrP&#10;wHwMOTqIop1r0wVILwc6x95c7r3hZ4eoP5xns0k2w4gOroTkQ5421n3i0KFgFFgKFVQjOTm9WBd4&#10;kHwICccKtkLK2HmpUF/g5Ww8iwkWpGDBGcKsaQ6lNOhEwuzELxblPY9hBo6KRbCWE7a52Y4IebX9&#10;5VIFPF+Jp3OzrsPxY5kuN4vNYjqajueb0TStqtHHbTkdzbfZh1k1qcqyyn4Gatk0bwVjXAV2w6Bm&#10;078bhNuTuY7YfVTvMiRv0aNenuzwj6RjK0P3rnNwAHbZmaHFfjZj8O0dheF/3Hv78bWvfwEAAP//&#10;AwBQSwMEFAAGAAgAAAAhAGGhpJXZAAAABwEAAA8AAABkcnMvZG93bnJldi54bWxMjsFOwzAQRO9I&#10;/IO1SFwqahOgoBCnQkBuXCggrtt4SSLidRq7beDr2XKB0+ppRrOvWE6+VzsaYxfYwvncgCKug+u4&#10;sfD6Up3dgIoJ2WEfmCx8UYRleXxUYO7Cnp9pt0qNkhGOOVpoUxpyrWPdksc4DwOxZB9h9JgEx0a7&#10;Efcy7nudGbPQHjuWDy0OdN9S/bnaeguxeqNN9T2rZ+b9ogmUbR6eHtHa05Pp7hZUoin9leGgL+pQ&#10;itM6bNlF1Qub64VULRyO5Jm5vAK1/mVdFvq/f/kDAAD//wMAUEsBAi0AFAAGAAgAAAAhALaDOJL+&#10;AAAA4QEAABMAAAAAAAAAAAAAAAAAAAAAAFtDb250ZW50X1R5cGVzXS54bWxQSwECLQAUAAYACAAA&#10;ACEAOP0h/9YAAACUAQAACwAAAAAAAAAAAAAAAAAvAQAAX3JlbHMvLnJlbHNQSwECLQAUAAYACAAA&#10;ACEAI+jrkRwCAAA1BAAADgAAAAAAAAAAAAAAAAAuAgAAZHJzL2Uyb0RvYy54bWxQSwECLQAUAAYA&#10;CAAAACEAYaGkldkAAAAHAQAADwAAAAAAAAAAAAAAAAB2BAAAZHJzL2Rvd25yZXYueG1sUEsFBgAA&#10;AAAEAAQA8wAAAHwFAAAAAA==&#10;"/>
                  </w:pict>
                </mc:Fallback>
              </mc:AlternateContent>
            </w:r>
          </w:p>
          <w:p w:rsidR="004568F1" w:rsidRPr="00970BBA" w:rsidRDefault="004568F1" w:rsidP="008B6A9B">
            <w:pPr>
              <w:jc w:val="center"/>
              <w:rPr>
                <w:spacing w:val="-4"/>
                <w:sz w:val="26"/>
                <w:szCs w:val="26"/>
              </w:rPr>
            </w:pPr>
            <w:r w:rsidRPr="00970BBA">
              <w:rPr>
                <w:spacing w:val="-4"/>
                <w:sz w:val="26"/>
                <w:szCs w:val="26"/>
              </w:rPr>
              <w:t xml:space="preserve">Số: </w:t>
            </w:r>
            <w:r w:rsidR="008B6A9B">
              <w:rPr>
                <w:spacing w:val="-4"/>
                <w:sz w:val="26"/>
                <w:szCs w:val="26"/>
              </w:rPr>
              <w:t>416</w:t>
            </w:r>
            <w:r w:rsidRPr="00970BBA">
              <w:rPr>
                <w:spacing w:val="-4"/>
                <w:sz w:val="26"/>
                <w:szCs w:val="26"/>
              </w:rPr>
              <w:t>/TTr-UBND</w:t>
            </w:r>
          </w:p>
        </w:tc>
        <w:tc>
          <w:tcPr>
            <w:tcW w:w="6164" w:type="dxa"/>
          </w:tcPr>
          <w:p w:rsidR="004568F1" w:rsidRPr="00970BBA" w:rsidRDefault="004568F1" w:rsidP="00970BBA">
            <w:pPr>
              <w:rPr>
                <w:b/>
                <w:spacing w:val="-4"/>
                <w:sz w:val="28"/>
                <w:szCs w:val="28"/>
              </w:rPr>
            </w:pPr>
            <w:r w:rsidRPr="00970BBA">
              <w:rPr>
                <w:b/>
                <w:spacing w:val="-4"/>
                <w:sz w:val="28"/>
                <w:szCs w:val="28"/>
              </w:rPr>
              <w:t>CỘNG HÒA XÃ HỘI CHỦ NGHĨA VIỆT NAM</w:t>
            </w:r>
          </w:p>
          <w:p w:rsidR="004568F1" w:rsidRPr="00970BBA" w:rsidRDefault="004568F1" w:rsidP="00970BBA">
            <w:pPr>
              <w:jc w:val="center"/>
              <w:rPr>
                <w:b/>
                <w:spacing w:val="-4"/>
                <w:sz w:val="28"/>
                <w:szCs w:val="28"/>
              </w:rPr>
            </w:pPr>
            <w:r w:rsidRPr="00970BBA">
              <w:rPr>
                <w:b/>
                <w:spacing w:val="-4"/>
                <w:sz w:val="28"/>
                <w:szCs w:val="28"/>
              </w:rPr>
              <w:t>Độc lập - Tự do - Hạnh phúc</w:t>
            </w:r>
          </w:p>
          <w:p w:rsidR="004568F1" w:rsidRPr="00970BBA" w:rsidRDefault="004568F1" w:rsidP="00970BBA">
            <w:pPr>
              <w:jc w:val="center"/>
              <w:rPr>
                <w:b/>
                <w:spacing w:val="-4"/>
                <w:sz w:val="28"/>
                <w:szCs w:val="28"/>
              </w:rPr>
            </w:pPr>
            <w:r w:rsidRPr="00970BBA">
              <w:rPr>
                <w:noProof/>
                <w:spacing w:val="-4"/>
              </w:rPr>
              <mc:AlternateContent>
                <mc:Choice Requires="wps">
                  <w:drawing>
                    <wp:anchor distT="0" distB="0" distL="114300" distR="114300" simplePos="0" relativeHeight="251659264" behindDoc="0" locked="0" layoutInCell="1" allowOverlap="1" wp14:anchorId="4FB59EB8" wp14:editId="0596C978">
                      <wp:simplePos x="0" y="0"/>
                      <wp:positionH relativeFrom="column">
                        <wp:posOffset>868680</wp:posOffset>
                      </wp:positionH>
                      <wp:positionV relativeFrom="paragraph">
                        <wp:posOffset>43180</wp:posOffset>
                      </wp:positionV>
                      <wp:extent cx="20631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35C151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pt,3.4pt" to="230.8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FkPHQIAADY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k6e8qyKUb05ktIcUs01vlPXPcoGCWWQgXZSEGOL84H&#10;IqS4hYRjpTdCyth6qdBQ4sU0n8YEp6VgwRnCnG33lbToSMLwxC9WBZ7HMKsPikWwjhO2vtqeCHmx&#10;4XKpAh6UAnSu1mU6fizSxXq+nk9Gk3y2Hk3Suh593FST0WyTfZjWT3VV1dnPQC2bFJ1gjKvA7jap&#10;2eTvJuH6Zi4zdp/VuwzJW/SoF5C9/SPp2MvQvssg7DU7b+2txzCcMfj6kML0P+7Bfnzuq18AAAD/&#10;/wMAUEsDBBQABgAIAAAAIQDi+oE52gAAAAcBAAAPAAAAZHJzL2Rvd25yZXYueG1sTI5BT8JAEIXv&#10;Jv6HzZh4IbAFTDG1W2LU3ryIGq9Dd2wbu7Olu0D11ztw0dPky3t58+Xr0XXqQENoPRuYzxJQxJW3&#10;LdcG3l7L6S2oEJEtdp7JwDcFWBeXFzlm1h/5hQ6bWCsZ4ZChgSbGPtM6VA05DDPfE0v26QeHUXCo&#10;tR3wKOOu04skSbXDluVDgz09NFR9bfbOQCjfaVf+TKpJ8rGsPS12j89PaMz11Xh/ByrSGP/KcNIX&#10;dSjEaev3bIPqhJepqEcDpyP5TTpfgdqeWRe5/u9f/AIAAP//AwBQSwECLQAUAAYACAAAACEAtoM4&#10;kv4AAADhAQAAEwAAAAAAAAAAAAAAAAAAAAAAW0NvbnRlbnRfVHlwZXNdLnhtbFBLAQItABQABgAI&#10;AAAAIQA4/SH/1gAAAJQBAAALAAAAAAAAAAAAAAAAAC8BAABfcmVscy8ucmVsc1BLAQItABQABgAI&#10;AAAAIQAifFkPHQIAADYEAAAOAAAAAAAAAAAAAAAAAC4CAABkcnMvZTJvRG9jLnhtbFBLAQItABQA&#10;BgAIAAAAIQDi+oE52gAAAAcBAAAPAAAAAAAAAAAAAAAAAHcEAABkcnMvZG93bnJldi54bWxQSwUG&#10;AAAAAAQABADzAAAAfgUAAAAA&#10;"/>
                  </w:pict>
                </mc:Fallback>
              </mc:AlternateContent>
            </w:r>
          </w:p>
          <w:p w:rsidR="004568F1" w:rsidRPr="00970BBA" w:rsidRDefault="0046696A" w:rsidP="008B6A9B">
            <w:pPr>
              <w:jc w:val="center"/>
              <w:rPr>
                <w:b/>
                <w:spacing w:val="-4"/>
                <w:sz w:val="26"/>
                <w:szCs w:val="26"/>
              </w:rPr>
            </w:pPr>
            <w:r w:rsidRPr="00970BBA">
              <w:rPr>
                <w:i/>
                <w:spacing w:val="-4"/>
                <w:sz w:val="28"/>
                <w:szCs w:val="28"/>
              </w:rPr>
              <w:t xml:space="preserve">      </w:t>
            </w:r>
            <w:r w:rsidR="004568F1" w:rsidRPr="00970BBA">
              <w:rPr>
                <w:i/>
                <w:spacing w:val="-4"/>
                <w:sz w:val="26"/>
                <w:szCs w:val="26"/>
              </w:rPr>
              <w:t xml:space="preserve">Hà Tĩnh, ngày  </w:t>
            </w:r>
            <w:r w:rsidR="008B6A9B">
              <w:rPr>
                <w:i/>
                <w:spacing w:val="-4"/>
                <w:sz w:val="26"/>
                <w:szCs w:val="26"/>
              </w:rPr>
              <w:t>06</w:t>
            </w:r>
            <w:bookmarkStart w:id="0" w:name="_GoBack"/>
            <w:bookmarkEnd w:id="0"/>
            <w:r w:rsidR="004568F1" w:rsidRPr="00970BBA">
              <w:rPr>
                <w:i/>
                <w:spacing w:val="-4"/>
                <w:sz w:val="26"/>
                <w:szCs w:val="26"/>
              </w:rPr>
              <w:t xml:space="preserve"> tháng  1</w:t>
            </w:r>
            <w:r w:rsidRPr="00970BBA">
              <w:rPr>
                <w:i/>
                <w:spacing w:val="-4"/>
                <w:sz w:val="26"/>
                <w:szCs w:val="26"/>
              </w:rPr>
              <w:t>2</w:t>
            </w:r>
            <w:r w:rsidR="004568F1" w:rsidRPr="00970BBA">
              <w:rPr>
                <w:i/>
                <w:spacing w:val="-4"/>
                <w:sz w:val="26"/>
                <w:szCs w:val="26"/>
              </w:rPr>
              <w:t xml:space="preserve">  năm 2019</w:t>
            </w:r>
          </w:p>
        </w:tc>
      </w:tr>
    </w:tbl>
    <w:p w:rsidR="004568F1" w:rsidRDefault="004568F1" w:rsidP="00970BBA">
      <w:pPr>
        <w:rPr>
          <w:i/>
          <w:spacing w:val="-4"/>
          <w:sz w:val="28"/>
          <w:szCs w:val="28"/>
        </w:rPr>
      </w:pPr>
      <w:r w:rsidRPr="00970BBA">
        <w:rPr>
          <w:i/>
          <w:spacing w:val="-4"/>
          <w:sz w:val="28"/>
          <w:szCs w:val="28"/>
        </w:rPr>
        <w:t xml:space="preserve">                                                   </w:t>
      </w:r>
    </w:p>
    <w:p w:rsidR="00970BBA" w:rsidRDefault="00970BBA" w:rsidP="00970BBA">
      <w:pPr>
        <w:rPr>
          <w:i/>
          <w:spacing w:val="-4"/>
          <w:sz w:val="28"/>
          <w:szCs w:val="28"/>
        </w:rPr>
      </w:pPr>
    </w:p>
    <w:p w:rsidR="004568F1" w:rsidRPr="00970BBA" w:rsidRDefault="004568F1" w:rsidP="00970BBA">
      <w:pPr>
        <w:jc w:val="center"/>
        <w:rPr>
          <w:b/>
          <w:spacing w:val="-4"/>
          <w:sz w:val="28"/>
          <w:szCs w:val="28"/>
        </w:rPr>
      </w:pPr>
    </w:p>
    <w:tbl>
      <w:tblPr>
        <w:tblStyle w:val="TableGrid"/>
        <w:tblW w:w="100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031"/>
      </w:tblGrid>
      <w:tr w:rsidR="003273B0" w:rsidRPr="00970BBA" w:rsidTr="00970BBA">
        <w:trPr>
          <w:jc w:val="center"/>
        </w:trPr>
        <w:tc>
          <w:tcPr>
            <w:tcW w:w="10031" w:type="dxa"/>
          </w:tcPr>
          <w:p w:rsidR="003273B0" w:rsidRPr="00970BBA" w:rsidRDefault="003273B0" w:rsidP="00970BBA">
            <w:pPr>
              <w:jc w:val="center"/>
              <w:rPr>
                <w:b/>
                <w:spacing w:val="-4"/>
                <w:sz w:val="28"/>
                <w:szCs w:val="28"/>
              </w:rPr>
            </w:pPr>
            <w:r w:rsidRPr="00970BBA">
              <w:rPr>
                <w:b/>
                <w:spacing w:val="-4"/>
                <w:sz w:val="28"/>
                <w:szCs w:val="28"/>
              </w:rPr>
              <w:t>TỜ TRÌNH</w:t>
            </w:r>
          </w:p>
          <w:p w:rsidR="003273B0" w:rsidRPr="00970BBA" w:rsidRDefault="003273B0" w:rsidP="00970BBA">
            <w:pPr>
              <w:jc w:val="center"/>
              <w:rPr>
                <w:spacing w:val="-4"/>
                <w:lang w:val="sq-AL"/>
              </w:rPr>
            </w:pPr>
            <w:r w:rsidRPr="00970BBA">
              <w:rPr>
                <w:b/>
                <w:spacing w:val="-4"/>
                <w:sz w:val="28"/>
                <w:szCs w:val="28"/>
                <w:lang w:val="sq-AL"/>
              </w:rPr>
              <w:t xml:space="preserve">Về việc sửa đổi, bổ sung một số điều của Nghị quyết số 79/2017/NQ-HĐND ngày 13/12/2017 của HĐND tỉnh về một số chính sách BVMT giai đoạn 2018 - 2020 </w:t>
            </w:r>
          </w:p>
          <w:p w:rsidR="003273B0" w:rsidRPr="00970BBA" w:rsidRDefault="003273B0" w:rsidP="00970BBA">
            <w:pPr>
              <w:jc w:val="center"/>
              <w:rPr>
                <w:b/>
                <w:spacing w:val="-4"/>
                <w:sz w:val="26"/>
                <w:szCs w:val="26"/>
                <w:lang w:val="sq-AL"/>
              </w:rPr>
            </w:pPr>
            <w:r w:rsidRPr="00970BBA">
              <w:rPr>
                <w:noProof/>
                <w:spacing w:val="-4"/>
              </w:rPr>
              <mc:AlternateContent>
                <mc:Choice Requires="wps">
                  <w:drawing>
                    <wp:anchor distT="4294967295" distB="4294967295" distL="114300" distR="114300" simplePos="0" relativeHeight="251657216" behindDoc="0" locked="0" layoutInCell="1" allowOverlap="1" wp14:anchorId="04BBC528" wp14:editId="32874ABA">
                      <wp:simplePos x="0" y="0"/>
                      <wp:positionH relativeFrom="column">
                        <wp:posOffset>2280285</wp:posOffset>
                      </wp:positionH>
                      <wp:positionV relativeFrom="paragraph">
                        <wp:posOffset>67945</wp:posOffset>
                      </wp:positionV>
                      <wp:extent cx="174307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43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79.55pt,5.35pt" to="316.8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HDg2wEAAB8EAAAOAAAAZHJzL2Uyb0RvYy54bWysU01v2zAMvQ/YfxB0X+x06zoYcXpI0V2K&#10;LVi2H6DKUixMEgVKS5x/P0qOne4DGFrsIpgi3yPfE726HZxlB4XRgG/5clFzpryEzvh9y799vX/z&#10;gbOYhO+EBa9aflKR365fv1odQ6OuoAfbKWRE4mNzDC3vUwpNVUXZKyfiAoLylNSATiQKcV91KI7E&#10;7mx1VdfvqyNgFxCkipFu78YkXxd+rZVMn7WOKjHbcpotlRPL+ZjPar0SzR5F6I08jyFeMIUTxlPT&#10;mepOJMF+oPmDyhmJEEGnhQRXgdZGqqKB1Czr39TsehFU0ULmxDDbFP8frfx02CIzXcuvOfPC0RPt&#10;Egqz7xPbgPdkICC7zj4dQ2yofOO3mJXKwe/CA8jvkXLVL8kcxDCWDRpdLiepbCi+n2bf1ZCYpMvl&#10;zbu39Q0NIKdcJZoJGDCmjwocyx8tt8ZnS0QjDg8x5daimUrytfX5jGBNd2+sLUFeJrWxyA6C1iAN&#10;yyyHcE+qKMrIomMcvYhIJ6tG1i9Kk0152NK9LOiFU0ipfJp4rafqDNM0wQys/w0812eoKsv7HPCM&#10;KJ3BpxnsjAf8W/eLFXqsnxwYdWcLHqE7bXF6YtrC4tz5j8lr/jQu8Mt/vf4JAAD//wMAUEsDBBQA&#10;BgAIAAAAIQAPazql3gAAAAkBAAAPAAAAZHJzL2Rvd25yZXYueG1sTI/BSsNAEIbvgu+wjOBF7KaG&#10;Ro3ZFAn04kGwkeJxm51mg9nZkN026ds74qEeZ/6Pf74p1rPrxQnH0HlSsFwkIJAabzpqFXzWm/sn&#10;ECFqMrr3hArOGGBdXl8VOjd+og88bWMruIRCrhXYGIdcytBYdDos/IDE2cGPTkcex1aaUU9c7nr5&#10;kCSZdLojvmD1gJXF5nt7dAq+2rt0s6upnqr4fsjsfN69rSqlbm/m1xcQEed4geFXn9WhZKe9P5IJ&#10;oleQrp6XjHKQPIJgIEvTDMT+byHLQv7/oPwBAAD//wMAUEsBAi0AFAAGAAgAAAAhALaDOJL+AAAA&#10;4QEAABMAAAAAAAAAAAAAAAAAAAAAAFtDb250ZW50X1R5cGVzXS54bWxQSwECLQAUAAYACAAAACEA&#10;OP0h/9YAAACUAQAACwAAAAAAAAAAAAAAAAAvAQAAX3JlbHMvLnJlbHNQSwECLQAUAAYACAAAACEA&#10;hWBw4NsBAAAfBAAADgAAAAAAAAAAAAAAAAAuAgAAZHJzL2Uyb0RvYy54bWxQSwECLQAUAAYACAAA&#10;ACEAD2s6pd4AAAAJAQAADwAAAAAAAAAAAAAAAAA1BAAAZHJzL2Rvd25yZXYueG1sUEsFBgAAAAAE&#10;AAQA8wAAAEAFAAAAAA==&#10;" strokecolor="black [3213]" strokeweight=".5pt">
                      <v:stroke joinstyle="miter"/>
                      <o:lock v:ext="edit" shapetype="f"/>
                    </v:line>
                  </w:pict>
                </mc:Fallback>
              </mc:AlternateContent>
            </w:r>
          </w:p>
        </w:tc>
      </w:tr>
    </w:tbl>
    <w:p w:rsidR="00970BBA" w:rsidRDefault="00970BBA" w:rsidP="00970BBA">
      <w:pPr>
        <w:tabs>
          <w:tab w:val="left" w:pos="709"/>
        </w:tabs>
        <w:jc w:val="center"/>
        <w:rPr>
          <w:spacing w:val="-4"/>
          <w:sz w:val="28"/>
          <w:szCs w:val="28"/>
          <w:lang w:val="sq-AL"/>
        </w:rPr>
      </w:pPr>
    </w:p>
    <w:p w:rsidR="00970BBA" w:rsidRPr="00970BBA" w:rsidRDefault="00970BBA" w:rsidP="00970BBA">
      <w:pPr>
        <w:tabs>
          <w:tab w:val="left" w:pos="709"/>
        </w:tabs>
        <w:jc w:val="center"/>
        <w:rPr>
          <w:spacing w:val="-4"/>
          <w:sz w:val="28"/>
          <w:szCs w:val="28"/>
          <w:lang w:val="sq-AL"/>
        </w:rPr>
      </w:pPr>
    </w:p>
    <w:p w:rsidR="004568F1" w:rsidRDefault="004568F1" w:rsidP="00970BBA">
      <w:pPr>
        <w:tabs>
          <w:tab w:val="left" w:pos="709"/>
        </w:tabs>
        <w:jc w:val="center"/>
        <w:rPr>
          <w:spacing w:val="-4"/>
          <w:sz w:val="28"/>
          <w:szCs w:val="28"/>
          <w:lang w:val="sq-AL"/>
        </w:rPr>
      </w:pPr>
      <w:r w:rsidRPr="00970BBA">
        <w:rPr>
          <w:spacing w:val="-4"/>
          <w:sz w:val="28"/>
          <w:szCs w:val="28"/>
          <w:lang w:val="sq-AL"/>
        </w:rPr>
        <w:t>Kính gửi: Hội đồng nhân dân tỉnh</w:t>
      </w:r>
    </w:p>
    <w:p w:rsidR="003273B0" w:rsidRPr="00970BBA" w:rsidRDefault="003273B0" w:rsidP="00970BBA">
      <w:pPr>
        <w:ind w:firstLine="720"/>
        <w:jc w:val="both"/>
        <w:rPr>
          <w:iCs/>
          <w:spacing w:val="-4"/>
          <w:sz w:val="28"/>
          <w:szCs w:val="28"/>
          <w:lang w:val="sq-AL"/>
        </w:rPr>
      </w:pPr>
    </w:p>
    <w:p w:rsidR="005B2C04" w:rsidRPr="00970BBA" w:rsidRDefault="00970BBA" w:rsidP="00970BBA">
      <w:pPr>
        <w:spacing w:before="120" w:after="120"/>
        <w:ind w:firstLine="720"/>
        <w:jc w:val="both"/>
        <w:rPr>
          <w:iCs/>
          <w:spacing w:val="-4"/>
          <w:sz w:val="28"/>
          <w:szCs w:val="28"/>
          <w:lang w:val="sq-AL"/>
        </w:rPr>
      </w:pPr>
      <w:r w:rsidRPr="00970BBA">
        <w:rPr>
          <w:spacing w:val="-4"/>
          <w:position w:val="-2"/>
          <w:sz w:val="28"/>
          <w:szCs w:val="28"/>
          <w:lang w:val="sq-AL"/>
        </w:rPr>
        <w:t>Thực hiện Luật Bảo vệ môi trường năm 2014, Kế hoạch số 659/KH-HĐND ngày 24/10/2019 của HĐND tỉnh về việc chuẩn bị nội dung kỳ họp thứ 12, HĐND tỉnh khóa XVII</w:t>
      </w:r>
      <w:r w:rsidR="00F40B04" w:rsidRPr="00970BBA">
        <w:rPr>
          <w:iCs/>
          <w:spacing w:val="-4"/>
          <w:sz w:val="28"/>
          <w:szCs w:val="28"/>
          <w:lang w:val="sq-AL"/>
        </w:rPr>
        <w:t>,</w:t>
      </w:r>
      <w:r w:rsidR="005B2C04" w:rsidRPr="00970BBA">
        <w:rPr>
          <w:iCs/>
          <w:spacing w:val="-4"/>
          <w:sz w:val="28"/>
          <w:szCs w:val="28"/>
          <w:lang w:val="vi-VN"/>
        </w:rPr>
        <w:t xml:space="preserve"> Ủy ban nhân dân tỉnh </w:t>
      </w:r>
      <w:r w:rsidRPr="00970BBA">
        <w:rPr>
          <w:iCs/>
          <w:spacing w:val="-4"/>
          <w:sz w:val="28"/>
          <w:szCs w:val="28"/>
          <w:lang w:val="sq-AL"/>
        </w:rPr>
        <w:t>kính</w:t>
      </w:r>
      <w:r w:rsidR="005B2C04" w:rsidRPr="00970BBA">
        <w:rPr>
          <w:iCs/>
          <w:spacing w:val="-4"/>
          <w:sz w:val="28"/>
          <w:szCs w:val="28"/>
          <w:lang w:val="vi-VN"/>
        </w:rPr>
        <w:t xml:space="preserve"> trình Hội đồng nhân dân tỉnh sửa đổi, bổ sung một số điều của Nghị quyết số 79/2017/NQ-HĐND ngày 13/12/2017 của Hội đồng nhân dân tỉnh về một số chính sách bảo vệ môi trường giai đoạn 2018 – 2020</w:t>
      </w:r>
      <w:r w:rsidRPr="00970BBA">
        <w:rPr>
          <w:iCs/>
          <w:spacing w:val="-4"/>
          <w:sz w:val="28"/>
          <w:szCs w:val="28"/>
          <w:lang w:val="sq-AL"/>
        </w:rPr>
        <w:t>,</w:t>
      </w:r>
      <w:r w:rsidR="005B2C04" w:rsidRPr="00970BBA">
        <w:rPr>
          <w:iCs/>
          <w:spacing w:val="-4"/>
          <w:sz w:val="28"/>
          <w:szCs w:val="28"/>
          <w:lang w:val="vi-VN"/>
        </w:rPr>
        <w:t xml:space="preserve"> như sau</w:t>
      </w:r>
      <w:r w:rsidR="005B2C04" w:rsidRPr="00970BBA">
        <w:rPr>
          <w:iCs/>
          <w:spacing w:val="-4"/>
          <w:sz w:val="28"/>
          <w:szCs w:val="28"/>
          <w:lang w:val="sq-AL"/>
        </w:rPr>
        <w:t>:</w:t>
      </w:r>
    </w:p>
    <w:p w:rsidR="005B2C04" w:rsidRPr="00970BBA" w:rsidRDefault="00970BBA" w:rsidP="00970BBA">
      <w:pPr>
        <w:spacing w:before="120" w:after="120"/>
        <w:ind w:firstLine="720"/>
        <w:jc w:val="both"/>
        <w:rPr>
          <w:iCs/>
          <w:spacing w:val="-4"/>
          <w:sz w:val="28"/>
          <w:szCs w:val="28"/>
          <w:lang w:val="sq-AL"/>
        </w:rPr>
      </w:pPr>
      <w:r w:rsidRPr="00970BBA">
        <w:rPr>
          <w:iCs/>
          <w:spacing w:val="-4"/>
          <w:sz w:val="28"/>
          <w:szCs w:val="28"/>
          <w:lang w:val="sq-AL"/>
        </w:rPr>
        <w:t>1</w:t>
      </w:r>
      <w:r w:rsidR="005B2C04" w:rsidRPr="00970BBA">
        <w:rPr>
          <w:iCs/>
          <w:spacing w:val="-4"/>
          <w:sz w:val="28"/>
          <w:szCs w:val="28"/>
          <w:lang w:val="sq-AL"/>
        </w:rPr>
        <w:t>. Sự cần thiết ban hành văn bản</w:t>
      </w:r>
    </w:p>
    <w:p w:rsidR="00BF573D" w:rsidRPr="00970BBA" w:rsidRDefault="00BF573D" w:rsidP="00970BBA">
      <w:pPr>
        <w:spacing w:before="120" w:after="120"/>
        <w:ind w:firstLine="720"/>
        <w:jc w:val="both"/>
        <w:rPr>
          <w:iCs/>
          <w:spacing w:val="-4"/>
          <w:sz w:val="28"/>
          <w:szCs w:val="28"/>
          <w:lang w:val="sq-AL"/>
        </w:rPr>
      </w:pPr>
      <w:r w:rsidRPr="00970BBA">
        <w:rPr>
          <w:iCs/>
          <w:spacing w:val="-4"/>
          <w:sz w:val="28"/>
          <w:szCs w:val="28"/>
          <w:lang w:val="sq-AL"/>
        </w:rPr>
        <w:t>Thực hiện Nghị quyết số 79/2017/NQ-HĐND ngày 13/12/2017 của HĐND tỉnh về một số chính sách bảo vệ môi trường giai đoạn 2018-2020</w:t>
      </w:r>
      <w:r w:rsidR="001509F7" w:rsidRPr="00970BBA">
        <w:rPr>
          <w:iCs/>
          <w:spacing w:val="-4"/>
          <w:sz w:val="28"/>
          <w:szCs w:val="28"/>
          <w:lang w:val="sq-AL"/>
        </w:rPr>
        <w:t xml:space="preserve"> (Nghị quyết </w:t>
      </w:r>
      <w:r w:rsidR="00970BBA" w:rsidRPr="00970BBA">
        <w:rPr>
          <w:iCs/>
          <w:spacing w:val="-4"/>
          <w:sz w:val="28"/>
          <w:szCs w:val="28"/>
          <w:lang w:val="sq-AL"/>
        </w:rPr>
        <w:t xml:space="preserve">số </w:t>
      </w:r>
      <w:r w:rsidR="001509F7" w:rsidRPr="00970BBA">
        <w:rPr>
          <w:iCs/>
          <w:spacing w:val="-4"/>
          <w:sz w:val="28"/>
          <w:szCs w:val="28"/>
          <w:lang w:val="sq-AL"/>
        </w:rPr>
        <w:t>79/2017/NQ-HĐND)</w:t>
      </w:r>
      <w:r w:rsidRPr="00970BBA">
        <w:rPr>
          <w:iCs/>
          <w:spacing w:val="-4"/>
          <w:sz w:val="28"/>
          <w:szCs w:val="28"/>
          <w:lang w:val="sq-AL"/>
        </w:rPr>
        <w:t xml:space="preserve">; thời gian qua, UBND tỉnh đã chỉ đạo các Sở, ngành và UBND các huyện, thành phố, thị xã tích cực triển khai thực hiện các chính sách của Nghị quyết, kết quả bước đầu đã góp phần hỗ trợ cho công tác bảo vệ môi trường, đặc biệt là nâng cao hiệu quả công tác thu gom, vận chuyển, xử lý rác thải sinh hoạt trên địa bàn tỉnh. Tuy vậy, qua rà soát, tổng hợp, đánh giá kết quả triển khai thực hiện Nghị quyết </w:t>
      </w:r>
      <w:r w:rsidR="00970BBA" w:rsidRPr="00970BBA">
        <w:rPr>
          <w:iCs/>
          <w:spacing w:val="-4"/>
          <w:sz w:val="28"/>
          <w:szCs w:val="28"/>
          <w:lang w:val="sq-AL"/>
        </w:rPr>
        <w:t xml:space="preserve">số </w:t>
      </w:r>
      <w:r w:rsidRPr="00970BBA">
        <w:rPr>
          <w:iCs/>
          <w:spacing w:val="-4"/>
          <w:sz w:val="28"/>
          <w:szCs w:val="28"/>
          <w:lang w:val="sq-AL"/>
        </w:rPr>
        <w:t>79/2017/NQ-HĐND trong thời gian qua cho thấy, còn gặp ph</w:t>
      </w:r>
      <w:r w:rsidR="00980B0D" w:rsidRPr="00970BBA">
        <w:rPr>
          <w:iCs/>
          <w:spacing w:val="-4"/>
          <w:sz w:val="28"/>
          <w:szCs w:val="28"/>
          <w:lang w:val="sq-AL"/>
        </w:rPr>
        <w:t>ải một số khó khăn, vướng mắc</w:t>
      </w:r>
      <w:r w:rsidR="001509F7" w:rsidRPr="00970BBA">
        <w:rPr>
          <w:iCs/>
          <w:spacing w:val="-4"/>
          <w:sz w:val="28"/>
          <w:szCs w:val="28"/>
          <w:lang w:val="sq-AL"/>
        </w:rPr>
        <w:t>; cụ thể</w:t>
      </w:r>
      <w:r w:rsidR="00980B0D" w:rsidRPr="00970BBA">
        <w:rPr>
          <w:iCs/>
          <w:spacing w:val="-4"/>
          <w:sz w:val="28"/>
          <w:szCs w:val="28"/>
          <w:lang w:val="sq-AL"/>
        </w:rPr>
        <w:t xml:space="preserve"> như sau</w:t>
      </w:r>
      <w:r w:rsidRPr="00970BBA">
        <w:rPr>
          <w:iCs/>
          <w:spacing w:val="-4"/>
          <w:sz w:val="28"/>
          <w:szCs w:val="28"/>
          <w:lang w:val="sq-AL"/>
        </w:rPr>
        <w:t>:</w:t>
      </w:r>
    </w:p>
    <w:p w:rsidR="00BF573D" w:rsidRPr="00970BBA" w:rsidRDefault="00BF573D" w:rsidP="00970BBA">
      <w:pPr>
        <w:spacing w:before="120" w:after="120"/>
        <w:ind w:firstLine="720"/>
        <w:jc w:val="both"/>
        <w:rPr>
          <w:iCs/>
          <w:spacing w:val="-4"/>
          <w:sz w:val="28"/>
          <w:szCs w:val="28"/>
          <w:lang w:val="sq-AL"/>
        </w:rPr>
      </w:pPr>
      <w:r w:rsidRPr="00970BBA">
        <w:rPr>
          <w:iCs/>
          <w:spacing w:val="-4"/>
          <w:sz w:val="28"/>
          <w:szCs w:val="28"/>
          <w:lang w:val="sq-AL"/>
        </w:rPr>
        <w:t xml:space="preserve">- Về đối tượng hỗ trợ: Nghị quyết đã quy định hỗ trợ cho các </w:t>
      </w:r>
      <w:r w:rsidR="001509F7" w:rsidRPr="00970BBA">
        <w:rPr>
          <w:iCs/>
          <w:spacing w:val="-4"/>
          <w:sz w:val="28"/>
          <w:szCs w:val="28"/>
          <w:lang w:val="sq-AL"/>
        </w:rPr>
        <w:t>Hợp tác xã (</w:t>
      </w:r>
      <w:r w:rsidRPr="00970BBA">
        <w:rPr>
          <w:iCs/>
          <w:spacing w:val="-4"/>
          <w:sz w:val="28"/>
          <w:szCs w:val="28"/>
          <w:lang w:val="sq-AL"/>
        </w:rPr>
        <w:t>HTX</w:t>
      </w:r>
      <w:r w:rsidR="001509F7" w:rsidRPr="00970BBA">
        <w:rPr>
          <w:iCs/>
          <w:spacing w:val="-4"/>
          <w:sz w:val="28"/>
          <w:szCs w:val="28"/>
          <w:lang w:val="sq-AL"/>
        </w:rPr>
        <w:t>)</w:t>
      </w:r>
      <w:r w:rsidRPr="00970BBA">
        <w:rPr>
          <w:iCs/>
          <w:spacing w:val="-4"/>
          <w:sz w:val="28"/>
          <w:szCs w:val="28"/>
          <w:lang w:val="sq-AL"/>
        </w:rPr>
        <w:t xml:space="preserve"> môi trường. Tuy nhiên, theo đề xuất của nhiều địa phương đề nghị bổ sung đối tượng hỗ trợ là các tổ đội vệ sinh môi trường đang thực hiện công tác thu gom, vận chuyển rác thải.</w:t>
      </w:r>
    </w:p>
    <w:p w:rsidR="00BF573D" w:rsidRPr="00970BBA" w:rsidRDefault="00BF573D" w:rsidP="00970BBA">
      <w:pPr>
        <w:spacing w:before="120" w:after="120"/>
        <w:ind w:firstLine="720"/>
        <w:jc w:val="both"/>
        <w:rPr>
          <w:iCs/>
          <w:spacing w:val="-4"/>
          <w:sz w:val="28"/>
          <w:szCs w:val="28"/>
          <w:lang w:val="sq-AL"/>
        </w:rPr>
      </w:pPr>
      <w:r w:rsidRPr="00970BBA">
        <w:rPr>
          <w:iCs/>
          <w:spacing w:val="-4"/>
          <w:sz w:val="28"/>
          <w:szCs w:val="28"/>
          <w:lang w:val="sq-AL"/>
        </w:rPr>
        <w:t xml:space="preserve">- Đối với chính sách hỗ trợ mua xe chuyên dùng vận chuyển rác thải sinh hoạt: Tại Điểm a Khoản 1 Điều 2 Nghị quyết </w:t>
      </w:r>
      <w:r w:rsidR="00970BBA" w:rsidRPr="00970BBA">
        <w:rPr>
          <w:iCs/>
          <w:spacing w:val="-4"/>
          <w:sz w:val="28"/>
          <w:szCs w:val="28"/>
          <w:lang w:val="sq-AL"/>
        </w:rPr>
        <w:t xml:space="preserve">số </w:t>
      </w:r>
      <w:r w:rsidRPr="00970BBA">
        <w:rPr>
          <w:iCs/>
          <w:spacing w:val="-4"/>
          <w:sz w:val="28"/>
          <w:szCs w:val="28"/>
          <w:lang w:val="sq-AL"/>
        </w:rPr>
        <w:t>79/2017/NQ-HĐND quy định “Hỗ trợ kinh phí mua xe chuyên dùng vận chuyển rác thải sinh hoạt theo địa bàn cụm xã (ít nhất là 05 xã/cụm): 70% tổng mức đầu tư nhưng không quá 1.000 triệu đồng/xe”</w:t>
      </w:r>
      <w:r w:rsidR="001509F7" w:rsidRPr="00970BBA">
        <w:rPr>
          <w:iCs/>
          <w:spacing w:val="-4"/>
          <w:sz w:val="28"/>
          <w:szCs w:val="28"/>
          <w:lang w:val="sq-AL"/>
        </w:rPr>
        <w:t xml:space="preserve"> nhưng</w:t>
      </w:r>
      <w:r w:rsidR="00736584" w:rsidRPr="00970BBA">
        <w:rPr>
          <w:iCs/>
          <w:spacing w:val="-4"/>
          <w:sz w:val="28"/>
          <w:szCs w:val="28"/>
          <w:lang w:val="sq-AL"/>
        </w:rPr>
        <w:t xml:space="preserve"> </w:t>
      </w:r>
      <w:r w:rsidRPr="00970BBA">
        <w:rPr>
          <w:iCs/>
          <w:spacing w:val="-4"/>
          <w:sz w:val="28"/>
          <w:szCs w:val="28"/>
          <w:lang w:val="sq-AL"/>
        </w:rPr>
        <w:t>chưa quy định rõ số lượng xe hỗ trợ cho mỗi HTX và tổng mức kinh phí hỗ trợ cho mỗi HTX. Ngoài ra, qua quá trình triển khai chính sách hỗ trợ cho thấy mức hỗ trợ này là cao.</w:t>
      </w:r>
    </w:p>
    <w:p w:rsidR="00BF573D" w:rsidRPr="00970BBA" w:rsidRDefault="00BF573D" w:rsidP="00970BBA">
      <w:pPr>
        <w:spacing w:before="120" w:after="120"/>
        <w:ind w:firstLine="720"/>
        <w:jc w:val="both"/>
        <w:rPr>
          <w:iCs/>
          <w:spacing w:val="-4"/>
          <w:sz w:val="28"/>
          <w:szCs w:val="28"/>
          <w:lang w:val="sq-AL"/>
        </w:rPr>
      </w:pPr>
      <w:r w:rsidRPr="00970BBA">
        <w:rPr>
          <w:iCs/>
          <w:spacing w:val="-4"/>
          <w:sz w:val="28"/>
          <w:szCs w:val="28"/>
          <w:lang w:val="sq-AL"/>
        </w:rPr>
        <w:lastRenderedPageBreak/>
        <w:t xml:space="preserve">- Đối với chính sách hỗ trợ mua xe chở rác đẩy tay và thùng rác: Tại Điểm b Khoản 1 Điều 2 Nghị quyết </w:t>
      </w:r>
      <w:r w:rsidR="00970BBA" w:rsidRPr="00970BBA">
        <w:rPr>
          <w:iCs/>
          <w:spacing w:val="-4"/>
          <w:sz w:val="28"/>
          <w:szCs w:val="28"/>
          <w:lang w:val="sq-AL"/>
        </w:rPr>
        <w:t xml:space="preserve">số </w:t>
      </w:r>
      <w:r w:rsidRPr="00970BBA">
        <w:rPr>
          <w:iCs/>
          <w:spacing w:val="-4"/>
          <w:sz w:val="28"/>
          <w:szCs w:val="28"/>
          <w:lang w:val="sq-AL"/>
        </w:rPr>
        <w:t xml:space="preserve">79/2017/NQ-HĐND quy định “Hỗ trợ một lần mua xe chở rác đẩy tay, thùng đựng rác: tối đa 25 triệu đồng/hợp tác xã”. Tuy nhiên, qua thực tế triển khai, loại xe chở rác đẩy tay hiện nay không phù hợp với địa bàn và đặc điểm thu gom tại các địa phương khu vực nông thôn, </w:t>
      </w:r>
      <w:r w:rsidR="001509F7" w:rsidRPr="00970BBA">
        <w:rPr>
          <w:iCs/>
          <w:spacing w:val="-4"/>
          <w:sz w:val="28"/>
          <w:szCs w:val="28"/>
          <w:lang w:val="sq-AL"/>
        </w:rPr>
        <w:t>do đó</w:t>
      </w:r>
      <w:r w:rsidRPr="00970BBA">
        <w:rPr>
          <w:iCs/>
          <w:spacing w:val="-4"/>
          <w:sz w:val="28"/>
          <w:szCs w:val="28"/>
          <w:lang w:val="sq-AL"/>
        </w:rPr>
        <w:t xml:space="preserve"> nhiều địa phương (Thạch Hà, Cẩm Xuyên, Lộc Hà, Nghi Xuân…) đề xuất hỗ trợ mua các loại xe thu gom rác khác (xe kéo, xe điện…) phù hợp với điều kiện địa hình và hình thức thu gom của địa phương hơn.</w:t>
      </w:r>
    </w:p>
    <w:p w:rsidR="00BF573D" w:rsidRPr="00970BBA" w:rsidRDefault="00BF573D" w:rsidP="00970BBA">
      <w:pPr>
        <w:spacing w:before="120" w:after="120"/>
        <w:ind w:firstLine="720"/>
        <w:jc w:val="both"/>
        <w:rPr>
          <w:iCs/>
          <w:spacing w:val="-4"/>
          <w:sz w:val="28"/>
          <w:szCs w:val="28"/>
          <w:lang w:val="sq-AL"/>
        </w:rPr>
      </w:pPr>
      <w:r w:rsidRPr="00970BBA">
        <w:rPr>
          <w:iCs/>
          <w:spacing w:val="-4"/>
          <w:sz w:val="28"/>
          <w:szCs w:val="28"/>
          <w:lang w:val="sq-AL"/>
        </w:rPr>
        <w:t xml:space="preserve"> - Đối với chính sách hỗ trợ chế phẩm sinh học khử mùi: Tại Điểm c Khoản 1 Điều 2 Nghị quyết </w:t>
      </w:r>
      <w:r w:rsidR="00970BBA" w:rsidRPr="00970BBA">
        <w:rPr>
          <w:iCs/>
          <w:spacing w:val="-4"/>
          <w:sz w:val="28"/>
          <w:szCs w:val="28"/>
          <w:lang w:val="sq-AL"/>
        </w:rPr>
        <w:t xml:space="preserve">số </w:t>
      </w:r>
      <w:r w:rsidRPr="00970BBA">
        <w:rPr>
          <w:iCs/>
          <w:spacing w:val="-4"/>
          <w:sz w:val="28"/>
          <w:szCs w:val="28"/>
          <w:lang w:val="sq-AL"/>
        </w:rPr>
        <w:t>79/2017/NQ-HĐND quy định “Hỗ trợ mua chế phẩm sinh học xử lý mùi tại các khu vực tập kết rác thải sinh hoạt: tối đa 15 triệu đồng/hợp tác xã/năm”. Thực tế cho thấy các địa phương đang hỗ trợ đồng đều chế phẩm sinh học cho các HTX môi trường trên địa bàn, thậm chí nhiều hợp tác xã không có nhu cầu sử dụng chế phẩm do rác thải được vận chuyển đi trực tiếp đến khu xử lý không qua bãi tập kết nhưng vẫn được hỗ trợ chế phẩm sinh học; một số HTX sử dụng không hết lượng chế phẩm được hỗ trợ đang lưu kho hoặc sử dụng sai mục đích, gây lãng phí.</w:t>
      </w:r>
    </w:p>
    <w:p w:rsidR="00BF573D" w:rsidRPr="00970BBA" w:rsidRDefault="00BF573D" w:rsidP="00970BBA">
      <w:pPr>
        <w:spacing w:before="120" w:after="120"/>
        <w:ind w:firstLine="720"/>
        <w:jc w:val="both"/>
        <w:rPr>
          <w:iCs/>
          <w:spacing w:val="-4"/>
          <w:sz w:val="28"/>
          <w:szCs w:val="28"/>
          <w:lang w:val="sq-AL"/>
        </w:rPr>
      </w:pPr>
      <w:r w:rsidRPr="00970BBA">
        <w:rPr>
          <w:iCs/>
          <w:spacing w:val="-4"/>
          <w:sz w:val="28"/>
          <w:szCs w:val="28"/>
          <w:lang w:val="sq-AL"/>
        </w:rPr>
        <w:t xml:space="preserve">- Đối với chính sách hỗ trợ phân loại rác tại nguồn tại thành phố Hà Tĩnh, thị xã Hồng Lĩnh, thị xã Kỳ Anh: </w:t>
      </w:r>
      <w:r w:rsidR="001708C8" w:rsidRPr="00970BBA">
        <w:rPr>
          <w:iCs/>
          <w:spacing w:val="-4"/>
          <w:sz w:val="28"/>
          <w:szCs w:val="28"/>
          <w:lang w:val="sq-AL"/>
        </w:rPr>
        <w:t>Đ</w:t>
      </w:r>
      <w:r w:rsidRPr="00970BBA">
        <w:rPr>
          <w:iCs/>
          <w:spacing w:val="-4"/>
          <w:sz w:val="28"/>
          <w:szCs w:val="28"/>
          <w:lang w:val="sq-AL"/>
        </w:rPr>
        <w:t xml:space="preserve">ây là nội dung mới, đòi hỏi sự tham gia phối hợp của nhiều đơn vị liên quan nên quá trình xây dựng Kế hoạch thực hiện phân loại rác thải sinh hoạt tại nguồn của các địa phương mất khá nhiều thời gian để thống nhất. Phương tiện, thiết bị thu gom, vận chuyển, xử lý rác thải sau phân loại của các đơn vị dịch vụ còn bất cập, chưa đồng bộ; </w:t>
      </w:r>
      <w:r w:rsidR="00CC5ED0" w:rsidRPr="00970BBA">
        <w:rPr>
          <w:iCs/>
          <w:spacing w:val="-4"/>
          <w:sz w:val="28"/>
          <w:szCs w:val="28"/>
          <w:lang w:val="sq-AL"/>
        </w:rPr>
        <w:t>một số địa phương đã tổ chức hỗ trợ thùng rác phân loại cho hộ gia đình nhưng chưa triển khai đồng bộ việc thu gom, xử lý sau phân loại</w:t>
      </w:r>
      <w:r w:rsidR="0042076C" w:rsidRPr="00970BBA">
        <w:rPr>
          <w:iCs/>
          <w:spacing w:val="-4"/>
          <w:sz w:val="28"/>
          <w:szCs w:val="28"/>
          <w:lang w:val="sq-AL"/>
        </w:rPr>
        <w:t>;</w:t>
      </w:r>
      <w:r w:rsidR="00CC5ED0" w:rsidRPr="00970BBA">
        <w:rPr>
          <w:iCs/>
          <w:spacing w:val="-4"/>
          <w:sz w:val="28"/>
          <w:szCs w:val="28"/>
          <w:lang w:val="sq-AL"/>
        </w:rPr>
        <w:t xml:space="preserve"> </w:t>
      </w:r>
      <w:r w:rsidRPr="00970BBA">
        <w:rPr>
          <w:iCs/>
          <w:spacing w:val="-4"/>
          <w:sz w:val="28"/>
          <w:szCs w:val="28"/>
          <w:lang w:val="sq-AL"/>
        </w:rPr>
        <w:t>mức hỗ trợ</w:t>
      </w:r>
      <w:r w:rsidR="00CC5ED0" w:rsidRPr="00970BBA">
        <w:rPr>
          <w:iCs/>
          <w:spacing w:val="-4"/>
          <w:sz w:val="28"/>
          <w:szCs w:val="28"/>
          <w:lang w:val="sq-AL"/>
        </w:rPr>
        <w:t xml:space="preserve"> trong Nghị quyết mới quy định là 02 thùng/hộ nhưng chưa quy định mức tiền tối đa tương ứng; mức kinh phí hỗ trợ công tác tập huấn, truyền thông về phân loại rác thải tại nguồn quy định 50 triệu đồng/xã, phường/năm lớn hơn con số thực tế thực hiện.</w:t>
      </w:r>
    </w:p>
    <w:p w:rsidR="00756C53" w:rsidRPr="00970BBA" w:rsidRDefault="00756C53" w:rsidP="00970BBA">
      <w:pPr>
        <w:spacing w:before="120" w:after="120"/>
        <w:ind w:firstLine="720"/>
        <w:jc w:val="both"/>
        <w:rPr>
          <w:iCs/>
          <w:spacing w:val="-4"/>
          <w:sz w:val="28"/>
          <w:szCs w:val="28"/>
          <w:lang w:val="sq-AL"/>
        </w:rPr>
      </w:pPr>
      <w:r w:rsidRPr="00970BBA">
        <w:rPr>
          <w:iCs/>
          <w:spacing w:val="-4"/>
          <w:sz w:val="28"/>
          <w:szCs w:val="28"/>
          <w:lang w:val="sq-AL"/>
        </w:rPr>
        <w:t xml:space="preserve">Từ những tồn tại, vướng mắc đã nêu trên, để phát huy tốt hơn hiệu quả của các chính sách bảo vệ môi trường và tháo gỡ các vướng mắc, khó khăn trong quá trình triển khai thực hiện, cần thiết phải ban hành </w:t>
      </w:r>
      <w:r w:rsidR="00980B0D" w:rsidRPr="00970BBA">
        <w:rPr>
          <w:iCs/>
          <w:spacing w:val="-4"/>
          <w:sz w:val="28"/>
          <w:szCs w:val="28"/>
          <w:lang w:val="sq-AL"/>
        </w:rPr>
        <w:t xml:space="preserve">Nghị quyết sửa đổi, bổ sung một số điều của Nghị quyết </w:t>
      </w:r>
      <w:r w:rsidR="00970BBA" w:rsidRPr="00970BBA">
        <w:rPr>
          <w:iCs/>
          <w:spacing w:val="-4"/>
          <w:sz w:val="28"/>
          <w:szCs w:val="28"/>
          <w:lang w:val="sq-AL"/>
        </w:rPr>
        <w:t xml:space="preserve">số </w:t>
      </w:r>
      <w:r w:rsidR="00980B0D" w:rsidRPr="00970BBA">
        <w:rPr>
          <w:iCs/>
          <w:spacing w:val="-4"/>
          <w:sz w:val="28"/>
          <w:szCs w:val="28"/>
          <w:lang w:val="sq-AL"/>
        </w:rPr>
        <w:t>79/2017/NQ-HĐND</w:t>
      </w:r>
      <w:r w:rsidR="0042076C" w:rsidRPr="00970BBA">
        <w:rPr>
          <w:iCs/>
          <w:spacing w:val="-4"/>
          <w:sz w:val="28"/>
          <w:szCs w:val="28"/>
          <w:lang w:val="sq-AL"/>
        </w:rPr>
        <w:t>.</w:t>
      </w:r>
    </w:p>
    <w:p w:rsidR="005B2914" w:rsidRPr="00970BBA" w:rsidRDefault="005B2914" w:rsidP="00970BBA">
      <w:pPr>
        <w:spacing w:before="120" w:after="120"/>
        <w:ind w:firstLine="720"/>
        <w:jc w:val="both"/>
        <w:rPr>
          <w:iCs/>
          <w:spacing w:val="-4"/>
          <w:sz w:val="28"/>
          <w:szCs w:val="28"/>
          <w:lang w:val="sq-AL"/>
        </w:rPr>
      </w:pPr>
      <w:r w:rsidRPr="00970BBA">
        <w:rPr>
          <w:iCs/>
          <w:spacing w:val="-4"/>
          <w:sz w:val="28"/>
          <w:szCs w:val="28"/>
          <w:lang w:val="sq-AL"/>
        </w:rPr>
        <w:t xml:space="preserve">2. Nội dung </w:t>
      </w:r>
      <w:r w:rsidR="0042076C" w:rsidRPr="00970BBA">
        <w:rPr>
          <w:iCs/>
          <w:spacing w:val="-4"/>
          <w:sz w:val="28"/>
          <w:szCs w:val="28"/>
          <w:lang w:val="sq-AL"/>
        </w:rPr>
        <w:t>đề nghị sửa đổi, bổ sung:</w:t>
      </w:r>
    </w:p>
    <w:p w:rsidR="005B2914" w:rsidRPr="00970BBA" w:rsidRDefault="005B2914" w:rsidP="00970BBA">
      <w:pPr>
        <w:spacing w:before="120" w:after="120"/>
        <w:ind w:firstLine="720"/>
        <w:jc w:val="both"/>
        <w:rPr>
          <w:iCs/>
          <w:spacing w:val="-4"/>
          <w:sz w:val="28"/>
          <w:szCs w:val="28"/>
          <w:lang w:val="sq-AL"/>
        </w:rPr>
      </w:pPr>
      <w:r w:rsidRPr="00970BBA">
        <w:rPr>
          <w:iCs/>
          <w:spacing w:val="-4"/>
          <w:sz w:val="28"/>
          <w:szCs w:val="28"/>
          <w:lang w:val="sq-AL"/>
        </w:rPr>
        <w:t>Sửa đổi, bổ sung Khoản 2 Điều 1 và Khoản 1, Khoản 2 Điều 2 Nghị quyết số 79/2017/NQ-HĐND ngày 13/12/2017 của Hội đồng nhân dân tỉnh về một số chính sách bảo vệ môi trường giai đoạn 2018 - 2020 như sau:</w:t>
      </w:r>
    </w:p>
    <w:p w:rsidR="003872CC" w:rsidRPr="00970BBA" w:rsidRDefault="00BB4697" w:rsidP="00970BBA">
      <w:pPr>
        <w:spacing w:before="120" w:after="120"/>
        <w:jc w:val="both"/>
        <w:rPr>
          <w:spacing w:val="-4"/>
          <w:sz w:val="28"/>
          <w:szCs w:val="28"/>
          <w:lang w:val="sq-AL"/>
        </w:rPr>
      </w:pPr>
      <w:r w:rsidRPr="00970BBA">
        <w:rPr>
          <w:spacing w:val="-4"/>
          <w:sz w:val="28"/>
          <w:szCs w:val="28"/>
          <w:lang w:val="sq-AL"/>
        </w:rPr>
        <w:tab/>
      </w:r>
      <w:r w:rsidR="003872CC" w:rsidRPr="00970BBA">
        <w:rPr>
          <w:spacing w:val="-4"/>
          <w:sz w:val="28"/>
          <w:szCs w:val="28"/>
          <w:lang w:val="sq-AL"/>
        </w:rPr>
        <w:t>Sửa đổi khoản 2 Điều 1 như sau:</w:t>
      </w:r>
    </w:p>
    <w:p w:rsidR="003872CC" w:rsidRPr="00970BBA" w:rsidRDefault="00BB4697" w:rsidP="00970BBA">
      <w:pPr>
        <w:spacing w:before="120" w:after="120"/>
        <w:jc w:val="both"/>
        <w:rPr>
          <w:spacing w:val="-4"/>
          <w:sz w:val="28"/>
          <w:szCs w:val="28"/>
          <w:lang w:val="sq-AL"/>
        </w:rPr>
      </w:pPr>
      <w:r w:rsidRPr="00970BBA">
        <w:rPr>
          <w:spacing w:val="-4"/>
          <w:sz w:val="28"/>
          <w:szCs w:val="28"/>
          <w:lang w:val="sq-AL"/>
        </w:rPr>
        <w:tab/>
      </w:r>
      <w:r w:rsidR="003872CC" w:rsidRPr="00970BBA">
        <w:rPr>
          <w:spacing w:val="-4"/>
          <w:sz w:val="28"/>
          <w:szCs w:val="28"/>
          <w:lang w:val="sq-AL"/>
        </w:rPr>
        <w:t xml:space="preserve">“2. Đối tượng áp dụng: các tổ chức, hộ gia đình, cá nhân, tổ, đội vệ sinh môi trường, </w:t>
      </w:r>
      <w:r w:rsidR="0042076C" w:rsidRPr="00970BBA">
        <w:rPr>
          <w:spacing w:val="-4"/>
          <w:sz w:val="28"/>
          <w:szCs w:val="28"/>
          <w:lang w:val="sq-AL"/>
        </w:rPr>
        <w:t>h</w:t>
      </w:r>
      <w:r w:rsidR="003872CC" w:rsidRPr="00970BBA">
        <w:rPr>
          <w:spacing w:val="-4"/>
          <w:sz w:val="28"/>
          <w:szCs w:val="28"/>
          <w:lang w:val="sq-AL"/>
        </w:rPr>
        <w:t xml:space="preserve">ợp tác xã môi trường, cơ sở chăn nuôi, </w:t>
      </w:r>
      <w:r w:rsidR="00D41FD1" w:rsidRPr="00970BBA">
        <w:rPr>
          <w:spacing w:val="-4"/>
          <w:sz w:val="28"/>
          <w:szCs w:val="28"/>
          <w:lang w:val="sq-AL"/>
        </w:rPr>
        <w:t xml:space="preserve">UBND </w:t>
      </w:r>
      <w:r w:rsidR="003872CC" w:rsidRPr="00970BBA">
        <w:rPr>
          <w:spacing w:val="-4"/>
          <w:sz w:val="28"/>
          <w:szCs w:val="28"/>
          <w:lang w:val="sq-AL"/>
        </w:rPr>
        <w:t xml:space="preserve">các xã, phường, thị trấn </w:t>
      </w:r>
      <w:r w:rsidR="007045AA" w:rsidRPr="00970BBA">
        <w:rPr>
          <w:spacing w:val="-4"/>
          <w:sz w:val="28"/>
          <w:szCs w:val="28"/>
          <w:lang w:val="sq-AL"/>
        </w:rPr>
        <w:t xml:space="preserve">(gọi tắt là xã) </w:t>
      </w:r>
      <w:r w:rsidR="003872CC" w:rsidRPr="00970BBA">
        <w:rPr>
          <w:spacing w:val="-4"/>
          <w:sz w:val="28"/>
          <w:szCs w:val="28"/>
          <w:lang w:val="sq-AL"/>
        </w:rPr>
        <w:t xml:space="preserve">và các cơ quan, đơn vị thực hiện nhiệm vụ quản lý nhà nước trên địa bàn tỉnh liên quan đến hoạt động môi trường </w:t>
      </w:r>
      <w:r w:rsidR="005B2914" w:rsidRPr="00970BBA">
        <w:rPr>
          <w:spacing w:val="-4"/>
          <w:sz w:val="28"/>
          <w:szCs w:val="28"/>
          <w:lang w:val="sq-AL"/>
        </w:rPr>
        <w:t>thuộc</w:t>
      </w:r>
      <w:r w:rsidR="003872CC" w:rsidRPr="00970BBA">
        <w:rPr>
          <w:spacing w:val="-4"/>
          <w:sz w:val="28"/>
          <w:szCs w:val="28"/>
          <w:lang w:val="sq-AL"/>
        </w:rPr>
        <w:t xml:space="preserve"> phạm vi điều chỉnh tại Khoản 1 Điều này.”</w:t>
      </w:r>
    </w:p>
    <w:p w:rsidR="003872CC" w:rsidRPr="00970BBA" w:rsidRDefault="00BB4697" w:rsidP="00970BBA">
      <w:pPr>
        <w:spacing w:before="120" w:after="120"/>
        <w:jc w:val="both"/>
        <w:rPr>
          <w:spacing w:val="-4"/>
          <w:sz w:val="28"/>
          <w:szCs w:val="28"/>
          <w:lang w:val="sq-AL"/>
        </w:rPr>
      </w:pPr>
      <w:r w:rsidRPr="00970BBA">
        <w:rPr>
          <w:spacing w:val="-4"/>
          <w:sz w:val="28"/>
          <w:szCs w:val="28"/>
          <w:lang w:val="sq-AL"/>
        </w:rPr>
        <w:tab/>
      </w:r>
      <w:r w:rsidR="003872CC" w:rsidRPr="00970BBA">
        <w:rPr>
          <w:spacing w:val="-4"/>
          <w:sz w:val="28"/>
          <w:szCs w:val="28"/>
          <w:lang w:val="sq-AL"/>
        </w:rPr>
        <w:t>Sửa đổi Khoản 1 Điều 2 như sau:</w:t>
      </w:r>
    </w:p>
    <w:p w:rsidR="003872CC" w:rsidRPr="00970BBA" w:rsidRDefault="00BB4697" w:rsidP="00970BBA">
      <w:pPr>
        <w:spacing w:before="120" w:after="120"/>
        <w:jc w:val="both"/>
        <w:rPr>
          <w:spacing w:val="-4"/>
          <w:sz w:val="28"/>
          <w:szCs w:val="28"/>
          <w:lang w:val="sq-AL"/>
        </w:rPr>
      </w:pPr>
      <w:r w:rsidRPr="00970BBA">
        <w:rPr>
          <w:spacing w:val="-4"/>
          <w:sz w:val="28"/>
          <w:szCs w:val="28"/>
          <w:lang w:val="sq-AL"/>
        </w:rPr>
        <w:tab/>
      </w:r>
      <w:r w:rsidR="003872CC" w:rsidRPr="00970BBA">
        <w:rPr>
          <w:spacing w:val="-4"/>
          <w:sz w:val="28"/>
          <w:szCs w:val="28"/>
          <w:lang w:val="sq-AL"/>
        </w:rPr>
        <w:t>“1. Hỗ trợ hợp tác xã môi trường, tổ, đội vệ sinh môi trường:</w:t>
      </w:r>
    </w:p>
    <w:p w:rsidR="003872CC" w:rsidRPr="00970BBA" w:rsidRDefault="00BB4697" w:rsidP="00970BBA">
      <w:pPr>
        <w:spacing w:before="120" w:after="120"/>
        <w:jc w:val="both"/>
        <w:rPr>
          <w:spacing w:val="-4"/>
          <w:sz w:val="28"/>
          <w:szCs w:val="28"/>
          <w:lang w:val="sq-AL"/>
        </w:rPr>
      </w:pPr>
      <w:r w:rsidRPr="00970BBA">
        <w:rPr>
          <w:spacing w:val="-4"/>
          <w:sz w:val="28"/>
          <w:szCs w:val="28"/>
          <w:lang w:val="sq-AL"/>
        </w:rPr>
        <w:tab/>
      </w:r>
      <w:r w:rsidR="003872CC" w:rsidRPr="00970BBA">
        <w:rPr>
          <w:spacing w:val="-4"/>
          <w:sz w:val="28"/>
          <w:szCs w:val="28"/>
          <w:lang w:val="sq-AL"/>
        </w:rPr>
        <w:t>a) Hỗ trợ 01 lần 50% kinh phí mua xe chuyên dùng vận chuyển rác thải</w:t>
      </w:r>
      <w:r w:rsidR="00CF638E" w:rsidRPr="00970BBA">
        <w:rPr>
          <w:spacing w:val="-4"/>
          <w:sz w:val="28"/>
          <w:szCs w:val="28"/>
          <w:lang w:val="sq-AL"/>
        </w:rPr>
        <w:t>,</w:t>
      </w:r>
      <w:r w:rsidR="003872CC" w:rsidRPr="00970BBA">
        <w:rPr>
          <w:spacing w:val="-4"/>
          <w:sz w:val="28"/>
          <w:szCs w:val="28"/>
          <w:lang w:val="sq-AL"/>
        </w:rPr>
        <w:t xml:space="preserve"> </w:t>
      </w:r>
      <w:r w:rsidR="00CF638E" w:rsidRPr="00970BBA">
        <w:rPr>
          <w:spacing w:val="-4"/>
          <w:sz w:val="28"/>
          <w:szCs w:val="28"/>
          <w:lang w:val="sq-AL"/>
        </w:rPr>
        <w:t xml:space="preserve">tối đa 700 triệu đồng/xe (chỉ hỗ trợ 01 xe/hợp tác xã) </w:t>
      </w:r>
      <w:r w:rsidR="003872CC" w:rsidRPr="00970BBA">
        <w:rPr>
          <w:spacing w:val="-4"/>
          <w:sz w:val="28"/>
          <w:szCs w:val="28"/>
          <w:lang w:val="sq-AL"/>
        </w:rPr>
        <w:t xml:space="preserve">cho hợp tác xã môi trường thực hiện thu gom, vận chuyển rác thải theo địa bàn cụm xã (ít nhất </w:t>
      </w:r>
      <w:r w:rsidR="00970BBA" w:rsidRPr="00970BBA">
        <w:rPr>
          <w:spacing w:val="-4"/>
          <w:sz w:val="28"/>
          <w:szCs w:val="28"/>
          <w:lang w:val="sq-AL"/>
        </w:rPr>
        <w:t>0</w:t>
      </w:r>
      <w:r w:rsidR="003872CC" w:rsidRPr="00970BBA">
        <w:rPr>
          <w:spacing w:val="-4"/>
          <w:sz w:val="28"/>
          <w:szCs w:val="28"/>
          <w:lang w:val="sq-AL"/>
        </w:rPr>
        <w:t>5 xã/cụm</w:t>
      </w:r>
      <w:r w:rsidR="00DE18FB" w:rsidRPr="00970BBA">
        <w:rPr>
          <w:spacing w:val="-4"/>
          <w:sz w:val="28"/>
          <w:szCs w:val="28"/>
          <w:lang w:val="sq-AL"/>
        </w:rPr>
        <w:t>/hợp tác xã</w:t>
      </w:r>
      <w:r w:rsidR="003872CC" w:rsidRPr="00970BBA">
        <w:rPr>
          <w:spacing w:val="-4"/>
          <w:sz w:val="28"/>
          <w:szCs w:val="28"/>
          <w:lang w:val="sq-AL"/>
        </w:rPr>
        <w:t>)</w:t>
      </w:r>
      <w:r w:rsidR="00CF638E" w:rsidRPr="00970BBA">
        <w:rPr>
          <w:spacing w:val="-4"/>
          <w:sz w:val="28"/>
          <w:szCs w:val="28"/>
          <w:lang w:val="sq-AL"/>
        </w:rPr>
        <w:t>.</w:t>
      </w:r>
    </w:p>
    <w:p w:rsidR="003872CC" w:rsidRPr="00970BBA" w:rsidRDefault="000F1434" w:rsidP="00970BBA">
      <w:pPr>
        <w:spacing w:before="120" w:after="120"/>
        <w:jc w:val="both"/>
        <w:rPr>
          <w:spacing w:val="-4"/>
          <w:sz w:val="28"/>
          <w:szCs w:val="28"/>
          <w:lang w:val="sq-AL"/>
        </w:rPr>
      </w:pPr>
      <w:r w:rsidRPr="00970BBA">
        <w:rPr>
          <w:spacing w:val="-4"/>
          <w:sz w:val="28"/>
          <w:szCs w:val="28"/>
          <w:lang w:val="sq-AL"/>
        </w:rPr>
        <w:tab/>
      </w:r>
      <w:r w:rsidR="003872CC" w:rsidRPr="00970BBA">
        <w:rPr>
          <w:spacing w:val="-4"/>
          <w:sz w:val="28"/>
          <w:szCs w:val="28"/>
          <w:lang w:val="sq-AL"/>
        </w:rPr>
        <w:t>b) Hỗ trợ 01 lần 70% kinh phí mua thùng rác, xe thu gom rác:</w:t>
      </w:r>
    </w:p>
    <w:p w:rsidR="003872CC" w:rsidRPr="00970BBA" w:rsidRDefault="00C2154F" w:rsidP="00970BBA">
      <w:pPr>
        <w:spacing w:before="120" w:after="120"/>
        <w:jc w:val="both"/>
        <w:rPr>
          <w:spacing w:val="-4"/>
          <w:sz w:val="28"/>
          <w:szCs w:val="28"/>
          <w:lang w:val="sq-AL"/>
        </w:rPr>
      </w:pPr>
      <w:r w:rsidRPr="00970BBA">
        <w:rPr>
          <w:spacing w:val="-4"/>
          <w:sz w:val="28"/>
          <w:szCs w:val="28"/>
          <w:lang w:val="sq-AL"/>
        </w:rPr>
        <w:tab/>
      </w:r>
      <w:r w:rsidR="003872CC" w:rsidRPr="00970BBA">
        <w:rPr>
          <w:spacing w:val="-4"/>
          <w:sz w:val="28"/>
          <w:szCs w:val="28"/>
          <w:lang w:val="sq-AL"/>
        </w:rPr>
        <w:t>- Đối với hợp tác xã môi trường: Hỗ trợ tối đa 25 triệu đồng/hợp tác xã.</w:t>
      </w:r>
    </w:p>
    <w:p w:rsidR="003872CC" w:rsidRPr="00970BBA" w:rsidRDefault="00C2154F" w:rsidP="00970BBA">
      <w:pPr>
        <w:spacing w:before="120" w:after="120"/>
        <w:jc w:val="both"/>
        <w:rPr>
          <w:spacing w:val="-4"/>
          <w:sz w:val="28"/>
          <w:szCs w:val="28"/>
          <w:lang w:val="sq-AL"/>
        </w:rPr>
      </w:pPr>
      <w:r w:rsidRPr="00970BBA">
        <w:rPr>
          <w:spacing w:val="-4"/>
          <w:sz w:val="28"/>
          <w:szCs w:val="28"/>
          <w:lang w:val="sq-AL"/>
        </w:rPr>
        <w:tab/>
      </w:r>
      <w:r w:rsidR="003872CC" w:rsidRPr="00970BBA">
        <w:rPr>
          <w:spacing w:val="-4"/>
          <w:sz w:val="28"/>
          <w:szCs w:val="28"/>
          <w:lang w:val="sq-AL"/>
        </w:rPr>
        <w:t>- Đối với tổ, đội vệ sinh môi trường hoạt động thu gom, vận chuyển rác thải trên địa bàn 01 hoặc nhiều xã: Hỗ trợ tối đa 15 triệu đồng/</w:t>
      </w:r>
      <w:r w:rsidR="00DE18FB" w:rsidRPr="00970BBA">
        <w:rPr>
          <w:spacing w:val="-4"/>
          <w:sz w:val="28"/>
          <w:szCs w:val="28"/>
          <w:lang w:val="sq-AL"/>
        </w:rPr>
        <w:t xml:space="preserve">tổ, đội vệ sinh môi trường </w:t>
      </w:r>
      <w:r w:rsidR="003872CC" w:rsidRPr="00970BBA">
        <w:rPr>
          <w:spacing w:val="-4"/>
          <w:sz w:val="28"/>
          <w:szCs w:val="28"/>
          <w:lang w:val="sq-AL"/>
        </w:rPr>
        <w:t xml:space="preserve">(trừ </w:t>
      </w:r>
      <w:r w:rsidR="00EB266E" w:rsidRPr="00970BBA">
        <w:rPr>
          <w:spacing w:val="-4"/>
          <w:sz w:val="28"/>
          <w:szCs w:val="28"/>
          <w:lang w:val="sq-AL"/>
        </w:rPr>
        <w:t xml:space="preserve">địa bàn </w:t>
      </w:r>
      <w:r w:rsidR="003872CC" w:rsidRPr="00970BBA">
        <w:rPr>
          <w:spacing w:val="-4"/>
          <w:sz w:val="28"/>
          <w:szCs w:val="28"/>
          <w:lang w:val="sq-AL"/>
        </w:rPr>
        <w:t xml:space="preserve">đã có hợp tác xã môi trường được hỗ trợ). </w:t>
      </w:r>
    </w:p>
    <w:p w:rsidR="003872CC" w:rsidRPr="00970BBA" w:rsidRDefault="00C2154F" w:rsidP="00970BBA">
      <w:pPr>
        <w:spacing w:before="120" w:after="120"/>
        <w:jc w:val="both"/>
        <w:rPr>
          <w:spacing w:val="-4"/>
          <w:sz w:val="28"/>
          <w:szCs w:val="28"/>
          <w:lang w:val="sq-AL"/>
        </w:rPr>
      </w:pPr>
      <w:r w:rsidRPr="00970BBA">
        <w:rPr>
          <w:spacing w:val="-4"/>
          <w:sz w:val="28"/>
          <w:szCs w:val="28"/>
          <w:lang w:val="sq-AL"/>
        </w:rPr>
        <w:tab/>
      </w:r>
      <w:r w:rsidR="003872CC" w:rsidRPr="00970BBA">
        <w:rPr>
          <w:spacing w:val="-4"/>
          <w:sz w:val="28"/>
          <w:szCs w:val="28"/>
          <w:lang w:val="sq-AL"/>
        </w:rPr>
        <w:t xml:space="preserve">c) Hỗ trợ 70% kinh phí mua chế phẩm sinh học để xử lý mùi trong quá trình thu gom, vận chuyển, tập kết rác thải sinh hoạt (chỉ hỗ trợ những hợp tác xã môi trường, tổ, đội vệ sinh môi trường hoạt động thu gom, vận chuyển có sử dụng bãi tập kết hoặc </w:t>
      </w:r>
      <w:r w:rsidR="007045AA" w:rsidRPr="00970BBA">
        <w:rPr>
          <w:spacing w:val="-4"/>
          <w:sz w:val="28"/>
          <w:szCs w:val="28"/>
          <w:lang w:val="sq-AL"/>
        </w:rPr>
        <w:t xml:space="preserve">bãi </w:t>
      </w:r>
      <w:r w:rsidR="003872CC" w:rsidRPr="00970BBA">
        <w:rPr>
          <w:spacing w:val="-4"/>
          <w:sz w:val="28"/>
          <w:szCs w:val="28"/>
          <w:lang w:val="sq-AL"/>
        </w:rPr>
        <w:t>trung chuyển rác trên địa bàn xã):</w:t>
      </w:r>
    </w:p>
    <w:p w:rsidR="003872CC" w:rsidRPr="00970BBA" w:rsidRDefault="00746EF9" w:rsidP="00970BBA">
      <w:pPr>
        <w:spacing w:before="120" w:after="120"/>
        <w:jc w:val="both"/>
        <w:rPr>
          <w:spacing w:val="-4"/>
          <w:sz w:val="28"/>
          <w:szCs w:val="28"/>
          <w:lang w:val="sq-AL"/>
        </w:rPr>
      </w:pPr>
      <w:r w:rsidRPr="00970BBA">
        <w:rPr>
          <w:spacing w:val="-4"/>
          <w:sz w:val="28"/>
          <w:szCs w:val="28"/>
          <w:lang w:val="sq-AL"/>
        </w:rPr>
        <w:tab/>
      </w:r>
      <w:r w:rsidR="003872CC" w:rsidRPr="00970BBA">
        <w:rPr>
          <w:spacing w:val="-4"/>
          <w:sz w:val="28"/>
          <w:szCs w:val="28"/>
          <w:lang w:val="sq-AL"/>
        </w:rPr>
        <w:t>- Đối với hợp tác xã môi trường: Hỗ trợ tối đa 15 triệu đồng/Hợp tác xã/năm.</w:t>
      </w:r>
    </w:p>
    <w:p w:rsidR="003872CC" w:rsidRPr="00970BBA" w:rsidRDefault="00746EF9" w:rsidP="00970BBA">
      <w:pPr>
        <w:spacing w:before="120" w:after="120"/>
        <w:jc w:val="both"/>
        <w:rPr>
          <w:spacing w:val="-4"/>
          <w:sz w:val="28"/>
          <w:szCs w:val="28"/>
          <w:lang w:val="sq-AL"/>
        </w:rPr>
      </w:pPr>
      <w:r w:rsidRPr="00970BBA">
        <w:rPr>
          <w:spacing w:val="-4"/>
          <w:sz w:val="28"/>
          <w:szCs w:val="28"/>
          <w:lang w:val="sq-AL"/>
        </w:rPr>
        <w:tab/>
      </w:r>
      <w:r w:rsidR="003872CC" w:rsidRPr="00970BBA">
        <w:rPr>
          <w:spacing w:val="-4"/>
          <w:sz w:val="28"/>
          <w:szCs w:val="28"/>
          <w:lang w:val="sq-AL"/>
        </w:rPr>
        <w:t>- Đối với tổ, đội vệ sinh môi trường: Hỗ trợ tối đa 10 triệu đồng/</w:t>
      </w:r>
      <w:r w:rsidR="00EB266E" w:rsidRPr="00970BBA">
        <w:rPr>
          <w:spacing w:val="-4"/>
          <w:sz w:val="28"/>
          <w:szCs w:val="28"/>
          <w:lang w:val="sq-AL"/>
        </w:rPr>
        <w:t>tổ, đội vệ sinh môi trường</w:t>
      </w:r>
      <w:r w:rsidR="00581502" w:rsidRPr="00970BBA">
        <w:rPr>
          <w:spacing w:val="-4"/>
          <w:sz w:val="28"/>
          <w:szCs w:val="28"/>
          <w:lang w:val="sq-AL"/>
        </w:rPr>
        <w:t>/năm</w:t>
      </w:r>
      <w:r w:rsidR="003872CC" w:rsidRPr="00970BBA">
        <w:rPr>
          <w:spacing w:val="-4"/>
          <w:sz w:val="28"/>
          <w:szCs w:val="28"/>
          <w:lang w:val="sq-AL"/>
        </w:rPr>
        <w:t xml:space="preserve"> (trừ địa bàn đã có hợp tác xã môi trường được hỗ trợ).  </w:t>
      </w:r>
    </w:p>
    <w:p w:rsidR="003872CC" w:rsidRPr="00970BBA" w:rsidRDefault="00746EF9" w:rsidP="00970BBA">
      <w:pPr>
        <w:spacing w:before="120" w:after="120"/>
        <w:jc w:val="both"/>
        <w:rPr>
          <w:spacing w:val="-4"/>
          <w:sz w:val="28"/>
          <w:szCs w:val="28"/>
          <w:lang w:val="sq-AL"/>
        </w:rPr>
      </w:pPr>
      <w:r w:rsidRPr="00970BBA">
        <w:rPr>
          <w:spacing w:val="-4"/>
          <w:sz w:val="28"/>
          <w:szCs w:val="28"/>
          <w:lang w:val="sq-AL"/>
        </w:rPr>
        <w:tab/>
      </w:r>
      <w:r w:rsidR="003872CC" w:rsidRPr="00970BBA">
        <w:rPr>
          <w:spacing w:val="-4"/>
          <w:sz w:val="28"/>
          <w:szCs w:val="28"/>
          <w:lang w:val="sq-AL"/>
        </w:rPr>
        <w:t>Sửa đổi Khoản 2 Điều 2 như sau:</w:t>
      </w:r>
    </w:p>
    <w:p w:rsidR="003872CC" w:rsidRPr="00970BBA" w:rsidRDefault="00746EF9" w:rsidP="00970BBA">
      <w:pPr>
        <w:spacing w:before="120" w:after="120"/>
        <w:jc w:val="both"/>
        <w:rPr>
          <w:color w:val="000000"/>
          <w:spacing w:val="-4"/>
          <w:sz w:val="28"/>
          <w:szCs w:val="28"/>
          <w:lang w:val="sq-AL"/>
        </w:rPr>
      </w:pPr>
      <w:r w:rsidRPr="00970BBA">
        <w:rPr>
          <w:spacing w:val="-4"/>
          <w:sz w:val="28"/>
          <w:szCs w:val="28"/>
          <w:lang w:val="sq-AL"/>
        </w:rPr>
        <w:tab/>
      </w:r>
      <w:r w:rsidR="003872CC" w:rsidRPr="00970BBA">
        <w:rPr>
          <w:spacing w:val="-4"/>
          <w:sz w:val="28"/>
          <w:szCs w:val="28"/>
          <w:lang w:val="sq-AL"/>
        </w:rPr>
        <w:t>“2. Chính sách hỗ trợ phân loại rác tại nguồn tại thành phố Hà Tĩnh, thị xã Hồng Lĩnh, thị xã Kỳ Anh:</w:t>
      </w:r>
    </w:p>
    <w:p w:rsidR="003872CC" w:rsidRPr="00970BBA" w:rsidRDefault="00AC5C1A" w:rsidP="00970BBA">
      <w:pPr>
        <w:spacing w:before="120" w:after="120"/>
        <w:jc w:val="both"/>
        <w:rPr>
          <w:spacing w:val="-4"/>
          <w:sz w:val="28"/>
          <w:szCs w:val="28"/>
          <w:lang w:val="sq-AL"/>
        </w:rPr>
      </w:pPr>
      <w:r w:rsidRPr="00970BBA">
        <w:rPr>
          <w:spacing w:val="-4"/>
          <w:sz w:val="28"/>
          <w:szCs w:val="28"/>
          <w:lang w:val="sq-AL"/>
        </w:rPr>
        <w:tab/>
      </w:r>
      <w:r w:rsidR="003872CC" w:rsidRPr="00970BBA">
        <w:rPr>
          <w:spacing w:val="-4"/>
          <w:sz w:val="28"/>
          <w:szCs w:val="28"/>
          <w:lang w:val="sq-AL"/>
        </w:rPr>
        <w:t xml:space="preserve">a) Hỗ trợ 100% kinh phí đào tạo, hướng dẫn, tập huấn, truyền thông về phân loại rác tại nguồn, tối đa: </w:t>
      </w:r>
      <w:r w:rsidR="0042661F" w:rsidRPr="00970BBA">
        <w:rPr>
          <w:spacing w:val="-4"/>
          <w:sz w:val="28"/>
          <w:szCs w:val="28"/>
          <w:lang w:val="sq-AL"/>
        </w:rPr>
        <w:t>15 triệu đồng/xã, phường/năm.</w:t>
      </w:r>
    </w:p>
    <w:p w:rsidR="003872CC" w:rsidRPr="00970BBA" w:rsidRDefault="00AC5C1A" w:rsidP="00970BBA">
      <w:pPr>
        <w:spacing w:before="120" w:after="120"/>
        <w:jc w:val="both"/>
        <w:rPr>
          <w:spacing w:val="-4"/>
          <w:sz w:val="28"/>
          <w:szCs w:val="28"/>
          <w:lang w:val="sq-AL"/>
        </w:rPr>
      </w:pPr>
      <w:r w:rsidRPr="00970BBA">
        <w:rPr>
          <w:spacing w:val="-4"/>
          <w:sz w:val="28"/>
          <w:szCs w:val="28"/>
          <w:lang w:val="sq-AL"/>
        </w:rPr>
        <w:tab/>
      </w:r>
      <w:r w:rsidR="003872CC" w:rsidRPr="00970BBA">
        <w:rPr>
          <w:spacing w:val="-4"/>
          <w:sz w:val="28"/>
          <w:szCs w:val="28"/>
          <w:lang w:val="sq-AL"/>
        </w:rPr>
        <w:t xml:space="preserve">b) Hỗ trợ mua thùng rác phục vụ phân loại rác tại hộ gia đình: 02 thùng/hộ, tối đa 100.000 đồng/hộ”(chỉ </w:t>
      </w:r>
      <w:r w:rsidR="00581502" w:rsidRPr="00970BBA">
        <w:rPr>
          <w:spacing w:val="-4"/>
          <w:sz w:val="28"/>
          <w:szCs w:val="28"/>
          <w:lang w:val="sq-AL"/>
        </w:rPr>
        <w:t xml:space="preserve">hỗ trợ 01 lần, </w:t>
      </w:r>
      <w:r w:rsidR="003872CC" w:rsidRPr="00970BBA">
        <w:rPr>
          <w:spacing w:val="-4"/>
          <w:sz w:val="28"/>
          <w:szCs w:val="28"/>
          <w:lang w:val="sq-AL"/>
        </w:rPr>
        <w:t>áp dung đối với địa phương đã có hệ thống thu gom, vận chuyển, xử lý đồng bộ).</w:t>
      </w:r>
      <w:r w:rsidR="0042661F" w:rsidRPr="00970BBA">
        <w:rPr>
          <w:spacing w:val="-4"/>
          <w:sz w:val="28"/>
          <w:szCs w:val="28"/>
          <w:lang w:val="sq-AL"/>
        </w:rPr>
        <w:t>”</w:t>
      </w:r>
    </w:p>
    <w:p w:rsidR="00590BCB" w:rsidRPr="00970BBA" w:rsidRDefault="004568F1" w:rsidP="00970BBA">
      <w:pPr>
        <w:spacing w:before="120" w:after="120"/>
        <w:ind w:firstLine="709"/>
        <w:jc w:val="both"/>
        <w:rPr>
          <w:color w:val="000000"/>
          <w:spacing w:val="-4"/>
          <w:sz w:val="28"/>
          <w:szCs w:val="28"/>
          <w:lang w:val="sq-AL"/>
        </w:rPr>
      </w:pPr>
      <w:r w:rsidRPr="00970BBA">
        <w:rPr>
          <w:color w:val="000000"/>
          <w:spacing w:val="-4"/>
          <w:sz w:val="28"/>
          <w:szCs w:val="28"/>
          <w:lang w:val="sq-AL"/>
        </w:rPr>
        <w:t xml:space="preserve">Ủy ban nhân dân tỉnh kính trình Hội đồng nhân dân tỉnh </w:t>
      </w:r>
      <w:r w:rsidR="00590BCB" w:rsidRPr="00970BBA">
        <w:rPr>
          <w:color w:val="000000"/>
          <w:spacing w:val="-4"/>
          <w:sz w:val="28"/>
          <w:szCs w:val="28"/>
          <w:lang w:val="sq-AL"/>
        </w:rPr>
        <w:t>K</w:t>
      </w:r>
      <w:r w:rsidRPr="00970BBA">
        <w:rPr>
          <w:color w:val="000000"/>
          <w:spacing w:val="-4"/>
          <w:sz w:val="28"/>
          <w:szCs w:val="28"/>
          <w:lang w:val="sq-AL"/>
        </w:rPr>
        <w:t>hóa XVII, Kỳ họp thứ 1</w:t>
      </w:r>
      <w:r w:rsidR="001625B3" w:rsidRPr="00970BBA">
        <w:rPr>
          <w:color w:val="000000"/>
          <w:spacing w:val="-4"/>
          <w:sz w:val="28"/>
          <w:szCs w:val="28"/>
          <w:lang w:val="sq-AL"/>
        </w:rPr>
        <w:t>2</w:t>
      </w:r>
      <w:r w:rsidRPr="00970BBA">
        <w:rPr>
          <w:color w:val="000000"/>
          <w:spacing w:val="-4"/>
          <w:sz w:val="28"/>
          <w:szCs w:val="28"/>
          <w:lang w:val="sq-AL"/>
        </w:rPr>
        <w:t xml:space="preserve"> xem xét</w:t>
      </w:r>
      <w:r w:rsidR="0042076C" w:rsidRPr="00970BBA">
        <w:rPr>
          <w:color w:val="000000"/>
          <w:spacing w:val="-4"/>
          <w:sz w:val="28"/>
          <w:szCs w:val="28"/>
          <w:lang w:val="sq-AL"/>
        </w:rPr>
        <w:t xml:space="preserve"> </w:t>
      </w:r>
      <w:r w:rsidRPr="00970BBA">
        <w:rPr>
          <w:color w:val="000000"/>
          <w:spacing w:val="-4"/>
          <w:sz w:val="28"/>
          <w:szCs w:val="28"/>
          <w:lang w:val="sq-AL"/>
        </w:rPr>
        <w:t xml:space="preserve">thông qua </w:t>
      </w:r>
      <w:r w:rsidR="00970BBA" w:rsidRPr="00970BBA">
        <w:rPr>
          <w:color w:val="000000"/>
          <w:spacing w:val="-4"/>
          <w:sz w:val="28"/>
          <w:szCs w:val="28"/>
          <w:lang w:val="sq-AL"/>
        </w:rPr>
        <w:t>việc</w:t>
      </w:r>
      <w:r w:rsidRPr="00970BBA">
        <w:rPr>
          <w:color w:val="000000"/>
          <w:spacing w:val="-4"/>
          <w:sz w:val="28"/>
          <w:szCs w:val="28"/>
          <w:lang w:val="sq-AL"/>
        </w:rPr>
        <w:t xml:space="preserve"> sửa đổi, bổ sung một số điều của Nghị quyết số 79/2017/NQ-HĐND ngày 13/12/2017</w:t>
      </w:r>
      <w:r w:rsidR="00F62A84" w:rsidRPr="00970BBA">
        <w:rPr>
          <w:color w:val="000000"/>
          <w:spacing w:val="-4"/>
          <w:sz w:val="28"/>
          <w:szCs w:val="28"/>
          <w:lang w:val="sq-AL"/>
        </w:rPr>
        <w:t xml:space="preserve"> của Hội đồng nhân dân tỉnh </w:t>
      </w:r>
      <w:r w:rsidR="00590BCB" w:rsidRPr="00970BBA">
        <w:rPr>
          <w:color w:val="000000"/>
          <w:spacing w:val="-4"/>
          <w:sz w:val="28"/>
          <w:szCs w:val="28"/>
          <w:lang w:val="sq-AL"/>
        </w:rPr>
        <w:t xml:space="preserve">về </w:t>
      </w:r>
      <w:r w:rsidR="00E57647" w:rsidRPr="00970BBA">
        <w:rPr>
          <w:color w:val="000000"/>
          <w:spacing w:val="-4"/>
          <w:sz w:val="28"/>
          <w:szCs w:val="28"/>
          <w:lang w:val="sq-AL"/>
        </w:rPr>
        <w:t>m</w:t>
      </w:r>
      <w:r w:rsidRPr="00970BBA">
        <w:rPr>
          <w:color w:val="000000"/>
          <w:spacing w:val="-4"/>
          <w:sz w:val="28"/>
          <w:szCs w:val="28"/>
          <w:lang w:val="sq-AL"/>
        </w:rPr>
        <w:t>ột số chính sách bảo vệ m</w:t>
      </w:r>
      <w:r w:rsidR="00590BCB" w:rsidRPr="00970BBA">
        <w:rPr>
          <w:color w:val="000000"/>
          <w:spacing w:val="-4"/>
          <w:sz w:val="28"/>
          <w:szCs w:val="28"/>
          <w:lang w:val="sq-AL"/>
        </w:rPr>
        <w:t xml:space="preserve">ôi trường giai đoạn 2018 </w:t>
      </w:r>
      <w:r w:rsidR="0092055F" w:rsidRPr="00970BBA">
        <w:rPr>
          <w:color w:val="000000"/>
          <w:spacing w:val="-4"/>
          <w:sz w:val="28"/>
          <w:szCs w:val="28"/>
          <w:lang w:val="sq-AL"/>
        </w:rPr>
        <w:t>-</w:t>
      </w:r>
      <w:r w:rsidR="00590BCB" w:rsidRPr="00970BBA">
        <w:rPr>
          <w:color w:val="000000"/>
          <w:spacing w:val="-4"/>
          <w:sz w:val="28"/>
          <w:szCs w:val="28"/>
          <w:lang w:val="sq-AL"/>
        </w:rPr>
        <w:t xml:space="preserve"> 2020 </w:t>
      </w:r>
      <w:r w:rsidR="008A4916" w:rsidRPr="00970BBA">
        <w:rPr>
          <w:color w:val="000000"/>
          <w:spacing w:val="-4"/>
          <w:sz w:val="28"/>
          <w:szCs w:val="28"/>
          <w:lang w:val="sq-AL"/>
        </w:rPr>
        <w:t>(</w:t>
      </w:r>
      <w:r w:rsidR="00B51EB7" w:rsidRPr="00970BBA">
        <w:rPr>
          <w:color w:val="000000"/>
          <w:spacing w:val="-4"/>
          <w:sz w:val="28"/>
          <w:szCs w:val="28"/>
          <w:lang w:val="sq-AL"/>
        </w:rPr>
        <w:t xml:space="preserve">Có </w:t>
      </w:r>
      <w:r w:rsidR="008A4916" w:rsidRPr="00970BBA">
        <w:rPr>
          <w:color w:val="000000"/>
          <w:spacing w:val="-4"/>
          <w:sz w:val="28"/>
          <w:szCs w:val="28"/>
          <w:lang w:val="sq-AL"/>
        </w:rPr>
        <w:t>Dự thả</w:t>
      </w:r>
      <w:r w:rsidR="00590BCB" w:rsidRPr="00970BBA">
        <w:rPr>
          <w:color w:val="000000"/>
          <w:spacing w:val="-4"/>
          <w:sz w:val="28"/>
          <w:szCs w:val="28"/>
          <w:lang w:val="sq-AL"/>
        </w:rPr>
        <w:t>o Nghị quyết</w:t>
      </w:r>
      <w:r w:rsidR="00B51EB7" w:rsidRPr="00970BBA">
        <w:rPr>
          <w:color w:val="000000"/>
          <w:spacing w:val="-4"/>
          <w:sz w:val="28"/>
          <w:szCs w:val="28"/>
          <w:lang w:val="sq-AL"/>
        </w:rPr>
        <w:t xml:space="preserve"> kèm theo</w:t>
      </w:r>
      <w:r w:rsidR="00590BCB" w:rsidRPr="00970BBA">
        <w:rPr>
          <w:color w:val="000000"/>
          <w:spacing w:val="-4"/>
          <w:sz w:val="28"/>
          <w:szCs w:val="28"/>
          <w:lang w:val="sq-AL"/>
        </w:rPr>
        <w:t>)./.</w:t>
      </w:r>
    </w:p>
    <w:p w:rsidR="004568F1" w:rsidRPr="00970BBA" w:rsidRDefault="004568F1" w:rsidP="00970BBA">
      <w:pPr>
        <w:rPr>
          <w:spacing w:val="-4"/>
          <w:sz w:val="4"/>
          <w:lang w:val="sq-AL"/>
        </w:rPr>
      </w:pPr>
    </w:p>
    <w:tbl>
      <w:tblPr>
        <w:tblStyle w:val="TableGrid1"/>
        <w:tblW w:w="9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29"/>
        <w:gridCol w:w="4729"/>
      </w:tblGrid>
      <w:tr w:rsidR="004568F1" w:rsidRPr="008B6A9B" w:rsidTr="004568F1">
        <w:tc>
          <w:tcPr>
            <w:tcW w:w="4729" w:type="dxa"/>
            <w:hideMark/>
          </w:tcPr>
          <w:p w:rsidR="004568F1" w:rsidRPr="00970BBA" w:rsidRDefault="004568F1" w:rsidP="00970BBA">
            <w:pPr>
              <w:rPr>
                <w:spacing w:val="-4"/>
                <w:lang w:val="sq-AL"/>
              </w:rPr>
            </w:pPr>
            <w:r w:rsidRPr="00970BBA">
              <w:rPr>
                <w:b/>
                <w:i/>
                <w:spacing w:val="-4"/>
                <w:lang w:val="sq-AL"/>
              </w:rPr>
              <w:t>Nơi nhận</w:t>
            </w:r>
            <w:r w:rsidRPr="00970BBA">
              <w:rPr>
                <w:spacing w:val="-4"/>
                <w:lang w:val="sq-AL"/>
              </w:rPr>
              <w:t>:</w:t>
            </w:r>
          </w:p>
          <w:p w:rsidR="00970BBA" w:rsidRPr="00970BBA" w:rsidRDefault="00970BBA" w:rsidP="00970BBA">
            <w:pPr>
              <w:jc w:val="both"/>
              <w:rPr>
                <w:spacing w:val="-4"/>
                <w:sz w:val="22"/>
                <w:lang w:val="es-MX"/>
              </w:rPr>
            </w:pPr>
            <w:r w:rsidRPr="00970BBA">
              <w:rPr>
                <w:spacing w:val="-4"/>
                <w:sz w:val="22"/>
                <w:lang w:val="es-MX"/>
              </w:rPr>
              <w:t>- Như trên;</w:t>
            </w:r>
          </w:p>
          <w:p w:rsidR="00970BBA" w:rsidRPr="00970BBA" w:rsidRDefault="00970BBA" w:rsidP="00970BBA">
            <w:pPr>
              <w:jc w:val="both"/>
              <w:rPr>
                <w:spacing w:val="-4"/>
                <w:sz w:val="22"/>
                <w:lang w:val="es-MX"/>
              </w:rPr>
            </w:pPr>
            <w:r w:rsidRPr="00970BBA">
              <w:rPr>
                <w:spacing w:val="-4"/>
                <w:sz w:val="22"/>
                <w:lang w:val="es-MX"/>
              </w:rPr>
              <w:t>- Thường trực Tỉnh ủy;</w:t>
            </w:r>
          </w:p>
          <w:p w:rsidR="00970BBA" w:rsidRPr="00970BBA" w:rsidRDefault="00970BBA" w:rsidP="00970BBA">
            <w:pPr>
              <w:jc w:val="both"/>
              <w:rPr>
                <w:spacing w:val="-4"/>
                <w:sz w:val="22"/>
                <w:lang w:val="es-MX"/>
              </w:rPr>
            </w:pPr>
            <w:r w:rsidRPr="00970BBA">
              <w:rPr>
                <w:spacing w:val="-4"/>
                <w:sz w:val="22"/>
                <w:lang w:val="es-MX"/>
              </w:rPr>
              <w:t>- Thường trực HĐND tỉnh;</w:t>
            </w:r>
          </w:p>
          <w:p w:rsidR="00970BBA" w:rsidRPr="00970BBA" w:rsidRDefault="00970BBA" w:rsidP="00970BBA">
            <w:pPr>
              <w:jc w:val="both"/>
              <w:rPr>
                <w:spacing w:val="-4"/>
                <w:sz w:val="22"/>
                <w:lang w:val="es-MX"/>
              </w:rPr>
            </w:pPr>
            <w:r w:rsidRPr="00970BBA">
              <w:rPr>
                <w:spacing w:val="-4"/>
                <w:sz w:val="22"/>
                <w:lang w:val="es-MX"/>
              </w:rPr>
              <w:t>- Các Ban HĐND tỉnh;</w:t>
            </w:r>
          </w:p>
          <w:p w:rsidR="00970BBA" w:rsidRPr="00970BBA" w:rsidRDefault="00970BBA" w:rsidP="00970BBA">
            <w:pPr>
              <w:jc w:val="both"/>
              <w:rPr>
                <w:spacing w:val="-4"/>
                <w:sz w:val="22"/>
                <w:lang w:val="es-MX"/>
              </w:rPr>
            </w:pPr>
            <w:r w:rsidRPr="00970BBA">
              <w:rPr>
                <w:spacing w:val="-4"/>
                <w:sz w:val="22"/>
                <w:lang w:val="es-MX"/>
              </w:rPr>
              <w:t>- Các Đại biểu HĐND tỉnh;</w:t>
            </w:r>
          </w:p>
          <w:p w:rsidR="00970BBA" w:rsidRPr="00970BBA" w:rsidRDefault="00970BBA" w:rsidP="00970BBA">
            <w:pPr>
              <w:jc w:val="both"/>
              <w:rPr>
                <w:spacing w:val="-4"/>
                <w:sz w:val="22"/>
                <w:lang w:val="es-MX"/>
              </w:rPr>
            </w:pPr>
            <w:r w:rsidRPr="00970BBA">
              <w:rPr>
                <w:spacing w:val="-4"/>
                <w:sz w:val="22"/>
                <w:lang w:val="es-MX"/>
              </w:rPr>
              <w:t>- Chủ tịch, các PCT UBND tỉnh;</w:t>
            </w:r>
          </w:p>
          <w:p w:rsidR="00970BBA" w:rsidRPr="00970BBA" w:rsidRDefault="00970BBA" w:rsidP="00970BBA">
            <w:pPr>
              <w:jc w:val="both"/>
              <w:rPr>
                <w:spacing w:val="-4"/>
                <w:sz w:val="22"/>
                <w:lang w:val="es-MX"/>
              </w:rPr>
            </w:pPr>
            <w:r w:rsidRPr="00970BBA">
              <w:rPr>
                <w:spacing w:val="-4"/>
                <w:sz w:val="22"/>
                <w:lang w:val="es-MX"/>
              </w:rPr>
              <w:t>- Sở Tài nguyên và Môi trường;</w:t>
            </w:r>
          </w:p>
          <w:p w:rsidR="00970BBA" w:rsidRPr="00970BBA" w:rsidRDefault="00970BBA" w:rsidP="00970BBA">
            <w:pPr>
              <w:rPr>
                <w:spacing w:val="-4"/>
                <w:sz w:val="22"/>
                <w:szCs w:val="22"/>
                <w:lang w:val="es-MX"/>
              </w:rPr>
            </w:pPr>
            <w:r w:rsidRPr="00970BBA">
              <w:rPr>
                <w:spacing w:val="-4"/>
                <w:sz w:val="22"/>
                <w:szCs w:val="22"/>
                <w:lang w:val="es-MX"/>
              </w:rPr>
              <w:t>- Chánh, các Phó VP;</w:t>
            </w:r>
          </w:p>
          <w:p w:rsidR="00970BBA" w:rsidRPr="00970BBA" w:rsidRDefault="00970BBA" w:rsidP="00970BBA">
            <w:pPr>
              <w:rPr>
                <w:spacing w:val="-4"/>
                <w:sz w:val="22"/>
                <w:szCs w:val="22"/>
                <w:lang w:val="es-MX"/>
              </w:rPr>
            </w:pPr>
            <w:r w:rsidRPr="00970BBA">
              <w:rPr>
                <w:spacing w:val="-4"/>
                <w:sz w:val="22"/>
                <w:szCs w:val="22"/>
                <w:lang w:val="es-MX"/>
              </w:rPr>
              <w:t>- Lưu: VT, NL</w:t>
            </w:r>
            <w:r w:rsidRPr="00970BBA">
              <w:rPr>
                <w:spacing w:val="-4"/>
                <w:sz w:val="22"/>
                <w:szCs w:val="22"/>
                <w:vertAlign w:val="subscript"/>
                <w:lang w:val="es-MX"/>
              </w:rPr>
              <w:t>2</w:t>
            </w:r>
            <w:r w:rsidRPr="00970BBA">
              <w:rPr>
                <w:spacing w:val="-4"/>
                <w:sz w:val="22"/>
                <w:szCs w:val="22"/>
                <w:lang w:val="es-MX"/>
              </w:rPr>
              <w:t>.</w:t>
            </w:r>
          </w:p>
          <w:p w:rsidR="00970BBA" w:rsidRPr="00970BBA" w:rsidRDefault="00970BBA" w:rsidP="00970BBA">
            <w:pPr>
              <w:rPr>
                <w:spacing w:val="-4"/>
                <w:lang w:val="sq-AL"/>
              </w:rPr>
            </w:pPr>
          </w:p>
          <w:p w:rsidR="004568F1" w:rsidRPr="008B6A9B" w:rsidRDefault="004568F1" w:rsidP="00970BBA">
            <w:pPr>
              <w:rPr>
                <w:spacing w:val="-4"/>
                <w:sz w:val="22"/>
                <w:szCs w:val="20"/>
                <w:lang w:val="es-MX"/>
              </w:rPr>
            </w:pPr>
          </w:p>
        </w:tc>
        <w:tc>
          <w:tcPr>
            <w:tcW w:w="4729" w:type="dxa"/>
          </w:tcPr>
          <w:p w:rsidR="004568F1" w:rsidRPr="008B6A9B" w:rsidRDefault="004568F1" w:rsidP="00970BBA">
            <w:pPr>
              <w:jc w:val="center"/>
              <w:rPr>
                <w:b/>
                <w:spacing w:val="-4"/>
                <w:sz w:val="26"/>
                <w:szCs w:val="28"/>
                <w:lang w:val="es-MX"/>
              </w:rPr>
            </w:pPr>
            <w:r w:rsidRPr="008B6A9B">
              <w:rPr>
                <w:b/>
                <w:spacing w:val="-4"/>
                <w:sz w:val="26"/>
                <w:szCs w:val="28"/>
                <w:lang w:val="es-MX"/>
              </w:rPr>
              <w:t>TM. ỦY BAN NHÂN DÂN</w:t>
            </w:r>
          </w:p>
          <w:p w:rsidR="004568F1" w:rsidRPr="008B6A9B" w:rsidRDefault="004568F1" w:rsidP="00970BBA">
            <w:pPr>
              <w:jc w:val="center"/>
              <w:rPr>
                <w:b/>
                <w:spacing w:val="-4"/>
                <w:sz w:val="26"/>
                <w:szCs w:val="28"/>
                <w:lang w:val="es-MX"/>
              </w:rPr>
            </w:pPr>
            <w:r w:rsidRPr="008B6A9B">
              <w:rPr>
                <w:b/>
                <w:spacing w:val="-4"/>
                <w:sz w:val="26"/>
                <w:szCs w:val="28"/>
                <w:lang w:val="es-MX"/>
              </w:rPr>
              <w:t>KT. CHỦ TỊCH</w:t>
            </w:r>
          </w:p>
          <w:p w:rsidR="004568F1" w:rsidRPr="008B6A9B" w:rsidRDefault="004568F1" w:rsidP="00970BBA">
            <w:pPr>
              <w:jc w:val="center"/>
              <w:rPr>
                <w:b/>
                <w:spacing w:val="-4"/>
                <w:sz w:val="26"/>
                <w:szCs w:val="28"/>
                <w:lang w:val="es-MX"/>
              </w:rPr>
            </w:pPr>
            <w:r w:rsidRPr="008B6A9B">
              <w:rPr>
                <w:b/>
                <w:spacing w:val="-4"/>
                <w:sz w:val="26"/>
                <w:szCs w:val="28"/>
                <w:lang w:val="es-MX"/>
              </w:rPr>
              <w:t>PHÓ CHỦ TỊCH</w:t>
            </w:r>
          </w:p>
          <w:p w:rsidR="004568F1" w:rsidRPr="008B6A9B" w:rsidRDefault="004568F1" w:rsidP="00970BBA">
            <w:pPr>
              <w:jc w:val="center"/>
              <w:rPr>
                <w:b/>
                <w:spacing w:val="-4"/>
                <w:sz w:val="20"/>
                <w:szCs w:val="28"/>
                <w:lang w:val="es-MX"/>
              </w:rPr>
            </w:pPr>
          </w:p>
          <w:p w:rsidR="004568F1" w:rsidRPr="008B6A9B" w:rsidRDefault="004568F1" w:rsidP="00970BBA">
            <w:pPr>
              <w:jc w:val="center"/>
              <w:rPr>
                <w:b/>
                <w:spacing w:val="-4"/>
                <w:sz w:val="20"/>
                <w:szCs w:val="28"/>
                <w:lang w:val="es-MX"/>
              </w:rPr>
            </w:pPr>
          </w:p>
          <w:p w:rsidR="004568F1" w:rsidRPr="008B6A9B" w:rsidRDefault="004568F1" w:rsidP="00970BBA">
            <w:pPr>
              <w:jc w:val="center"/>
              <w:rPr>
                <w:b/>
                <w:spacing w:val="-4"/>
                <w:sz w:val="20"/>
                <w:szCs w:val="28"/>
                <w:lang w:val="es-MX"/>
              </w:rPr>
            </w:pPr>
          </w:p>
          <w:p w:rsidR="004568F1" w:rsidRPr="008B6A9B" w:rsidRDefault="004568F1" w:rsidP="00970BBA">
            <w:pPr>
              <w:jc w:val="center"/>
              <w:rPr>
                <w:b/>
                <w:spacing w:val="-4"/>
                <w:sz w:val="20"/>
                <w:szCs w:val="28"/>
                <w:lang w:val="es-MX"/>
              </w:rPr>
            </w:pPr>
          </w:p>
          <w:p w:rsidR="00970BBA" w:rsidRPr="008B6A9B" w:rsidRDefault="00970BBA" w:rsidP="00970BBA">
            <w:pPr>
              <w:jc w:val="center"/>
              <w:rPr>
                <w:b/>
                <w:spacing w:val="-4"/>
                <w:sz w:val="20"/>
                <w:szCs w:val="28"/>
                <w:lang w:val="es-MX"/>
              </w:rPr>
            </w:pPr>
          </w:p>
          <w:p w:rsidR="00970BBA" w:rsidRPr="008B6A9B" w:rsidRDefault="00970BBA" w:rsidP="00970BBA">
            <w:pPr>
              <w:jc w:val="center"/>
              <w:rPr>
                <w:b/>
                <w:spacing w:val="-4"/>
                <w:sz w:val="20"/>
                <w:szCs w:val="28"/>
                <w:lang w:val="es-MX"/>
              </w:rPr>
            </w:pPr>
          </w:p>
          <w:p w:rsidR="00970BBA" w:rsidRPr="008B6A9B" w:rsidRDefault="00970BBA" w:rsidP="00970BBA">
            <w:pPr>
              <w:jc w:val="center"/>
              <w:rPr>
                <w:b/>
                <w:spacing w:val="-4"/>
                <w:sz w:val="20"/>
                <w:szCs w:val="28"/>
                <w:lang w:val="es-MX"/>
              </w:rPr>
            </w:pPr>
          </w:p>
          <w:p w:rsidR="004568F1" w:rsidRPr="008B6A9B" w:rsidRDefault="004568F1" w:rsidP="00970BBA">
            <w:pPr>
              <w:jc w:val="center"/>
              <w:rPr>
                <w:b/>
                <w:spacing w:val="-4"/>
                <w:sz w:val="20"/>
                <w:szCs w:val="28"/>
                <w:lang w:val="es-MX"/>
              </w:rPr>
            </w:pPr>
          </w:p>
          <w:p w:rsidR="004568F1" w:rsidRPr="008B6A9B" w:rsidRDefault="004568F1" w:rsidP="00970BBA">
            <w:pPr>
              <w:jc w:val="center"/>
              <w:rPr>
                <w:b/>
                <w:spacing w:val="-4"/>
                <w:sz w:val="28"/>
                <w:szCs w:val="28"/>
                <w:lang w:val="es-MX"/>
              </w:rPr>
            </w:pPr>
            <w:r w:rsidRPr="008B6A9B">
              <w:rPr>
                <w:b/>
                <w:spacing w:val="-4"/>
                <w:sz w:val="28"/>
                <w:szCs w:val="28"/>
                <w:lang w:val="es-MX"/>
              </w:rPr>
              <w:t>Đặng Ngọc Sơn</w:t>
            </w:r>
          </w:p>
        </w:tc>
      </w:tr>
    </w:tbl>
    <w:p w:rsidR="004568F1" w:rsidRPr="008B6A9B" w:rsidRDefault="004568F1" w:rsidP="00970BBA">
      <w:pPr>
        <w:rPr>
          <w:spacing w:val="-4"/>
          <w:lang w:val="es-MX"/>
        </w:rPr>
      </w:pPr>
    </w:p>
    <w:sectPr w:rsidR="004568F1" w:rsidRPr="008B6A9B" w:rsidSect="003273B0">
      <w:footerReference w:type="default" r:id="rId8"/>
      <w:pgSz w:w="11906" w:h="16838"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2B6" w:rsidRDefault="00DB52B6" w:rsidP="00CC5ED0">
      <w:r>
        <w:separator/>
      </w:r>
    </w:p>
  </w:endnote>
  <w:endnote w:type="continuationSeparator" w:id="0">
    <w:p w:rsidR="00DB52B6" w:rsidRDefault="00DB52B6" w:rsidP="00CC5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2824"/>
      <w:docPartObj>
        <w:docPartGallery w:val="Page Numbers (Bottom of Page)"/>
        <w:docPartUnique/>
      </w:docPartObj>
    </w:sdtPr>
    <w:sdtEndPr>
      <w:rPr>
        <w:noProof/>
      </w:rPr>
    </w:sdtEndPr>
    <w:sdtContent>
      <w:p w:rsidR="00CC5ED0" w:rsidRDefault="00CC5ED0">
        <w:pPr>
          <w:pStyle w:val="Footer"/>
          <w:jc w:val="right"/>
        </w:pPr>
        <w:r>
          <w:fldChar w:fldCharType="begin"/>
        </w:r>
        <w:r>
          <w:instrText xml:space="preserve"> PAGE   \* MERGEFORMAT </w:instrText>
        </w:r>
        <w:r>
          <w:fldChar w:fldCharType="separate"/>
        </w:r>
        <w:r w:rsidR="00DB52B6">
          <w:rPr>
            <w:noProof/>
          </w:rPr>
          <w:t>1</w:t>
        </w:r>
        <w:r>
          <w:rPr>
            <w:noProof/>
          </w:rPr>
          <w:fldChar w:fldCharType="end"/>
        </w:r>
      </w:p>
    </w:sdtContent>
  </w:sdt>
  <w:p w:rsidR="00CC5ED0" w:rsidRDefault="00CC5E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2B6" w:rsidRDefault="00DB52B6" w:rsidP="00CC5ED0">
      <w:r>
        <w:separator/>
      </w:r>
    </w:p>
  </w:footnote>
  <w:footnote w:type="continuationSeparator" w:id="0">
    <w:p w:rsidR="00DB52B6" w:rsidRDefault="00DB52B6" w:rsidP="00CC5E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07E4"/>
    <w:multiLevelType w:val="hybridMultilevel"/>
    <w:tmpl w:val="66042504"/>
    <w:lvl w:ilvl="0" w:tplc="9F8C4F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99C309D"/>
    <w:multiLevelType w:val="hybridMultilevel"/>
    <w:tmpl w:val="A7FA9684"/>
    <w:lvl w:ilvl="0" w:tplc="A01A9B8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5BC72EB4"/>
    <w:multiLevelType w:val="hybridMultilevel"/>
    <w:tmpl w:val="FE640D10"/>
    <w:lvl w:ilvl="0" w:tplc="9E082F8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8F1"/>
    <w:rsid w:val="00001736"/>
    <w:rsid w:val="00051068"/>
    <w:rsid w:val="000F1434"/>
    <w:rsid w:val="000F581B"/>
    <w:rsid w:val="0012104F"/>
    <w:rsid w:val="00134358"/>
    <w:rsid w:val="00145A48"/>
    <w:rsid w:val="001509F7"/>
    <w:rsid w:val="001625B3"/>
    <w:rsid w:val="001708C8"/>
    <w:rsid w:val="001A341A"/>
    <w:rsid w:val="001C23D7"/>
    <w:rsid w:val="00212F61"/>
    <w:rsid w:val="00221C3F"/>
    <w:rsid w:val="00231C00"/>
    <w:rsid w:val="00242668"/>
    <w:rsid w:val="002A5E2A"/>
    <w:rsid w:val="002B4590"/>
    <w:rsid w:val="002C31BD"/>
    <w:rsid w:val="003273B0"/>
    <w:rsid w:val="003312E8"/>
    <w:rsid w:val="00346F86"/>
    <w:rsid w:val="00361886"/>
    <w:rsid w:val="003732F1"/>
    <w:rsid w:val="00384FFF"/>
    <w:rsid w:val="003872CC"/>
    <w:rsid w:val="003C0FA9"/>
    <w:rsid w:val="0042076C"/>
    <w:rsid w:val="0042661F"/>
    <w:rsid w:val="00453D36"/>
    <w:rsid w:val="004568F1"/>
    <w:rsid w:val="004635A1"/>
    <w:rsid w:val="0046696A"/>
    <w:rsid w:val="004B5792"/>
    <w:rsid w:val="004D7906"/>
    <w:rsid w:val="004F0283"/>
    <w:rsid w:val="005618DC"/>
    <w:rsid w:val="00581502"/>
    <w:rsid w:val="00590BCB"/>
    <w:rsid w:val="005B2914"/>
    <w:rsid w:val="005B2C04"/>
    <w:rsid w:val="006012A2"/>
    <w:rsid w:val="00636B53"/>
    <w:rsid w:val="00641005"/>
    <w:rsid w:val="00665AFE"/>
    <w:rsid w:val="006805CC"/>
    <w:rsid w:val="006A218B"/>
    <w:rsid w:val="006E7D3C"/>
    <w:rsid w:val="006F18D6"/>
    <w:rsid w:val="006F4F6F"/>
    <w:rsid w:val="007045AA"/>
    <w:rsid w:val="00736584"/>
    <w:rsid w:val="00746EF9"/>
    <w:rsid w:val="00755FE1"/>
    <w:rsid w:val="00756C53"/>
    <w:rsid w:val="00791B2B"/>
    <w:rsid w:val="007E500F"/>
    <w:rsid w:val="00821338"/>
    <w:rsid w:val="008A4916"/>
    <w:rsid w:val="008B6A9B"/>
    <w:rsid w:val="008D06B3"/>
    <w:rsid w:val="008F198A"/>
    <w:rsid w:val="009039FD"/>
    <w:rsid w:val="009167D7"/>
    <w:rsid w:val="0092055F"/>
    <w:rsid w:val="00927DA8"/>
    <w:rsid w:val="00943B23"/>
    <w:rsid w:val="00970BBA"/>
    <w:rsid w:val="00980B0D"/>
    <w:rsid w:val="009829AB"/>
    <w:rsid w:val="00996351"/>
    <w:rsid w:val="009B4E60"/>
    <w:rsid w:val="009E03FE"/>
    <w:rsid w:val="00A05FC8"/>
    <w:rsid w:val="00A10EFB"/>
    <w:rsid w:val="00A1621C"/>
    <w:rsid w:val="00A263D9"/>
    <w:rsid w:val="00A409EF"/>
    <w:rsid w:val="00A723E7"/>
    <w:rsid w:val="00A81B83"/>
    <w:rsid w:val="00AC5C1A"/>
    <w:rsid w:val="00AE7E1C"/>
    <w:rsid w:val="00B51D0B"/>
    <w:rsid w:val="00B51EB7"/>
    <w:rsid w:val="00B72BFB"/>
    <w:rsid w:val="00B901B5"/>
    <w:rsid w:val="00BB4697"/>
    <w:rsid w:val="00BF1E7D"/>
    <w:rsid w:val="00BF573D"/>
    <w:rsid w:val="00C2154F"/>
    <w:rsid w:val="00C34647"/>
    <w:rsid w:val="00CB75A3"/>
    <w:rsid w:val="00CC5ED0"/>
    <w:rsid w:val="00CF638E"/>
    <w:rsid w:val="00D262DE"/>
    <w:rsid w:val="00D41FD1"/>
    <w:rsid w:val="00D54EA5"/>
    <w:rsid w:val="00D61944"/>
    <w:rsid w:val="00D64636"/>
    <w:rsid w:val="00D83AC4"/>
    <w:rsid w:val="00DB52B6"/>
    <w:rsid w:val="00DE18FB"/>
    <w:rsid w:val="00DF6710"/>
    <w:rsid w:val="00E02F37"/>
    <w:rsid w:val="00E142CB"/>
    <w:rsid w:val="00E57647"/>
    <w:rsid w:val="00E57AD4"/>
    <w:rsid w:val="00E71CDD"/>
    <w:rsid w:val="00E74C12"/>
    <w:rsid w:val="00EB266E"/>
    <w:rsid w:val="00EB6BEE"/>
    <w:rsid w:val="00F27F0F"/>
    <w:rsid w:val="00F40B04"/>
    <w:rsid w:val="00F62A84"/>
    <w:rsid w:val="00FC09F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vi-VN" w:eastAsia="en-US" w:bidi="ar-SA"/>
      </w:rPr>
    </w:rPrDefault>
    <w:pPrDefault>
      <w:pPr>
        <w:spacing w:before="40" w:after="40" w:line="252"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8F1"/>
    <w:pPr>
      <w:spacing w:before="0" w:after="0" w:line="240" w:lineRule="auto"/>
      <w:ind w:firstLine="0"/>
    </w:pPr>
    <w:rPr>
      <w:rFonts w:eastAsia="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568F1"/>
    <w:pPr>
      <w:spacing w:before="0" w:after="0" w:line="240" w:lineRule="auto"/>
      <w:ind w:firstLine="0"/>
    </w:pPr>
    <w:rPr>
      <w:rFonts w:eastAsia="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rsid w:val="004568F1"/>
    <w:pPr>
      <w:spacing w:before="0" w:after="0" w:line="240" w:lineRule="auto"/>
      <w:ind w:firstLine="0"/>
    </w:pPr>
    <w:rPr>
      <w:rFonts w:eastAsia="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57647"/>
    <w:pPr>
      <w:ind w:left="720"/>
      <w:contextualSpacing/>
    </w:pPr>
  </w:style>
  <w:style w:type="paragraph" w:styleId="BalloonText">
    <w:name w:val="Balloon Text"/>
    <w:basedOn w:val="Normal"/>
    <w:link w:val="BalloonTextChar"/>
    <w:uiPriority w:val="99"/>
    <w:semiHidden/>
    <w:unhideWhenUsed/>
    <w:rsid w:val="00DF6710"/>
    <w:rPr>
      <w:rFonts w:ascii="Tahoma" w:hAnsi="Tahoma" w:cs="Tahoma"/>
      <w:sz w:val="16"/>
      <w:szCs w:val="16"/>
    </w:rPr>
  </w:style>
  <w:style w:type="character" w:customStyle="1" w:styleId="BalloonTextChar">
    <w:name w:val="Balloon Text Char"/>
    <w:basedOn w:val="DefaultParagraphFont"/>
    <w:link w:val="BalloonText"/>
    <w:uiPriority w:val="99"/>
    <w:semiHidden/>
    <w:rsid w:val="00DF6710"/>
    <w:rPr>
      <w:rFonts w:ascii="Tahoma" w:eastAsia="Times New Roman" w:hAnsi="Tahoma" w:cs="Tahoma"/>
      <w:sz w:val="16"/>
      <w:szCs w:val="16"/>
      <w:lang w:val="en-US"/>
    </w:rPr>
  </w:style>
  <w:style w:type="paragraph" w:styleId="Header">
    <w:name w:val="header"/>
    <w:basedOn w:val="Normal"/>
    <w:link w:val="HeaderChar"/>
    <w:uiPriority w:val="99"/>
    <w:unhideWhenUsed/>
    <w:rsid w:val="00CC5ED0"/>
    <w:pPr>
      <w:tabs>
        <w:tab w:val="center" w:pos="4513"/>
        <w:tab w:val="right" w:pos="9026"/>
      </w:tabs>
    </w:pPr>
  </w:style>
  <w:style w:type="character" w:customStyle="1" w:styleId="HeaderChar">
    <w:name w:val="Header Char"/>
    <w:basedOn w:val="DefaultParagraphFont"/>
    <w:link w:val="Header"/>
    <w:uiPriority w:val="99"/>
    <w:rsid w:val="00CC5ED0"/>
    <w:rPr>
      <w:rFonts w:eastAsia="Times New Roman"/>
      <w:sz w:val="24"/>
      <w:szCs w:val="24"/>
      <w:lang w:val="en-US"/>
    </w:rPr>
  </w:style>
  <w:style w:type="paragraph" w:styleId="Footer">
    <w:name w:val="footer"/>
    <w:basedOn w:val="Normal"/>
    <w:link w:val="FooterChar"/>
    <w:uiPriority w:val="99"/>
    <w:unhideWhenUsed/>
    <w:rsid w:val="00CC5ED0"/>
    <w:pPr>
      <w:tabs>
        <w:tab w:val="center" w:pos="4513"/>
        <w:tab w:val="right" w:pos="9026"/>
      </w:tabs>
    </w:pPr>
  </w:style>
  <w:style w:type="character" w:customStyle="1" w:styleId="FooterChar">
    <w:name w:val="Footer Char"/>
    <w:basedOn w:val="DefaultParagraphFont"/>
    <w:link w:val="Footer"/>
    <w:uiPriority w:val="99"/>
    <w:rsid w:val="00CC5ED0"/>
    <w:rPr>
      <w:rFonts w:eastAsia="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vi-VN" w:eastAsia="en-US" w:bidi="ar-SA"/>
      </w:rPr>
    </w:rPrDefault>
    <w:pPrDefault>
      <w:pPr>
        <w:spacing w:before="40" w:after="40" w:line="252"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8F1"/>
    <w:pPr>
      <w:spacing w:before="0" w:after="0" w:line="240" w:lineRule="auto"/>
      <w:ind w:firstLine="0"/>
    </w:pPr>
    <w:rPr>
      <w:rFonts w:eastAsia="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568F1"/>
    <w:pPr>
      <w:spacing w:before="0" w:after="0" w:line="240" w:lineRule="auto"/>
      <w:ind w:firstLine="0"/>
    </w:pPr>
    <w:rPr>
      <w:rFonts w:eastAsia="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rsid w:val="004568F1"/>
    <w:pPr>
      <w:spacing w:before="0" w:after="0" w:line="240" w:lineRule="auto"/>
      <w:ind w:firstLine="0"/>
    </w:pPr>
    <w:rPr>
      <w:rFonts w:eastAsia="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57647"/>
    <w:pPr>
      <w:ind w:left="720"/>
      <w:contextualSpacing/>
    </w:pPr>
  </w:style>
  <w:style w:type="paragraph" w:styleId="BalloonText">
    <w:name w:val="Balloon Text"/>
    <w:basedOn w:val="Normal"/>
    <w:link w:val="BalloonTextChar"/>
    <w:uiPriority w:val="99"/>
    <w:semiHidden/>
    <w:unhideWhenUsed/>
    <w:rsid w:val="00DF6710"/>
    <w:rPr>
      <w:rFonts w:ascii="Tahoma" w:hAnsi="Tahoma" w:cs="Tahoma"/>
      <w:sz w:val="16"/>
      <w:szCs w:val="16"/>
    </w:rPr>
  </w:style>
  <w:style w:type="character" w:customStyle="1" w:styleId="BalloonTextChar">
    <w:name w:val="Balloon Text Char"/>
    <w:basedOn w:val="DefaultParagraphFont"/>
    <w:link w:val="BalloonText"/>
    <w:uiPriority w:val="99"/>
    <w:semiHidden/>
    <w:rsid w:val="00DF6710"/>
    <w:rPr>
      <w:rFonts w:ascii="Tahoma" w:eastAsia="Times New Roman" w:hAnsi="Tahoma" w:cs="Tahoma"/>
      <w:sz w:val="16"/>
      <w:szCs w:val="16"/>
      <w:lang w:val="en-US"/>
    </w:rPr>
  </w:style>
  <w:style w:type="paragraph" w:styleId="Header">
    <w:name w:val="header"/>
    <w:basedOn w:val="Normal"/>
    <w:link w:val="HeaderChar"/>
    <w:uiPriority w:val="99"/>
    <w:unhideWhenUsed/>
    <w:rsid w:val="00CC5ED0"/>
    <w:pPr>
      <w:tabs>
        <w:tab w:val="center" w:pos="4513"/>
        <w:tab w:val="right" w:pos="9026"/>
      </w:tabs>
    </w:pPr>
  </w:style>
  <w:style w:type="character" w:customStyle="1" w:styleId="HeaderChar">
    <w:name w:val="Header Char"/>
    <w:basedOn w:val="DefaultParagraphFont"/>
    <w:link w:val="Header"/>
    <w:uiPriority w:val="99"/>
    <w:rsid w:val="00CC5ED0"/>
    <w:rPr>
      <w:rFonts w:eastAsia="Times New Roman"/>
      <w:sz w:val="24"/>
      <w:szCs w:val="24"/>
      <w:lang w:val="en-US"/>
    </w:rPr>
  </w:style>
  <w:style w:type="paragraph" w:styleId="Footer">
    <w:name w:val="footer"/>
    <w:basedOn w:val="Normal"/>
    <w:link w:val="FooterChar"/>
    <w:uiPriority w:val="99"/>
    <w:unhideWhenUsed/>
    <w:rsid w:val="00CC5ED0"/>
    <w:pPr>
      <w:tabs>
        <w:tab w:val="center" w:pos="4513"/>
        <w:tab w:val="right" w:pos="9026"/>
      </w:tabs>
    </w:pPr>
  </w:style>
  <w:style w:type="character" w:customStyle="1" w:styleId="FooterChar">
    <w:name w:val="Footer Char"/>
    <w:basedOn w:val="DefaultParagraphFont"/>
    <w:link w:val="Footer"/>
    <w:uiPriority w:val="99"/>
    <w:rsid w:val="00CC5ED0"/>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678339">
      <w:bodyDiv w:val="1"/>
      <w:marLeft w:val="0"/>
      <w:marRight w:val="0"/>
      <w:marTop w:val="0"/>
      <w:marBottom w:val="0"/>
      <w:divBdr>
        <w:top w:val="none" w:sz="0" w:space="0" w:color="auto"/>
        <w:left w:val="none" w:sz="0" w:space="0" w:color="auto"/>
        <w:bottom w:val="none" w:sz="0" w:space="0" w:color="auto"/>
        <w:right w:val="none" w:sz="0" w:space="0" w:color="auto"/>
      </w:divBdr>
    </w:div>
    <w:div w:id="430199516">
      <w:bodyDiv w:val="1"/>
      <w:marLeft w:val="0"/>
      <w:marRight w:val="0"/>
      <w:marTop w:val="0"/>
      <w:marBottom w:val="0"/>
      <w:divBdr>
        <w:top w:val="none" w:sz="0" w:space="0" w:color="auto"/>
        <w:left w:val="none" w:sz="0" w:space="0" w:color="auto"/>
        <w:bottom w:val="none" w:sz="0" w:space="0" w:color="auto"/>
        <w:right w:val="none" w:sz="0" w:space="0" w:color="auto"/>
      </w:divBdr>
    </w:div>
    <w:div w:id="1042512507">
      <w:bodyDiv w:val="1"/>
      <w:marLeft w:val="0"/>
      <w:marRight w:val="0"/>
      <w:marTop w:val="0"/>
      <w:marBottom w:val="0"/>
      <w:divBdr>
        <w:top w:val="none" w:sz="0" w:space="0" w:color="auto"/>
        <w:left w:val="none" w:sz="0" w:space="0" w:color="auto"/>
        <w:bottom w:val="none" w:sz="0" w:space="0" w:color="auto"/>
        <w:right w:val="none" w:sz="0" w:space="0" w:color="auto"/>
      </w:divBdr>
    </w:div>
    <w:div w:id="1542788355">
      <w:bodyDiv w:val="1"/>
      <w:marLeft w:val="0"/>
      <w:marRight w:val="0"/>
      <w:marTop w:val="0"/>
      <w:marBottom w:val="0"/>
      <w:divBdr>
        <w:top w:val="none" w:sz="0" w:space="0" w:color="auto"/>
        <w:left w:val="none" w:sz="0" w:space="0" w:color="auto"/>
        <w:bottom w:val="none" w:sz="0" w:space="0" w:color="auto"/>
        <w:right w:val="none" w:sz="0" w:space="0" w:color="auto"/>
      </w:divBdr>
    </w:div>
    <w:div w:id="172556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Tien Duat</dc:creator>
  <cp:lastModifiedBy>NONGNGHIEP</cp:lastModifiedBy>
  <cp:revision>2</cp:revision>
  <dcterms:created xsi:type="dcterms:W3CDTF">2019-12-06T07:26:00Z</dcterms:created>
  <dcterms:modified xsi:type="dcterms:W3CDTF">2019-12-06T07:26:00Z</dcterms:modified>
</cp:coreProperties>
</file>