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1E0" w:firstRow="1" w:lastRow="1" w:firstColumn="1" w:lastColumn="1" w:noHBand="0" w:noVBand="0"/>
      </w:tblPr>
      <w:tblGrid>
        <w:gridCol w:w="3969"/>
        <w:gridCol w:w="6096"/>
      </w:tblGrid>
      <w:tr w:rsidR="009B2545" w:rsidRPr="002B26B9" w:rsidTr="000F1EC9">
        <w:trPr>
          <w:trHeight w:val="1290"/>
        </w:trPr>
        <w:tc>
          <w:tcPr>
            <w:tcW w:w="3969" w:type="dxa"/>
          </w:tcPr>
          <w:p w:rsidR="009B2545" w:rsidRPr="002B26B9" w:rsidRDefault="009B2545" w:rsidP="000F1EC9">
            <w:pPr>
              <w:jc w:val="center"/>
              <w:rPr>
                <w:b/>
                <w:szCs w:val="28"/>
              </w:rPr>
            </w:pPr>
            <w:r w:rsidRPr="002B26B9">
              <w:rPr>
                <w:b/>
                <w:szCs w:val="28"/>
              </w:rPr>
              <w:t>HỘI ĐỒNG NHÂN DÂN</w:t>
            </w:r>
          </w:p>
          <w:p w:rsidR="009B2545" w:rsidRPr="002B26B9" w:rsidRDefault="009B2545" w:rsidP="000F1EC9">
            <w:pPr>
              <w:jc w:val="center"/>
              <w:rPr>
                <w:b/>
                <w:szCs w:val="28"/>
              </w:rPr>
            </w:pPr>
            <w:r w:rsidRPr="002B26B9">
              <w:rPr>
                <w:b/>
                <w:szCs w:val="28"/>
              </w:rPr>
              <w:t xml:space="preserve"> TỈNH HÀ TĨNH</w:t>
            </w:r>
          </w:p>
          <w:p w:rsidR="009B2545" w:rsidRPr="002B26B9" w:rsidRDefault="00C97F47" w:rsidP="000F1EC9">
            <w:pPr>
              <w:jc w:val="center"/>
              <w:rPr>
                <w:szCs w:val="28"/>
              </w:rPr>
            </w:pPr>
            <w:r>
              <w:rPr>
                <w:noProof/>
                <w:szCs w:val="28"/>
              </w:rPr>
              <mc:AlternateContent>
                <mc:Choice Requires="wps">
                  <w:drawing>
                    <wp:anchor distT="4294967295" distB="4294967295" distL="114300" distR="114300" simplePos="0" relativeHeight="251658752" behindDoc="0" locked="0" layoutInCell="1" allowOverlap="1">
                      <wp:simplePos x="0" y="0"/>
                      <wp:positionH relativeFrom="column">
                        <wp:posOffset>895350</wp:posOffset>
                      </wp:positionH>
                      <wp:positionV relativeFrom="paragraph">
                        <wp:posOffset>26669</wp:posOffset>
                      </wp:positionV>
                      <wp:extent cx="762000" cy="0"/>
                      <wp:effectExtent l="0" t="0" r="19050" b="1905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04A2" id="Line 4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2.1pt" to="1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PNEg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"/>
                  </w:pict>
                </mc:Fallback>
              </mc:AlternateContent>
            </w:r>
          </w:p>
          <w:p w:rsidR="009B2545" w:rsidRPr="002B26B9" w:rsidRDefault="009B2545" w:rsidP="006F53E2">
            <w:pPr>
              <w:jc w:val="center"/>
              <w:rPr>
                <w:szCs w:val="28"/>
              </w:rPr>
            </w:pPr>
            <w:r w:rsidRPr="002B26B9">
              <w:rPr>
                <w:szCs w:val="28"/>
              </w:rPr>
              <w:t xml:space="preserve">Số: </w:t>
            </w:r>
            <w:r w:rsidR="006F53E2">
              <w:rPr>
                <w:szCs w:val="28"/>
              </w:rPr>
              <w:t>754</w:t>
            </w:r>
            <w:r w:rsidRPr="002B26B9">
              <w:rPr>
                <w:szCs w:val="28"/>
              </w:rPr>
              <w:t>/BC-HĐND</w:t>
            </w:r>
          </w:p>
        </w:tc>
        <w:tc>
          <w:tcPr>
            <w:tcW w:w="6096" w:type="dxa"/>
          </w:tcPr>
          <w:p w:rsidR="009B2545" w:rsidRPr="002B26B9" w:rsidRDefault="009B2545" w:rsidP="000F1EC9">
            <w:pPr>
              <w:jc w:val="center"/>
              <w:rPr>
                <w:b/>
                <w:bCs/>
                <w:szCs w:val="28"/>
              </w:rPr>
            </w:pPr>
            <w:r w:rsidRPr="002B26B9">
              <w:rPr>
                <w:b/>
                <w:bCs/>
                <w:szCs w:val="28"/>
              </w:rPr>
              <w:t>CỘNG HÒA XÃ HỘI CHỦ NGHĨA VIỆT NAM</w:t>
            </w:r>
          </w:p>
          <w:p w:rsidR="009B2545" w:rsidRPr="002B26B9" w:rsidRDefault="009B2545" w:rsidP="000F1EC9">
            <w:pPr>
              <w:jc w:val="center"/>
              <w:rPr>
                <w:b/>
                <w:bCs/>
                <w:szCs w:val="28"/>
              </w:rPr>
            </w:pPr>
            <w:r w:rsidRPr="002B26B9">
              <w:rPr>
                <w:b/>
                <w:bCs/>
                <w:szCs w:val="28"/>
              </w:rPr>
              <w:t>Độc lập - Tự do - Hạnh phúc</w:t>
            </w:r>
            <w:r w:rsidRPr="002B26B9">
              <w:rPr>
                <w:i/>
                <w:iCs/>
                <w:szCs w:val="28"/>
              </w:rPr>
              <w:t xml:space="preserve">    </w:t>
            </w:r>
          </w:p>
          <w:p w:rsidR="009B2545" w:rsidRPr="002B26B9" w:rsidRDefault="00C97F47" w:rsidP="000F1EC9">
            <w:pPr>
              <w:jc w:val="center"/>
              <w:rPr>
                <w:i/>
                <w:iCs/>
                <w:szCs w:val="28"/>
              </w:rPr>
            </w:pPr>
            <w:r>
              <w:rPr>
                <w:i/>
                <w:iCs/>
                <w:noProof/>
                <w:szCs w:val="28"/>
              </w:rPr>
              <mc:AlternateContent>
                <mc:Choice Requires="wps">
                  <w:drawing>
                    <wp:anchor distT="4294967295" distB="4294967295" distL="114300" distR="114300" simplePos="0" relativeHeight="251657728" behindDoc="0" locked="0" layoutInCell="1" allowOverlap="1">
                      <wp:simplePos x="0" y="0"/>
                      <wp:positionH relativeFrom="column">
                        <wp:posOffset>810895</wp:posOffset>
                      </wp:positionH>
                      <wp:positionV relativeFrom="paragraph">
                        <wp:posOffset>8254</wp:posOffset>
                      </wp:positionV>
                      <wp:extent cx="21336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F5F9E" id="Line 2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65pt" to="23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4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"/>
                  </w:pict>
                </mc:Fallback>
              </mc:AlternateContent>
            </w:r>
          </w:p>
          <w:p w:rsidR="009B2545" w:rsidRPr="002B26B9" w:rsidRDefault="006F53E2" w:rsidP="00EE056A">
            <w:pPr>
              <w:jc w:val="center"/>
              <w:rPr>
                <w:i/>
                <w:iCs/>
                <w:szCs w:val="28"/>
              </w:rPr>
            </w:pPr>
            <w:r>
              <w:rPr>
                <w:i/>
                <w:iCs/>
                <w:szCs w:val="28"/>
              </w:rPr>
              <w:t xml:space="preserve">Hà Tĩnh, ngày 10 </w:t>
            </w:r>
            <w:r w:rsidR="009B2545" w:rsidRPr="002B26B9">
              <w:rPr>
                <w:i/>
                <w:iCs/>
                <w:szCs w:val="28"/>
              </w:rPr>
              <w:t xml:space="preserve">tháng </w:t>
            </w:r>
            <w:r w:rsidR="009B2545">
              <w:rPr>
                <w:i/>
                <w:iCs/>
                <w:szCs w:val="28"/>
              </w:rPr>
              <w:t>12</w:t>
            </w:r>
            <w:r w:rsidR="009B2545" w:rsidRPr="002B26B9">
              <w:rPr>
                <w:i/>
                <w:iCs/>
                <w:szCs w:val="28"/>
              </w:rPr>
              <w:t xml:space="preserve"> năm 201</w:t>
            </w:r>
            <w:r w:rsidR="00EE056A">
              <w:rPr>
                <w:i/>
                <w:iCs/>
                <w:szCs w:val="28"/>
              </w:rPr>
              <w:t xml:space="preserve">9 </w:t>
            </w:r>
          </w:p>
        </w:tc>
      </w:tr>
    </w:tbl>
    <w:p w:rsidR="007751E0" w:rsidRDefault="007751E0" w:rsidP="00BC0766">
      <w:pPr>
        <w:pStyle w:val="Heading5"/>
        <w:spacing w:before="0"/>
        <w:rPr>
          <w:rFonts w:ascii="Times New Roman" w:hAnsi="Times New Roman"/>
          <w:sz w:val="28"/>
          <w:szCs w:val="28"/>
        </w:rPr>
      </w:pPr>
    </w:p>
    <w:p w:rsidR="0085407A" w:rsidRDefault="0085407A" w:rsidP="00BC0766">
      <w:pPr>
        <w:pStyle w:val="Heading5"/>
        <w:spacing w:before="0"/>
        <w:rPr>
          <w:rFonts w:ascii="Times New Roman" w:hAnsi="Times New Roman"/>
          <w:sz w:val="28"/>
          <w:szCs w:val="28"/>
        </w:rPr>
      </w:pPr>
    </w:p>
    <w:p w:rsidR="00BC0766" w:rsidRDefault="00BC0766" w:rsidP="00BC0766">
      <w:pPr>
        <w:pStyle w:val="Heading5"/>
        <w:spacing w:before="0"/>
        <w:rPr>
          <w:rFonts w:ascii="Times New Roman" w:hAnsi="Times New Roman"/>
          <w:sz w:val="28"/>
          <w:szCs w:val="28"/>
        </w:rPr>
      </w:pPr>
      <w:r>
        <w:rPr>
          <w:rFonts w:ascii="Times New Roman" w:hAnsi="Times New Roman"/>
          <w:sz w:val="28"/>
          <w:szCs w:val="28"/>
        </w:rPr>
        <w:t xml:space="preserve">BÁO CÁO </w:t>
      </w:r>
    </w:p>
    <w:p w:rsidR="00BC0766" w:rsidRPr="004F21FC" w:rsidRDefault="009B2545" w:rsidP="00EE056A">
      <w:pPr>
        <w:jc w:val="center"/>
        <w:rPr>
          <w:sz w:val="34"/>
          <w:szCs w:val="28"/>
        </w:rPr>
      </w:pPr>
      <w:r w:rsidRPr="004F21FC">
        <w:rPr>
          <w:b/>
          <w:szCs w:val="28"/>
        </w:rPr>
        <w:t>Thẩm tra</w:t>
      </w:r>
      <w:r w:rsidRPr="004F21FC">
        <w:rPr>
          <w:szCs w:val="28"/>
        </w:rPr>
        <w:t xml:space="preserve"> </w:t>
      </w:r>
      <w:r w:rsidR="00E15190" w:rsidRPr="004F21FC">
        <w:rPr>
          <w:b/>
          <w:spacing w:val="-2"/>
          <w:szCs w:val="28"/>
          <w:lang w:val="sq-AL"/>
        </w:rPr>
        <w:t>T</w:t>
      </w:r>
      <w:r w:rsidR="00D94E61" w:rsidRPr="004F21FC">
        <w:rPr>
          <w:b/>
          <w:spacing w:val="-2"/>
          <w:szCs w:val="28"/>
          <w:lang w:val="sq-AL"/>
        </w:rPr>
        <w:t>ờ trình và dự thảo Nghị quyế</w:t>
      </w:r>
      <w:r w:rsidRPr="004F21FC">
        <w:rPr>
          <w:b/>
          <w:spacing w:val="-2"/>
          <w:szCs w:val="28"/>
          <w:lang w:val="sq-AL"/>
        </w:rPr>
        <w:t xml:space="preserve">t </w:t>
      </w:r>
      <w:r w:rsidR="00060C1B">
        <w:rPr>
          <w:b/>
          <w:spacing w:val="-2"/>
          <w:szCs w:val="28"/>
          <w:lang w:val="sq-AL"/>
        </w:rPr>
        <w:t>q</w:t>
      </w:r>
      <w:r w:rsidR="00EE056A" w:rsidRPr="004F21FC">
        <w:rPr>
          <w:b/>
          <w:spacing w:val="-2"/>
          <w:szCs w:val="28"/>
          <w:lang w:val="sq-AL"/>
        </w:rPr>
        <w:t>uy định chế độ hỗ trợ đối với công chức, viên chức, lao động hợp đồng theo Nghị định số 68/2000/NĐ-CP làm việc tại Ban Quản lý Khu kinh tế tỉnh Hà Tĩnh</w:t>
      </w:r>
    </w:p>
    <w:p w:rsidR="00EE056A" w:rsidRDefault="00EE056A" w:rsidP="0025006A">
      <w:pPr>
        <w:spacing w:before="60"/>
        <w:ind w:firstLine="720"/>
        <w:jc w:val="both"/>
        <w:rPr>
          <w:color w:val="C00000"/>
        </w:rPr>
      </w:pPr>
      <w:r>
        <w:rPr>
          <w:noProof/>
        </w:rPr>
        <mc:AlternateContent>
          <mc:Choice Requires="wps">
            <w:drawing>
              <wp:anchor distT="0" distB="0" distL="114300" distR="114300" simplePos="0" relativeHeight="251656704" behindDoc="0" locked="0" layoutInCell="1" allowOverlap="1" wp14:anchorId="7CAF85E6" wp14:editId="74B0C65B">
                <wp:simplePos x="0" y="0"/>
                <wp:positionH relativeFrom="column">
                  <wp:posOffset>2091690</wp:posOffset>
                </wp:positionH>
                <wp:positionV relativeFrom="paragraph">
                  <wp:posOffset>93247</wp:posOffset>
                </wp:positionV>
                <wp:extent cx="1529862" cy="0"/>
                <wp:effectExtent l="0" t="0" r="3238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8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A441"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7.35pt" to="28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g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hN88V8BrT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"/>
            </w:pict>
          </mc:Fallback>
        </mc:AlternateContent>
      </w:r>
    </w:p>
    <w:p w:rsidR="00EE056A" w:rsidRPr="004F21FC" w:rsidRDefault="00EE056A" w:rsidP="0085407A">
      <w:pPr>
        <w:spacing w:before="60" w:line="288" w:lineRule="auto"/>
        <w:jc w:val="both"/>
        <w:rPr>
          <w:sz w:val="34"/>
          <w:szCs w:val="28"/>
        </w:rPr>
      </w:pPr>
      <w:r>
        <w:rPr>
          <w:color w:val="C00000"/>
        </w:rPr>
        <w:tab/>
      </w:r>
      <w:r w:rsidR="009B2545" w:rsidRPr="00697AD2">
        <w:rPr>
          <w:spacing w:val="-2"/>
          <w:szCs w:val="28"/>
          <w:lang w:val="sq-AL"/>
        </w:rPr>
        <w:t>Ban Pháp chế Hội đồng nhân dân tỉnh</w:t>
      </w:r>
      <w:r w:rsidR="00D94E61" w:rsidRPr="00697AD2">
        <w:rPr>
          <w:spacing w:val="-2"/>
          <w:szCs w:val="28"/>
          <w:lang w:val="sq-AL"/>
        </w:rPr>
        <w:t xml:space="preserve"> được phân công thẩm tra </w:t>
      </w:r>
      <w:r w:rsidR="008C54C8" w:rsidRPr="00697AD2">
        <w:rPr>
          <w:spacing w:val="-2"/>
          <w:szCs w:val="28"/>
          <w:lang w:val="sq-AL"/>
        </w:rPr>
        <w:t xml:space="preserve">Tờ trình số </w:t>
      </w:r>
      <w:r w:rsidRPr="00697AD2">
        <w:rPr>
          <w:spacing w:val="-2"/>
          <w:szCs w:val="28"/>
          <w:lang w:val="sq-AL"/>
        </w:rPr>
        <w:t xml:space="preserve">  </w:t>
      </w:r>
      <w:r w:rsidR="00697AD2" w:rsidRPr="00697AD2">
        <w:rPr>
          <w:spacing w:val="-2"/>
          <w:szCs w:val="28"/>
          <w:lang w:val="sq-AL"/>
        </w:rPr>
        <w:t>425/TTr-UBND ngày 09</w:t>
      </w:r>
      <w:r w:rsidR="006600C0">
        <w:rPr>
          <w:spacing w:val="-2"/>
          <w:szCs w:val="28"/>
          <w:lang w:val="sq-AL"/>
        </w:rPr>
        <w:t xml:space="preserve"> tháng </w:t>
      </w:r>
      <w:r w:rsidR="009B2545" w:rsidRPr="00697AD2">
        <w:rPr>
          <w:spacing w:val="-2"/>
          <w:szCs w:val="28"/>
          <w:lang w:val="sq-AL"/>
        </w:rPr>
        <w:t>1</w:t>
      </w:r>
      <w:r w:rsidR="00697AD2" w:rsidRPr="00697AD2">
        <w:rPr>
          <w:spacing w:val="-2"/>
          <w:szCs w:val="28"/>
          <w:lang w:val="sq-AL"/>
        </w:rPr>
        <w:t>2</w:t>
      </w:r>
      <w:r w:rsidR="006600C0">
        <w:rPr>
          <w:spacing w:val="-2"/>
          <w:szCs w:val="28"/>
          <w:lang w:val="sq-AL"/>
        </w:rPr>
        <w:t xml:space="preserve"> năm </w:t>
      </w:r>
      <w:r w:rsidR="009B2545" w:rsidRPr="00697AD2">
        <w:rPr>
          <w:spacing w:val="-2"/>
          <w:szCs w:val="28"/>
          <w:lang w:val="sq-AL"/>
        </w:rPr>
        <w:t>201</w:t>
      </w:r>
      <w:r w:rsidRPr="00697AD2">
        <w:rPr>
          <w:spacing w:val="-2"/>
          <w:szCs w:val="28"/>
          <w:lang w:val="sq-AL"/>
        </w:rPr>
        <w:t>9</w:t>
      </w:r>
      <w:r w:rsidR="009B2545" w:rsidRPr="00697AD2">
        <w:rPr>
          <w:spacing w:val="-2"/>
          <w:szCs w:val="28"/>
          <w:lang w:val="sq-AL"/>
        </w:rPr>
        <w:t xml:space="preserve"> của Uỷ ban nhân dân tỉnh và dự thảo Nghị quyết </w:t>
      </w:r>
      <w:r w:rsidR="00060C1B">
        <w:rPr>
          <w:spacing w:val="-2"/>
          <w:szCs w:val="28"/>
          <w:lang w:val="sq-AL"/>
        </w:rPr>
        <w:t>q</w:t>
      </w:r>
      <w:r w:rsidRPr="004F21FC">
        <w:rPr>
          <w:spacing w:val="-2"/>
          <w:szCs w:val="28"/>
          <w:lang w:val="sq-AL"/>
        </w:rPr>
        <w:t>uy định chế độ hỗ trợ đối với công chức, viên chức, lao động hợp đồng theo Nghị định số 68/2000/NĐ-CP làm việc tại Ban Quản lý Khu kinh tế tỉnh Hà Tĩnh</w:t>
      </w:r>
      <w:r w:rsidR="002B2FB1" w:rsidRPr="004F21FC">
        <w:rPr>
          <w:spacing w:val="-2"/>
          <w:szCs w:val="28"/>
          <w:lang w:val="sq-AL"/>
        </w:rPr>
        <w:t>.</w:t>
      </w:r>
    </w:p>
    <w:p w:rsidR="009B2545" w:rsidRPr="004F21FC" w:rsidRDefault="009B2545" w:rsidP="0085407A">
      <w:pPr>
        <w:spacing w:before="60" w:line="288" w:lineRule="auto"/>
        <w:ind w:firstLine="720"/>
        <w:jc w:val="both"/>
      </w:pPr>
      <w:r w:rsidRPr="004F21FC">
        <w:t xml:space="preserve">Sau khi nghiên cứu các văn bản, tài liệu và làm việc với các cơ quan liên quan, Ban Pháp chế Hội đồng nhân dân tỉnh báo cáo kết quả thẩm tra như sau: </w:t>
      </w:r>
    </w:p>
    <w:p w:rsidR="00BC0766" w:rsidRPr="004F21FC" w:rsidRDefault="009144B4" w:rsidP="0085407A">
      <w:pPr>
        <w:spacing w:before="60" w:line="288" w:lineRule="auto"/>
        <w:ind w:firstLine="709"/>
        <w:jc w:val="both"/>
        <w:rPr>
          <w:b/>
          <w:lang w:val="de-AT"/>
        </w:rPr>
      </w:pPr>
      <w:r w:rsidRPr="004F21FC">
        <w:rPr>
          <w:b/>
          <w:lang w:val="de-AT"/>
        </w:rPr>
        <w:t>1. Về sự cần thiết ban hành N</w:t>
      </w:r>
      <w:r w:rsidR="00BC0766" w:rsidRPr="004F21FC">
        <w:rPr>
          <w:b/>
          <w:lang w:val="de-AT"/>
        </w:rPr>
        <w:t>ghị quyết</w:t>
      </w:r>
    </w:p>
    <w:p w:rsidR="002B2FB1" w:rsidRPr="004F21FC" w:rsidRDefault="002B2FB1" w:rsidP="0085407A">
      <w:pPr>
        <w:spacing w:before="60" w:line="288" w:lineRule="auto"/>
        <w:ind w:firstLine="709"/>
        <w:jc w:val="both"/>
        <w:rPr>
          <w:lang w:val="de-AT"/>
        </w:rPr>
      </w:pPr>
      <w:r w:rsidRPr="004F21FC">
        <w:rPr>
          <w:lang w:val="de-AT"/>
        </w:rPr>
        <w:t>Thời gian qua, thực hiện các chính sách của Nhà nước về hỗ trợ cán bộ, công chức, vi</w:t>
      </w:r>
      <w:r w:rsidR="00FB2505">
        <w:rPr>
          <w:lang w:val="de-AT"/>
        </w:rPr>
        <w:t>ên chức, người lao động tại các địa bàn khó khăn, cán bộ, công chức, người lao động</w:t>
      </w:r>
      <w:r w:rsidRPr="004F21FC">
        <w:rPr>
          <w:lang w:val="de-AT"/>
        </w:rPr>
        <w:t xml:space="preserve"> tại Ban Quản lý Khu kinh tế tỉnh đã được hưởng các chính sách thu hút</w:t>
      </w:r>
      <w:r w:rsidR="0012564A" w:rsidRPr="004F21FC">
        <w:rPr>
          <w:rStyle w:val="FootnoteReference"/>
          <w:lang w:val="de-AT"/>
        </w:rPr>
        <w:footnoteReference w:id="1"/>
      </w:r>
      <w:r w:rsidRPr="004F21FC">
        <w:rPr>
          <w:lang w:val="de-AT"/>
        </w:rPr>
        <w:t>, tuy nhiên</w:t>
      </w:r>
      <w:r w:rsidR="0027391A">
        <w:rPr>
          <w:lang w:val="de-AT"/>
        </w:rPr>
        <w:t>,</w:t>
      </w:r>
      <w:r w:rsidR="004F21FC" w:rsidRPr="004F21FC">
        <w:rPr>
          <w:lang w:val="de-AT"/>
        </w:rPr>
        <w:t xml:space="preserve"> từ tháng 7</w:t>
      </w:r>
      <w:r w:rsidR="00F90C74">
        <w:rPr>
          <w:lang w:val="de-AT"/>
        </w:rPr>
        <w:t xml:space="preserve"> năm </w:t>
      </w:r>
      <w:r w:rsidR="004F21FC" w:rsidRPr="004F21FC">
        <w:rPr>
          <w:lang w:val="de-AT"/>
        </w:rPr>
        <w:t>2019</w:t>
      </w:r>
      <w:r w:rsidR="0027391A">
        <w:rPr>
          <w:lang w:val="de-AT"/>
        </w:rPr>
        <w:t xml:space="preserve"> đến nay</w:t>
      </w:r>
      <w:r w:rsidR="004F21FC" w:rsidRPr="004F21FC">
        <w:rPr>
          <w:lang w:val="de-AT"/>
        </w:rPr>
        <w:t xml:space="preserve"> chính sách thu hút đã hết thời hạn và không được gia hạn thêm.</w:t>
      </w:r>
      <w:r w:rsidR="000C7C5A">
        <w:rPr>
          <w:lang w:val="de-AT"/>
        </w:rPr>
        <w:t xml:space="preserve"> Trong khi đó, Văn phòng làm việc của Ban Quản lý Khu kinh tế tỉnh đóng trên địa bàn các xã có điều kiện kinh tế - xã hội đặc biệt khó khăn</w:t>
      </w:r>
      <w:r w:rsidR="00391471">
        <w:rPr>
          <w:lang w:val="de-AT"/>
        </w:rPr>
        <w:t>, cách xa trung tâm, khó khăn cho công chức trong thực hiện nhiệm vụ.</w:t>
      </w:r>
    </w:p>
    <w:p w:rsidR="002B2FB1" w:rsidRDefault="002B2FB1" w:rsidP="0085407A">
      <w:pPr>
        <w:spacing w:before="60" w:line="288" w:lineRule="auto"/>
        <w:jc w:val="both"/>
        <w:rPr>
          <w:spacing w:val="-2"/>
          <w:szCs w:val="28"/>
          <w:lang w:val="sq-AL"/>
        </w:rPr>
      </w:pPr>
      <w:r w:rsidRPr="004F21FC">
        <w:rPr>
          <w:lang w:val="de-AT"/>
        </w:rPr>
        <w:tab/>
      </w:r>
      <w:r w:rsidR="004F21FC" w:rsidRPr="004F21FC">
        <w:rPr>
          <w:lang w:val="de-AT"/>
        </w:rPr>
        <w:t>Vì vậy, v</w:t>
      </w:r>
      <w:r w:rsidR="00F04D85" w:rsidRPr="004F21FC">
        <w:rPr>
          <w:lang w:val="de-AT"/>
        </w:rPr>
        <w:t xml:space="preserve">iệc </w:t>
      </w:r>
      <w:r w:rsidR="004F21FC" w:rsidRPr="004F21FC">
        <w:rPr>
          <w:lang w:val="de-AT"/>
        </w:rPr>
        <w:t xml:space="preserve">Ủy ban nhân dân tỉnh trình Hội đồng nhân dân tỉnh </w:t>
      </w:r>
      <w:r w:rsidR="00F04D85" w:rsidRPr="004F21FC">
        <w:rPr>
          <w:lang w:val="de-AT"/>
        </w:rPr>
        <w:t xml:space="preserve">ban hành Nghị quyết </w:t>
      </w:r>
      <w:r w:rsidR="00CC197B">
        <w:rPr>
          <w:spacing w:val="-2"/>
          <w:szCs w:val="28"/>
          <w:lang w:val="sq-AL"/>
        </w:rPr>
        <w:t>q</w:t>
      </w:r>
      <w:r w:rsidRPr="004F21FC">
        <w:rPr>
          <w:spacing w:val="-2"/>
          <w:szCs w:val="28"/>
          <w:lang w:val="sq-AL"/>
        </w:rPr>
        <w:t>uy định chế độ hỗ trợ đối với công chức, viên chức, lao động hợp đồng theo Nghị định số 68/2000/NĐ-CP làm việc tại Ban Quản lý Khu kinh tế tỉnh là cần thiết</w:t>
      </w:r>
      <w:r w:rsidR="0027391A">
        <w:rPr>
          <w:spacing w:val="-2"/>
          <w:szCs w:val="28"/>
          <w:lang w:val="sq-AL"/>
        </w:rPr>
        <w:t>,</w:t>
      </w:r>
      <w:r w:rsidRPr="004F21FC">
        <w:rPr>
          <w:spacing w:val="-2"/>
          <w:szCs w:val="28"/>
          <w:lang w:val="sq-AL"/>
        </w:rPr>
        <w:t xml:space="preserve"> nhằm</w:t>
      </w:r>
      <w:r w:rsidR="00BE6970">
        <w:rPr>
          <w:spacing w:val="-2"/>
          <w:szCs w:val="28"/>
          <w:lang w:val="sq-AL"/>
        </w:rPr>
        <w:t xml:space="preserve"> thu hút cán bộ,</w:t>
      </w:r>
      <w:r w:rsidRPr="004F21FC">
        <w:rPr>
          <w:spacing w:val="-2"/>
          <w:szCs w:val="28"/>
          <w:lang w:val="sq-AL"/>
        </w:rPr>
        <w:t xml:space="preserve"> tạo điều kiện </w:t>
      </w:r>
      <w:r w:rsidR="00BE6970">
        <w:rPr>
          <w:spacing w:val="-2"/>
          <w:szCs w:val="28"/>
          <w:lang w:val="sq-AL"/>
        </w:rPr>
        <w:t xml:space="preserve">ổn định công tác </w:t>
      </w:r>
      <w:r w:rsidRPr="004F21FC">
        <w:rPr>
          <w:spacing w:val="-2"/>
          <w:szCs w:val="28"/>
          <w:lang w:val="sq-AL"/>
        </w:rPr>
        <w:t>cho cán bộ, công chức, người lao động làm việc tại Ban</w:t>
      </w:r>
      <w:r w:rsidR="0027391A">
        <w:rPr>
          <w:spacing w:val="-2"/>
          <w:szCs w:val="28"/>
          <w:lang w:val="sq-AL"/>
        </w:rPr>
        <w:t xml:space="preserve"> Quản lý Khu kinh tế tỉnh.</w:t>
      </w:r>
    </w:p>
    <w:p w:rsidR="001273C7" w:rsidRDefault="001273C7" w:rsidP="0085407A">
      <w:pPr>
        <w:spacing w:before="60" w:line="288" w:lineRule="auto"/>
        <w:jc w:val="both"/>
        <w:rPr>
          <w:spacing w:val="-2"/>
          <w:szCs w:val="28"/>
          <w:lang w:val="sq-AL"/>
        </w:rPr>
      </w:pPr>
    </w:p>
    <w:p w:rsidR="00F04D85" w:rsidRPr="004F21FC" w:rsidRDefault="00247832" w:rsidP="0085407A">
      <w:pPr>
        <w:spacing w:before="60" w:line="288" w:lineRule="auto"/>
        <w:ind w:firstLine="720"/>
        <w:jc w:val="both"/>
        <w:rPr>
          <w:b/>
        </w:rPr>
      </w:pPr>
      <w:r w:rsidRPr="004F21FC">
        <w:rPr>
          <w:b/>
        </w:rPr>
        <w:lastRenderedPageBreak/>
        <w:t xml:space="preserve">2. </w:t>
      </w:r>
      <w:r w:rsidR="009144B4" w:rsidRPr="004F21FC">
        <w:rPr>
          <w:b/>
        </w:rPr>
        <w:t>Trình tự, thủ tục; t</w:t>
      </w:r>
      <w:r w:rsidRPr="004F21FC">
        <w:rPr>
          <w:b/>
        </w:rPr>
        <w:t>hẩm quyền ban hành</w:t>
      </w:r>
      <w:r w:rsidR="00285C67">
        <w:rPr>
          <w:b/>
        </w:rPr>
        <w:t xml:space="preserve"> Nghị quyết</w:t>
      </w:r>
    </w:p>
    <w:p w:rsidR="009144B4" w:rsidRPr="004F21FC" w:rsidRDefault="009144B4" w:rsidP="0085407A">
      <w:pPr>
        <w:spacing w:before="60" w:line="288" w:lineRule="auto"/>
        <w:ind w:firstLine="709"/>
        <w:jc w:val="both"/>
        <w:rPr>
          <w:szCs w:val="28"/>
        </w:rPr>
      </w:pPr>
      <w:r w:rsidRPr="004F21FC">
        <w:rPr>
          <w:szCs w:val="28"/>
          <w:lang w:val="af-ZA"/>
        </w:rPr>
        <w:t>Trình tự, thủ tục</w:t>
      </w:r>
      <w:r w:rsidR="00194225" w:rsidRPr="004F21FC">
        <w:rPr>
          <w:szCs w:val="28"/>
          <w:lang w:val="af-ZA"/>
        </w:rPr>
        <w:t xml:space="preserve"> xây dựng Tờ trình</w:t>
      </w:r>
      <w:r w:rsidR="00D475BC" w:rsidRPr="004F21FC">
        <w:rPr>
          <w:szCs w:val="28"/>
          <w:lang w:val="af-ZA"/>
        </w:rPr>
        <w:t>, dự thảo N</w:t>
      </w:r>
      <w:r w:rsidRPr="004F21FC">
        <w:rPr>
          <w:szCs w:val="28"/>
          <w:lang w:val="af-ZA"/>
        </w:rPr>
        <w:t>ghị quyết của Ủy ban nhân dân tỉnh</w:t>
      </w:r>
      <w:r w:rsidR="007E3C4F" w:rsidRPr="004F21FC">
        <w:rPr>
          <w:rStyle w:val="FootnoteReference"/>
          <w:szCs w:val="28"/>
          <w:lang w:val="af-ZA"/>
        </w:rPr>
        <w:footnoteReference w:id="2"/>
      </w:r>
      <w:r w:rsidRPr="004F21FC">
        <w:rPr>
          <w:szCs w:val="28"/>
          <w:lang w:val="af-ZA"/>
        </w:rPr>
        <w:t xml:space="preserve"> </w:t>
      </w:r>
      <w:r w:rsidR="007E3C4F" w:rsidRPr="004F21FC">
        <w:rPr>
          <w:szCs w:val="28"/>
          <w:lang w:val="af-ZA"/>
        </w:rPr>
        <w:t xml:space="preserve">và thẩm quyền ban hành Nghị quyết </w:t>
      </w:r>
      <w:r w:rsidRPr="004F21FC">
        <w:rPr>
          <w:spacing w:val="-2"/>
          <w:szCs w:val="28"/>
        </w:rPr>
        <w:t>đảm bảo đúng theo các quy định của pháp luật hiện hành</w:t>
      </w:r>
      <w:r w:rsidRPr="004F21FC">
        <w:rPr>
          <w:rStyle w:val="FootnoteReference"/>
          <w:spacing w:val="-2"/>
          <w:szCs w:val="28"/>
        </w:rPr>
        <w:footnoteReference w:id="3"/>
      </w:r>
      <w:r w:rsidRPr="004F21FC">
        <w:rPr>
          <w:spacing w:val="-2"/>
          <w:szCs w:val="28"/>
        </w:rPr>
        <w:t xml:space="preserve">. </w:t>
      </w:r>
    </w:p>
    <w:p w:rsidR="000F20DB" w:rsidRPr="004F21FC" w:rsidRDefault="000F20DB" w:rsidP="0085407A">
      <w:pPr>
        <w:spacing w:before="60" w:line="288" w:lineRule="auto"/>
        <w:ind w:firstLine="709"/>
        <w:jc w:val="both"/>
        <w:rPr>
          <w:b/>
          <w:szCs w:val="28"/>
        </w:rPr>
      </w:pPr>
      <w:r w:rsidRPr="004F21FC">
        <w:rPr>
          <w:b/>
          <w:szCs w:val="28"/>
        </w:rPr>
        <w:t>3. Về nội dung Tờ trình và dự thảo Nghị quyết</w:t>
      </w:r>
    </w:p>
    <w:p w:rsidR="000C044A" w:rsidRDefault="004F21FC" w:rsidP="0085407A">
      <w:pPr>
        <w:spacing w:before="60" w:line="288" w:lineRule="auto"/>
        <w:jc w:val="both"/>
        <w:rPr>
          <w:szCs w:val="28"/>
        </w:rPr>
      </w:pPr>
      <w:r>
        <w:rPr>
          <w:szCs w:val="28"/>
        </w:rPr>
        <w:tab/>
      </w:r>
      <w:r w:rsidR="000F20DB" w:rsidRPr="004F21FC">
        <w:rPr>
          <w:szCs w:val="28"/>
        </w:rPr>
        <w:t xml:space="preserve">Ban Pháp chế Hội đồng nhân dân tỉnh nhất trí với các quy định về </w:t>
      </w:r>
      <w:r w:rsidR="00B600E4" w:rsidRPr="004F21FC">
        <w:rPr>
          <w:szCs w:val="28"/>
        </w:rPr>
        <w:t xml:space="preserve">đối tượng áp dụng, </w:t>
      </w:r>
      <w:r w:rsidR="00706DE0">
        <w:rPr>
          <w:szCs w:val="28"/>
        </w:rPr>
        <w:t xml:space="preserve">mức </w:t>
      </w:r>
      <w:r w:rsidR="008F3BD7" w:rsidRPr="004F21FC">
        <w:rPr>
          <w:szCs w:val="28"/>
        </w:rPr>
        <w:t>hỗ trợ</w:t>
      </w:r>
      <w:r w:rsidR="00706DE0">
        <w:rPr>
          <w:szCs w:val="28"/>
        </w:rPr>
        <w:t>, thời gian thực hiện</w:t>
      </w:r>
      <w:r w:rsidR="008F3BD7" w:rsidRPr="004F21FC">
        <w:rPr>
          <w:szCs w:val="28"/>
        </w:rPr>
        <w:t xml:space="preserve"> và các </w:t>
      </w:r>
      <w:r w:rsidR="000F20DB" w:rsidRPr="004F21FC">
        <w:rPr>
          <w:szCs w:val="28"/>
        </w:rPr>
        <w:t>nội dung</w:t>
      </w:r>
      <w:r w:rsidR="008F3BD7" w:rsidRPr="004F21FC">
        <w:rPr>
          <w:szCs w:val="28"/>
        </w:rPr>
        <w:t xml:space="preserve"> khác </w:t>
      </w:r>
      <w:r w:rsidR="000F20DB" w:rsidRPr="004F21FC">
        <w:rPr>
          <w:szCs w:val="28"/>
        </w:rPr>
        <w:t>như đ</w:t>
      </w:r>
      <w:r w:rsidR="00B600E4" w:rsidRPr="004F21FC">
        <w:rPr>
          <w:szCs w:val="28"/>
        </w:rPr>
        <w:t xml:space="preserve">ã nêu trong </w:t>
      </w:r>
      <w:r w:rsidR="00033926">
        <w:rPr>
          <w:szCs w:val="28"/>
        </w:rPr>
        <w:t>Tờ trình và dự thảo</w:t>
      </w:r>
      <w:r w:rsidR="00B600E4" w:rsidRPr="004F21FC">
        <w:rPr>
          <w:szCs w:val="28"/>
        </w:rPr>
        <w:t xml:space="preserve"> Nghị quyết; kính đề nghị Hội đồng nhân dân tỉnh xem xét ban hành Nghị quyết</w:t>
      </w:r>
      <w:r w:rsidR="00B600E4" w:rsidRPr="004F21FC">
        <w:rPr>
          <w:bCs/>
          <w:szCs w:val="28"/>
        </w:rPr>
        <w:t xml:space="preserve"> </w:t>
      </w:r>
      <w:r w:rsidR="00706DE0">
        <w:rPr>
          <w:bCs/>
          <w:szCs w:val="28"/>
        </w:rPr>
        <w:t>q</w:t>
      </w:r>
      <w:r w:rsidRPr="004F21FC">
        <w:rPr>
          <w:spacing w:val="-2"/>
          <w:szCs w:val="28"/>
          <w:lang w:val="sq-AL"/>
        </w:rPr>
        <w:t xml:space="preserve">uy định chế độ hỗ trợ đối với công chức, viên chức, lao động hợp đồng theo Nghị định số 68/2000/NĐ-CP làm việc tại Ban Quản lý Khu kinh tế tỉnh Hà Tĩnh </w:t>
      </w:r>
      <w:r w:rsidR="000C044A" w:rsidRPr="004F21FC">
        <w:rPr>
          <w:szCs w:val="28"/>
        </w:rPr>
        <w:t>tại k</w:t>
      </w:r>
      <w:r w:rsidR="00B600E4" w:rsidRPr="004F21FC">
        <w:rPr>
          <w:szCs w:val="28"/>
        </w:rPr>
        <w:t>ỳ họp</w:t>
      </w:r>
      <w:r w:rsidR="000C044A" w:rsidRPr="004F21FC">
        <w:rPr>
          <w:szCs w:val="28"/>
        </w:rPr>
        <w:t xml:space="preserve"> này. </w:t>
      </w:r>
    </w:p>
    <w:p w:rsidR="003B6D42" w:rsidRPr="003B6D42" w:rsidRDefault="003B6D42" w:rsidP="0085407A">
      <w:pPr>
        <w:spacing w:before="60" w:line="288" w:lineRule="auto"/>
        <w:ind w:firstLine="709"/>
        <w:jc w:val="both"/>
        <w:rPr>
          <w:szCs w:val="28"/>
        </w:rPr>
      </w:pPr>
      <w:r>
        <w:rPr>
          <w:szCs w:val="28"/>
        </w:rPr>
        <w:t>Đề nghị Ủy ban nhân dân tỉnh chỉ đạo Sở Nội vụ</w:t>
      </w:r>
      <w:r w:rsidR="00CC197B">
        <w:rPr>
          <w:szCs w:val="28"/>
        </w:rPr>
        <w:t>, Ban Quản lý Khu kinh tế tỉnh rà soát, lập</w:t>
      </w:r>
      <w:r w:rsidR="0084287F">
        <w:rPr>
          <w:szCs w:val="28"/>
        </w:rPr>
        <w:t xml:space="preserve"> danh sách</w:t>
      </w:r>
      <w:r w:rsidR="00CC197B">
        <w:rPr>
          <w:szCs w:val="28"/>
        </w:rPr>
        <w:t xml:space="preserve"> và</w:t>
      </w:r>
      <w:r w:rsidR="00233945">
        <w:rPr>
          <w:szCs w:val="28"/>
        </w:rPr>
        <w:t xml:space="preserve"> thẩm tra, xác định</w:t>
      </w:r>
      <w:r>
        <w:rPr>
          <w:szCs w:val="28"/>
        </w:rPr>
        <w:t xml:space="preserve"> đối tượng </w:t>
      </w:r>
      <w:r w:rsidR="004F0DB2">
        <w:rPr>
          <w:szCs w:val="28"/>
        </w:rPr>
        <w:t>thuộc diện</w:t>
      </w:r>
      <w:r>
        <w:rPr>
          <w:szCs w:val="28"/>
        </w:rPr>
        <w:t xml:space="preserve"> hưởng chính sách</w:t>
      </w:r>
      <w:r w:rsidR="00CC197B">
        <w:rPr>
          <w:szCs w:val="28"/>
        </w:rPr>
        <w:t>;</w:t>
      </w:r>
      <w:r>
        <w:rPr>
          <w:szCs w:val="28"/>
        </w:rPr>
        <w:t xml:space="preserve"> chỉ đạo Sở Tài chính thẩm định</w:t>
      </w:r>
      <w:r w:rsidR="004F0DB2">
        <w:rPr>
          <w:szCs w:val="28"/>
        </w:rPr>
        <w:t>,</w:t>
      </w:r>
      <w:r>
        <w:rPr>
          <w:szCs w:val="28"/>
        </w:rPr>
        <w:t xml:space="preserve"> b</w:t>
      </w:r>
      <w:r w:rsidR="004F0DB2">
        <w:rPr>
          <w:szCs w:val="28"/>
        </w:rPr>
        <w:t>ố trí kinh phí đầy đủ, kịp thời và</w:t>
      </w:r>
      <w:r>
        <w:rPr>
          <w:szCs w:val="28"/>
        </w:rPr>
        <w:t xml:space="preserve"> hướng dẫn Ban Quản lý Khu kinh tế tỉnh lập dự toán, quản lý, sử dụng và quyết toán kinh phí thực hiện </w:t>
      </w:r>
      <w:r w:rsidR="00CC197B">
        <w:rPr>
          <w:szCs w:val="28"/>
        </w:rPr>
        <w:t>đảm bảo đúng quy định</w:t>
      </w:r>
      <w:r>
        <w:rPr>
          <w:szCs w:val="28"/>
        </w:rPr>
        <w:t xml:space="preserve">. </w:t>
      </w:r>
      <w:r w:rsidR="00CC197B">
        <w:rPr>
          <w:szCs w:val="28"/>
        </w:rPr>
        <w:t xml:space="preserve">Quan tâm </w:t>
      </w:r>
      <w:r>
        <w:rPr>
          <w:szCs w:val="28"/>
        </w:rPr>
        <w:t xml:space="preserve">tổ chức </w:t>
      </w:r>
      <w:r w:rsidR="002E1143">
        <w:rPr>
          <w:szCs w:val="28"/>
        </w:rPr>
        <w:t xml:space="preserve">việc </w:t>
      </w:r>
      <w:r>
        <w:rPr>
          <w:szCs w:val="28"/>
        </w:rPr>
        <w:t>tuyển dụng</w:t>
      </w:r>
      <w:r w:rsidRPr="003B6D42">
        <w:rPr>
          <w:szCs w:val="28"/>
        </w:rPr>
        <w:t xml:space="preserve"> </w:t>
      </w:r>
      <w:r>
        <w:rPr>
          <w:szCs w:val="28"/>
        </w:rPr>
        <w:t>số</w:t>
      </w:r>
      <w:r w:rsidRPr="003B6D42">
        <w:rPr>
          <w:szCs w:val="28"/>
        </w:rPr>
        <w:t xml:space="preserve"> </w:t>
      </w:r>
      <w:r>
        <w:rPr>
          <w:szCs w:val="28"/>
        </w:rPr>
        <w:t>công chức</w:t>
      </w:r>
      <w:r w:rsidR="002E1143">
        <w:rPr>
          <w:szCs w:val="28"/>
        </w:rPr>
        <w:t xml:space="preserve"> của Ban Quản lý Khu kinh tế</w:t>
      </w:r>
      <w:r>
        <w:rPr>
          <w:szCs w:val="28"/>
        </w:rPr>
        <w:t xml:space="preserve"> còn thiếu </w:t>
      </w:r>
      <w:r w:rsidR="002E1143">
        <w:rPr>
          <w:szCs w:val="28"/>
        </w:rPr>
        <w:t>theo kế hoạch biên chế năm 2020 để đáp ứng yêu cầu nhiệm vụ trong thời gian tới.</w:t>
      </w:r>
    </w:p>
    <w:p w:rsidR="000F02AD" w:rsidRPr="004F21FC" w:rsidRDefault="00653AB1" w:rsidP="0085407A">
      <w:pPr>
        <w:spacing w:before="60" w:line="288" w:lineRule="auto"/>
        <w:ind w:firstLine="709"/>
        <w:jc w:val="both"/>
        <w:rPr>
          <w:szCs w:val="28"/>
          <w:lang w:val="sq-AL"/>
        </w:rPr>
      </w:pPr>
      <w:r w:rsidRPr="004F21FC">
        <w:rPr>
          <w:szCs w:val="28"/>
          <w:lang w:val="sq-AL"/>
        </w:rPr>
        <w:t>Ban Pháp chế kính trình Hội đồng nhân dân tỉnh xem xét, thảo luận và quyết định./.</w:t>
      </w:r>
    </w:p>
    <w:p w:rsidR="00566E51" w:rsidRPr="00566E51" w:rsidRDefault="00566E51" w:rsidP="00566E51">
      <w:pPr>
        <w:spacing w:line="312" w:lineRule="auto"/>
        <w:ind w:firstLine="720"/>
        <w:jc w:val="both"/>
        <w:rPr>
          <w:sz w:val="8"/>
          <w:szCs w:val="8"/>
        </w:rPr>
      </w:pPr>
    </w:p>
    <w:tbl>
      <w:tblPr>
        <w:tblW w:w="9394" w:type="dxa"/>
        <w:tblInd w:w="-72" w:type="dxa"/>
        <w:tblLook w:val="01E0" w:firstRow="1" w:lastRow="1" w:firstColumn="1" w:lastColumn="1" w:noHBand="0" w:noVBand="0"/>
      </w:tblPr>
      <w:tblGrid>
        <w:gridCol w:w="4575"/>
        <w:gridCol w:w="4819"/>
      </w:tblGrid>
      <w:tr w:rsidR="00566E51" w:rsidRPr="000C2B8C" w:rsidTr="0004065B">
        <w:trPr>
          <w:trHeight w:val="2277"/>
        </w:trPr>
        <w:tc>
          <w:tcPr>
            <w:tcW w:w="4575" w:type="dxa"/>
            <w:shd w:val="clear" w:color="auto" w:fill="auto"/>
          </w:tcPr>
          <w:p w:rsidR="00566E51" w:rsidRPr="00C76A1F" w:rsidRDefault="00566E51" w:rsidP="0004065B">
            <w:pPr>
              <w:jc w:val="both"/>
              <w:rPr>
                <w:b/>
                <w:i/>
                <w:sz w:val="24"/>
                <w:lang w:val="nb-NO"/>
              </w:rPr>
            </w:pPr>
            <w:r w:rsidRPr="00C76A1F">
              <w:rPr>
                <w:b/>
                <w:i/>
                <w:sz w:val="24"/>
                <w:lang w:val="nb-NO"/>
              </w:rPr>
              <w:t>N</w:t>
            </w:r>
            <w:r w:rsidRPr="00C76A1F">
              <w:rPr>
                <w:rFonts w:hint="eastAsia"/>
                <w:b/>
                <w:i/>
                <w:sz w:val="24"/>
                <w:lang w:val="nb-NO"/>
              </w:rPr>
              <w:t>ơ</w:t>
            </w:r>
            <w:r w:rsidRPr="00C76A1F">
              <w:rPr>
                <w:b/>
                <w:i/>
                <w:sz w:val="24"/>
                <w:lang w:val="nb-NO"/>
              </w:rPr>
              <w:t>i nhận:</w:t>
            </w:r>
          </w:p>
          <w:p w:rsidR="00566E51" w:rsidRDefault="00566E51" w:rsidP="0004065B">
            <w:pPr>
              <w:jc w:val="both"/>
              <w:rPr>
                <w:sz w:val="22"/>
                <w:lang w:val="nb-NO"/>
              </w:rPr>
            </w:pPr>
            <w:r>
              <w:rPr>
                <w:sz w:val="22"/>
                <w:lang w:val="nb-NO"/>
              </w:rPr>
              <w:t>- Thường trực HĐND tỉnh;</w:t>
            </w:r>
          </w:p>
          <w:p w:rsidR="00566E51" w:rsidRDefault="00566E51" w:rsidP="0004065B">
            <w:pPr>
              <w:jc w:val="both"/>
              <w:rPr>
                <w:sz w:val="22"/>
                <w:lang w:val="nb-NO"/>
              </w:rPr>
            </w:pPr>
            <w:r>
              <w:rPr>
                <w:sz w:val="22"/>
                <w:lang w:val="nb-NO"/>
              </w:rPr>
              <w:t>- UBND tỉnh;</w:t>
            </w:r>
          </w:p>
          <w:p w:rsidR="006578F4" w:rsidRDefault="006578F4" w:rsidP="0004065B">
            <w:pPr>
              <w:jc w:val="both"/>
              <w:rPr>
                <w:sz w:val="22"/>
                <w:lang w:val="nb-NO"/>
              </w:rPr>
            </w:pPr>
            <w:r>
              <w:rPr>
                <w:sz w:val="22"/>
                <w:lang w:val="nb-NO"/>
              </w:rPr>
              <w:t>- Thành viên Ban Pháp chế HĐND tỉnh;</w:t>
            </w:r>
          </w:p>
          <w:p w:rsidR="00566E51" w:rsidRDefault="00566E51" w:rsidP="0004065B">
            <w:pPr>
              <w:jc w:val="both"/>
              <w:rPr>
                <w:sz w:val="22"/>
                <w:lang w:val="nb-NO"/>
              </w:rPr>
            </w:pPr>
            <w:r w:rsidRPr="000C2B8C">
              <w:rPr>
                <w:sz w:val="22"/>
                <w:lang w:val="nb-NO"/>
              </w:rPr>
              <w:t>- Đại biểu HĐND tỉnh;</w:t>
            </w:r>
          </w:p>
          <w:p w:rsidR="00566E51" w:rsidRPr="000C2B8C" w:rsidRDefault="00566E51" w:rsidP="0004065B">
            <w:pPr>
              <w:tabs>
                <w:tab w:val="center" w:pos="1866"/>
              </w:tabs>
              <w:jc w:val="both"/>
              <w:rPr>
                <w:sz w:val="22"/>
              </w:rPr>
            </w:pPr>
            <w:r w:rsidRPr="000C2B8C">
              <w:rPr>
                <w:sz w:val="22"/>
              </w:rPr>
              <w:t>- L</w:t>
            </w:r>
            <w:r w:rsidRPr="000C2B8C">
              <w:rPr>
                <w:rFonts w:hint="eastAsia"/>
                <w:sz w:val="22"/>
              </w:rPr>
              <w:t>ư</w:t>
            </w:r>
            <w:r>
              <w:rPr>
                <w:sz w:val="22"/>
              </w:rPr>
              <w:t>u: VT, PC.</w:t>
            </w:r>
          </w:p>
          <w:p w:rsidR="00566E51" w:rsidRPr="000C2B8C" w:rsidRDefault="00566E51" w:rsidP="0004065B">
            <w:pPr>
              <w:jc w:val="both"/>
              <w:rPr>
                <w:sz w:val="22"/>
              </w:rPr>
            </w:pPr>
          </w:p>
          <w:p w:rsidR="00566E51" w:rsidRPr="000C2B8C" w:rsidRDefault="00566E51" w:rsidP="0004065B">
            <w:pPr>
              <w:jc w:val="both"/>
              <w:rPr>
                <w:b/>
                <w:i/>
                <w:sz w:val="24"/>
              </w:rPr>
            </w:pPr>
          </w:p>
          <w:p w:rsidR="00566E51" w:rsidRPr="000C2B8C" w:rsidRDefault="00566E51" w:rsidP="0004065B">
            <w:pPr>
              <w:jc w:val="both"/>
              <w:rPr>
                <w:sz w:val="22"/>
              </w:rPr>
            </w:pPr>
          </w:p>
        </w:tc>
        <w:tc>
          <w:tcPr>
            <w:tcW w:w="4819" w:type="dxa"/>
            <w:shd w:val="clear" w:color="auto" w:fill="auto"/>
          </w:tcPr>
          <w:p w:rsidR="00566E51" w:rsidRPr="00544F80" w:rsidRDefault="00566E51" w:rsidP="0004065B">
            <w:pPr>
              <w:jc w:val="center"/>
              <w:rPr>
                <w:b/>
                <w:szCs w:val="28"/>
              </w:rPr>
            </w:pPr>
            <w:r w:rsidRPr="00544F80">
              <w:rPr>
                <w:b/>
                <w:szCs w:val="28"/>
              </w:rPr>
              <w:t>TM. BAN PHÁP CHẾ HĐND</w:t>
            </w:r>
          </w:p>
          <w:p w:rsidR="00566E51" w:rsidRDefault="00566E51" w:rsidP="0004065B">
            <w:pPr>
              <w:jc w:val="center"/>
              <w:rPr>
                <w:b/>
                <w:szCs w:val="28"/>
              </w:rPr>
            </w:pPr>
            <w:r w:rsidRPr="00544F80">
              <w:rPr>
                <w:b/>
                <w:szCs w:val="28"/>
              </w:rPr>
              <w:t>TRƯỞNG BAN</w:t>
            </w:r>
          </w:p>
          <w:p w:rsidR="00566E51" w:rsidRDefault="00566E51" w:rsidP="00C9061B">
            <w:pPr>
              <w:jc w:val="center"/>
              <w:rPr>
                <w:b/>
                <w:szCs w:val="28"/>
              </w:rPr>
            </w:pPr>
          </w:p>
          <w:p w:rsidR="00EE056A" w:rsidRDefault="00EE056A" w:rsidP="00C9061B">
            <w:pPr>
              <w:jc w:val="center"/>
              <w:rPr>
                <w:b/>
                <w:szCs w:val="28"/>
              </w:rPr>
            </w:pPr>
          </w:p>
          <w:p w:rsidR="004F21FC" w:rsidRDefault="004F21FC" w:rsidP="00C9061B">
            <w:pPr>
              <w:jc w:val="center"/>
              <w:rPr>
                <w:b/>
                <w:szCs w:val="28"/>
              </w:rPr>
            </w:pPr>
          </w:p>
          <w:p w:rsidR="006314DB" w:rsidRDefault="006314DB" w:rsidP="00C9061B">
            <w:pPr>
              <w:jc w:val="center"/>
              <w:rPr>
                <w:b/>
                <w:szCs w:val="28"/>
              </w:rPr>
            </w:pPr>
          </w:p>
          <w:p w:rsidR="006314DB" w:rsidRDefault="006314DB" w:rsidP="00C9061B">
            <w:pPr>
              <w:jc w:val="center"/>
              <w:rPr>
                <w:b/>
                <w:szCs w:val="28"/>
              </w:rPr>
            </w:pPr>
          </w:p>
          <w:p w:rsidR="00EE056A" w:rsidRPr="00544F80" w:rsidRDefault="00EE056A" w:rsidP="00C9061B">
            <w:pPr>
              <w:jc w:val="center"/>
              <w:rPr>
                <w:b/>
                <w:szCs w:val="28"/>
              </w:rPr>
            </w:pPr>
          </w:p>
          <w:p w:rsidR="00566E51" w:rsidRPr="000C2B8C" w:rsidRDefault="00566E51" w:rsidP="0004065B">
            <w:pPr>
              <w:jc w:val="center"/>
              <w:rPr>
                <w:b/>
                <w:szCs w:val="26"/>
              </w:rPr>
            </w:pPr>
            <w:r w:rsidRPr="00544F80">
              <w:rPr>
                <w:b/>
                <w:szCs w:val="28"/>
              </w:rPr>
              <w:t xml:space="preserve">Nguyễn </w:t>
            </w:r>
            <w:r>
              <w:rPr>
                <w:b/>
                <w:szCs w:val="28"/>
              </w:rPr>
              <w:t>Huy Hùng</w:t>
            </w:r>
          </w:p>
        </w:tc>
      </w:tr>
    </w:tbl>
    <w:p w:rsidR="00BC0766" w:rsidRPr="00CB6608" w:rsidRDefault="00BC0766" w:rsidP="00CB6608">
      <w:pPr>
        <w:jc w:val="both"/>
      </w:pPr>
    </w:p>
    <w:sectPr w:rsidR="00BC0766" w:rsidRPr="00CB6608" w:rsidSect="0085407A">
      <w:footerReference w:type="even" r:id="rId8"/>
      <w:footerReference w:type="default" r:id="rId9"/>
      <w:pgSz w:w="11907" w:h="16840" w:code="9"/>
      <w:pgMar w:top="1260" w:right="1134" w:bottom="540"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24" w:rsidRDefault="00EB3E24">
      <w:r>
        <w:separator/>
      </w:r>
    </w:p>
  </w:endnote>
  <w:endnote w:type="continuationSeparator" w:id="0">
    <w:p w:rsidR="00EB3E24" w:rsidRDefault="00EB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1" w:rsidRPr="00E3544D" w:rsidRDefault="00ED7271" w:rsidP="00F932E2">
    <w:pPr>
      <w:pStyle w:val="Footer"/>
      <w:framePr w:wrap="around" w:vAnchor="text" w:hAnchor="margin" w:xAlign="right" w:y="1"/>
      <w:rPr>
        <w:rStyle w:val="PageNumber"/>
        <w:rFonts w:ascii="Times New Roman" w:hAnsi="Times New Roman"/>
      </w:rPr>
    </w:pPr>
    <w:r w:rsidRPr="00E3544D">
      <w:rPr>
        <w:rStyle w:val="PageNumber"/>
        <w:rFonts w:ascii="Times New Roman" w:hAnsi="Times New Roman"/>
      </w:rPr>
      <w:fldChar w:fldCharType="begin"/>
    </w:r>
    <w:r w:rsidRPr="00E3544D">
      <w:rPr>
        <w:rStyle w:val="PageNumber"/>
        <w:rFonts w:ascii="Times New Roman" w:hAnsi="Times New Roman"/>
      </w:rPr>
      <w:instrText xml:space="preserve">PAGE  </w:instrText>
    </w:r>
    <w:r w:rsidRPr="00E3544D">
      <w:rPr>
        <w:rStyle w:val="PageNumber"/>
        <w:rFonts w:ascii="Times New Roman" w:hAnsi="Times New Roman"/>
      </w:rPr>
      <w:fldChar w:fldCharType="end"/>
    </w:r>
  </w:p>
  <w:p w:rsidR="00ED7271" w:rsidRPr="00E3544D" w:rsidRDefault="00ED7271" w:rsidP="00F932E2">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1" w:rsidRPr="00E3544D" w:rsidRDefault="00ED7271" w:rsidP="00F932E2">
    <w:pPr>
      <w:pStyle w:val="Footer"/>
      <w:framePr w:wrap="around" w:vAnchor="text" w:hAnchor="margin" w:xAlign="right" w:y="1"/>
      <w:rPr>
        <w:rStyle w:val="PageNumber"/>
        <w:rFonts w:ascii="Times New Roman" w:hAnsi="Times New Roman"/>
      </w:rPr>
    </w:pPr>
    <w:r w:rsidRPr="00E3544D">
      <w:rPr>
        <w:rStyle w:val="PageNumber"/>
        <w:rFonts w:ascii="Times New Roman" w:hAnsi="Times New Roman"/>
      </w:rPr>
      <w:fldChar w:fldCharType="begin"/>
    </w:r>
    <w:r w:rsidRPr="00E3544D">
      <w:rPr>
        <w:rStyle w:val="PageNumber"/>
        <w:rFonts w:ascii="Times New Roman" w:hAnsi="Times New Roman"/>
      </w:rPr>
      <w:instrText xml:space="preserve">PAGE  </w:instrText>
    </w:r>
    <w:r w:rsidRPr="00E3544D">
      <w:rPr>
        <w:rStyle w:val="PageNumber"/>
        <w:rFonts w:ascii="Times New Roman" w:hAnsi="Times New Roman"/>
      </w:rPr>
      <w:fldChar w:fldCharType="separate"/>
    </w:r>
    <w:r w:rsidR="00814066">
      <w:rPr>
        <w:rStyle w:val="PageNumber"/>
        <w:rFonts w:ascii="Times New Roman" w:hAnsi="Times New Roman"/>
        <w:noProof/>
      </w:rPr>
      <w:t>2</w:t>
    </w:r>
    <w:r w:rsidRPr="00E3544D">
      <w:rPr>
        <w:rStyle w:val="PageNumber"/>
        <w:rFonts w:ascii="Times New Roman" w:hAnsi="Times New Roman"/>
      </w:rPr>
      <w:fldChar w:fldCharType="end"/>
    </w:r>
  </w:p>
  <w:p w:rsidR="00ED7271" w:rsidRPr="00E3544D" w:rsidRDefault="00ED7271" w:rsidP="00F932E2">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24" w:rsidRDefault="00EB3E24">
      <w:r>
        <w:separator/>
      </w:r>
    </w:p>
  </w:footnote>
  <w:footnote w:type="continuationSeparator" w:id="0">
    <w:p w:rsidR="00EB3E24" w:rsidRDefault="00EB3E24">
      <w:r>
        <w:continuationSeparator/>
      </w:r>
    </w:p>
  </w:footnote>
  <w:footnote w:id="1">
    <w:p w:rsidR="0012564A" w:rsidRDefault="0012564A" w:rsidP="00490712">
      <w:pPr>
        <w:pStyle w:val="FootnoteText"/>
        <w:jc w:val="both"/>
      </w:pPr>
      <w:r>
        <w:rPr>
          <w:rStyle w:val="FootnoteReference"/>
        </w:rPr>
        <w:footnoteRef/>
      </w:r>
      <w:r w:rsidR="00BE76AB">
        <w:t xml:space="preserve"> Hưởng phụ cấ</w:t>
      </w:r>
      <w:r>
        <w:t xml:space="preserve">p thu hút bằng 50% mức lương ngạch, bậc, chức vụ trong 03 năm </w:t>
      </w:r>
      <w:r w:rsidR="00BE76AB">
        <w:t xml:space="preserve">(từ năm </w:t>
      </w:r>
      <w:r w:rsidR="00490712">
        <w:t xml:space="preserve">2009 đến </w:t>
      </w:r>
      <w:r w:rsidR="00BE76AB">
        <w:t xml:space="preserve">năm </w:t>
      </w:r>
      <w:r w:rsidR="00490712">
        <w:t>2012</w:t>
      </w:r>
      <w:r w:rsidR="00BE76AB">
        <w:t>)</w:t>
      </w:r>
      <w:r w:rsidR="00490712">
        <w:t xml:space="preserve"> tại Văn bản 2322/TTg-KTTH ngày 26/11/2009 của Thủ tướng Chính phủ.</w:t>
      </w:r>
    </w:p>
    <w:p w:rsidR="00490712" w:rsidRDefault="00BE76AB" w:rsidP="00490712">
      <w:pPr>
        <w:pStyle w:val="FootnoteText"/>
        <w:jc w:val="both"/>
      </w:pPr>
      <w:r>
        <w:t>Hưởng phụ cấ</w:t>
      </w:r>
      <w:r w:rsidR="00490712">
        <w:t>p thu hút bằng 70% mức lương ngạch, bậc, chức vụ trong 03 năm</w:t>
      </w:r>
      <w:r>
        <w:t xml:space="preserve"> (từ năm</w:t>
      </w:r>
      <w:r w:rsidR="00490712">
        <w:t xml:space="preserve"> 2013 đến</w:t>
      </w:r>
      <w:r>
        <w:t xml:space="preserve"> năm</w:t>
      </w:r>
      <w:r w:rsidR="00490712">
        <w:t xml:space="preserve"> 2016</w:t>
      </w:r>
      <w:r>
        <w:t>)</w:t>
      </w:r>
      <w:r w:rsidR="00490712">
        <w:t xml:space="preserve"> theo Nghị định 116/NĐ-CP ngày 24/12/2010 của Chính phủ.</w:t>
      </w:r>
    </w:p>
    <w:p w:rsidR="00490712" w:rsidRDefault="00BE76AB" w:rsidP="00490712">
      <w:pPr>
        <w:pStyle w:val="FootnoteText"/>
        <w:jc w:val="both"/>
      </w:pPr>
      <w:r>
        <w:t>Hưởng phụ cấ</w:t>
      </w:r>
      <w:r w:rsidR="00490712">
        <w:t>p thu hút bằng 50% mức lương hiện hưởng cộng phụ cấp chức vụ lãnh đạo và phụ cấp thâm niên vượt khung (nếu có) từ tháng 7/2016 đến tháng 7/2019 theo quy định tại Thông tư liên tịch số 10/2005/TTLT-BNV-BLĐTBXH-BTC ngày 05/01/2005 của Bộ Nội vụ - Bộ Lao động, Thương binh Xã hội – Bộ Tài chính và tại Văn bản số 3281/BNV-TL ngày 12/7/2016 của Bộ Nội vụ</w:t>
      </w:r>
      <w:r>
        <w:t>.</w:t>
      </w:r>
    </w:p>
  </w:footnote>
  <w:footnote w:id="2">
    <w:p w:rsidR="006314DB" w:rsidRDefault="007E3C4F" w:rsidP="00D44806">
      <w:pPr>
        <w:pStyle w:val="FootnoteText"/>
        <w:jc w:val="both"/>
        <w:rPr>
          <w:szCs w:val="22"/>
        </w:rPr>
      </w:pPr>
      <w:r>
        <w:rPr>
          <w:rStyle w:val="FootnoteReference"/>
        </w:rPr>
        <w:footnoteRef/>
      </w:r>
      <w:r>
        <w:t xml:space="preserve"> Luật ban hành </w:t>
      </w:r>
      <w:r w:rsidRPr="009D7144">
        <w:rPr>
          <w:szCs w:val="22"/>
        </w:rPr>
        <w:t xml:space="preserve">Văn bản quy phạm pháp luật năm 2015; </w:t>
      </w:r>
    </w:p>
    <w:p w:rsidR="006314DB" w:rsidRDefault="007E3C4F" w:rsidP="00D44806">
      <w:pPr>
        <w:pStyle w:val="FootnoteText"/>
        <w:jc w:val="both"/>
        <w:rPr>
          <w:szCs w:val="22"/>
        </w:rPr>
      </w:pPr>
      <w:r w:rsidRPr="009D7144">
        <w:rPr>
          <w:szCs w:val="22"/>
        </w:rPr>
        <w:t>Nghị định 34/2016/NĐ-CP ngày 14/5/2016 của Chính phủ quy định chi tiết một số điều và biện pháp thi hành Luật ban hành văn bản quy phạm pháp luật</w:t>
      </w:r>
      <w:r w:rsidR="001C5528">
        <w:rPr>
          <w:szCs w:val="22"/>
        </w:rPr>
        <w:t xml:space="preserve">; </w:t>
      </w:r>
    </w:p>
    <w:p w:rsidR="007E3C4F" w:rsidRDefault="001C5528" w:rsidP="00D44806">
      <w:pPr>
        <w:pStyle w:val="FootnoteText"/>
        <w:jc w:val="both"/>
        <w:rPr>
          <w:szCs w:val="22"/>
        </w:rPr>
      </w:pPr>
      <w:r>
        <w:rPr>
          <w:szCs w:val="22"/>
        </w:rPr>
        <w:t>Nghị định 163/2016/NĐ-CP ngày 21/12/2016 của Chính phủ quy định chi tiết thi hành một số điều của Luật Ngân sách Nhà nước;</w:t>
      </w:r>
    </w:p>
    <w:p w:rsidR="00E12876" w:rsidRPr="00233945" w:rsidRDefault="00814066" w:rsidP="00D44806">
      <w:pPr>
        <w:pStyle w:val="FootnoteText"/>
        <w:jc w:val="both"/>
        <w:rPr>
          <w:lang w:val="vi-VN"/>
        </w:rPr>
      </w:pPr>
      <w:r>
        <w:rPr>
          <w:lang w:val="nb-NO"/>
        </w:rPr>
        <w:t>Các v</w:t>
      </w:r>
      <w:r w:rsidR="00E12876" w:rsidRPr="00233945">
        <w:rPr>
          <w:lang w:val="nb-NO"/>
        </w:rPr>
        <w:t xml:space="preserve">ăn bản đồng ý của </w:t>
      </w:r>
      <w:r>
        <w:rPr>
          <w:lang w:val="nb-NO"/>
        </w:rPr>
        <w:t xml:space="preserve">các bộ liên quan: Bộ Tài chính tại Văn bản số 14313/BTC-NSNN ngày 25/11/2019; </w:t>
      </w:r>
      <w:r w:rsidR="00E12876" w:rsidRPr="00233945">
        <w:rPr>
          <w:lang w:val="nb-NO"/>
        </w:rPr>
        <w:t>Bộ Nội vụ</w:t>
      </w:r>
      <w:r>
        <w:rPr>
          <w:lang w:val="nb-NO"/>
        </w:rPr>
        <w:t xml:space="preserve"> tại Văn bản số 5929/BNV-TL ngày 29/11/2019;</w:t>
      </w:r>
      <w:r w:rsidR="00E12876" w:rsidRPr="00233945">
        <w:rPr>
          <w:lang w:val="nb-NO"/>
        </w:rPr>
        <w:t xml:space="preserve"> Bộ Lao động – Thương binh và Xã hội</w:t>
      </w:r>
      <w:r>
        <w:rPr>
          <w:lang w:val="nb-NO"/>
        </w:rPr>
        <w:t xml:space="preserve"> tại Văn bản số 5265/LĐTBXH-QHLĐTL ngày 5/12/2019.</w:t>
      </w:r>
    </w:p>
  </w:footnote>
  <w:footnote w:id="3">
    <w:p w:rsidR="006314DB" w:rsidRDefault="009144B4" w:rsidP="00E12876">
      <w:pPr>
        <w:pStyle w:val="FootnoteText"/>
        <w:jc w:val="both"/>
        <w:rPr>
          <w:bCs/>
        </w:rPr>
      </w:pPr>
      <w:r w:rsidRPr="00D706FD">
        <w:rPr>
          <w:rStyle w:val="FootnoteReference"/>
        </w:rPr>
        <w:footnoteRef/>
      </w:r>
      <w:r w:rsidRPr="00D706FD">
        <w:t xml:space="preserve"> </w:t>
      </w:r>
      <w:r w:rsidR="007E3C4F" w:rsidRPr="000F20DB">
        <w:rPr>
          <w:bCs/>
        </w:rPr>
        <w:t>Điểm đ, Khoản 5, Điều 19 Luật Tổ chức chính quyền địa phương</w:t>
      </w:r>
      <w:r w:rsidR="006314DB">
        <w:rPr>
          <w:bCs/>
        </w:rPr>
        <w:t xml:space="preserve">; </w:t>
      </w:r>
    </w:p>
    <w:p w:rsidR="006314DB" w:rsidRDefault="007E3C4F" w:rsidP="00E12876">
      <w:pPr>
        <w:pStyle w:val="FootnoteText"/>
        <w:jc w:val="both"/>
        <w:rPr>
          <w:lang w:val="de-AT"/>
        </w:rPr>
      </w:pPr>
      <w:r w:rsidRPr="000F20DB">
        <w:rPr>
          <w:lang w:val="de-AT"/>
        </w:rPr>
        <w:t>Điểm h, Khoản 9, Điều 30 Luật Ngân sách nhà nước năm 2015</w:t>
      </w:r>
      <w:r w:rsidR="006314DB">
        <w:rPr>
          <w:lang w:val="de-AT"/>
        </w:rPr>
        <w:t>;</w:t>
      </w:r>
    </w:p>
    <w:p w:rsidR="009144B4" w:rsidRPr="00E12876" w:rsidRDefault="007E3C4F" w:rsidP="00E12876">
      <w:pPr>
        <w:pStyle w:val="FootnoteText"/>
        <w:jc w:val="both"/>
        <w:rPr>
          <w:i/>
        </w:rPr>
      </w:pPr>
      <w:r w:rsidRPr="000F20DB">
        <w:rPr>
          <w:lang w:val="de-AT"/>
        </w:rPr>
        <w:t>Khoản 3, Điều 21 Nghị định số 163/2016/NĐ-CP ngày 21/12/2016 của Chính phủ quy định chi tiết thi hành một số điều của Luật Ngân sách nhà nước</w:t>
      </w:r>
      <w:r w:rsidR="00814066">
        <w:rPr>
          <w:lang w:val="de-AT"/>
        </w:rPr>
        <w:t>.</w:t>
      </w:r>
      <w:bookmarkStart w:id="0" w:name="_GoBack"/>
      <w:bookmarkEnd w:id="0"/>
    </w:p>
    <w:p w:rsidR="00E12876" w:rsidRPr="002D2368" w:rsidRDefault="00E12876" w:rsidP="002D2368">
      <w:pPr>
        <w:jc w:val="both"/>
        <w:rPr>
          <w:color w:val="C00000"/>
          <w:sz w:val="20"/>
          <w:szCs w:val="20"/>
          <w:lang w:val="de-AT"/>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DAE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2166C8"/>
    <w:multiLevelType w:val="hybridMultilevel"/>
    <w:tmpl w:val="501CD156"/>
    <w:lvl w:ilvl="0" w:tplc="01BE4F5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2E85AC3"/>
    <w:multiLevelType w:val="hybridMultilevel"/>
    <w:tmpl w:val="B8F29624"/>
    <w:lvl w:ilvl="0" w:tplc="56E87E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90"/>
    <w:rsid w:val="0000301C"/>
    <w:rsid w:val="00003DF1"/>
    <w:rsid w:val="000067DA"/>
    <w:rsid w:val="0001585E"/>
    <w:rsid w:val="00017943"/>
    <w:rsid w:val="00024BD4"/>
    <w:rsid w:val="000273E6"/>
    <w:rsid w:val="00033926"/>
    <w:rsid w:val="00034DE7"/>
    <w:rsid w:val="00035047"/>
    <w:rsid w:val="0004065B"/>
    <w:rsid w:val="000433AA"/>
    <w:rsid w:val="000471DF"/>
    <w:rsid w:val="0005557C"/>
    <w:rsid w:val="00055BAC"/>
    <w:rsid w:val="00060145"/>
    <w:rsid w:val="00060C1B"/>
    <w:rsid w:val="00067274"/>
    <w:rsid w:val="000679A6"/>
    <w:rsid w:val="00070B17"/>
    <w:rsid w:val="00071F49"/>
    <w:rsid w:val="00075DFB"/>
    <w:rsid w:val="00077E6B"/>
    <w:rsid w:val="00086563"/>
    <w:rsid w:val="00086FDE"/>
    <w:rsid w:val="0009017C"/>
    <w:rsid w:val="000904BD"/>
    <w:rsid w:val="00091B71"/>
    <w:rsid w:val="000A1BCD"/>
    <w:rsid w:val="000A66D5"/>
    <w:rsid w:val="000B6F8F"/>
    <w:rsid w:val="000C044A"/>
    <w:rsid w:val="000C1FCB"/>
    <w:rsid w:val="000C24DF"/>
    <w:rsid w:val="000C5B26"/>
    <w:rsid w:val="000C7C5A"/>
    <w:rsid w:val="000E6CAF"/>
    <w:rsid w:val="000F02AD"/>
    <w:rsid w:val="000F1EC9"/>
    <w:rsid w:val="000F20DB"/>
    <w:rsid w:val="000F246F"/>
    <w:rsid w:val="00101376"/>
    <w:rsid w:val="00101650"/>
    <w:rsid w:val="001050BE"/>
    <w:rsid w:val="00115534"/>
    <w:rsid w:val="001204BB"/>
    <w:rsid w:val="0012564A"/>
    <w:rsid w:val="00125CD2"/>
    <w:rsid w:val="001273C7"/>
    <w:rsid w:val="001415AB"/>
    <w:rsid w:val="001451E6"/>
    <w:rsid w:val="001611BE"/>
    <w:rsid w:val="00161F41"/>
    <w:rsid w:val="00162A4A"/>
    <w:rsid w:val="00163E40"/>
    <w:rsid w:val="00173ABD"/>
    <w:rsid w:val="001751B5"/>
    <w:rsid w:val="00176A81"/>
    <w:rsid w:val="00182C63"/>
    <w:rsid w:val="00194225"/>
    <w:rsid w:val="001A42FE"/>
    <w:rsid w:val="001B021C"/>
    <w:rsid w:val="001B0AB2"/>
    <w:rsid w:val="001C406F"/>
    <w:rsid w:val="001C5528"/>
    <w:rsid w:val="001C7DA3"/>
    <w:rsid w:val="001D0246"/>
    <w:rsid w:val="001D237C"/>
    <w:rsid w:val="002055D8"/>
    <w:rsid w:val="00205A71"/>
    <w:rsid w:val="00205EA5"/>
    <w:rsid w:val="002157FA"/>
    <w:rsid w:val="00230EBC"/>
    <w:rsid w:val="002326C1"/>
    <w:rsid w:val="00233358"/>
    <w:rsid w:val="00233945"/>
    <w:rsid w:val="00247832"/>
    <w:rsid w:val="0025006A"/>
    <w:rsid w:val="00250D76"/>
    <w:rsid w:val="00260559"/>
    <w:rsid w:val="00263753"/>
    <w:rsid w:val="00263D09"/>
    <w:rsid w:val="00265A79"/>
    <w:rsid w:val="00266D0D"/>
    <w:rsid w:val="00271FD3"/>
    <w:rsid w:val="002725B4"/>
    <w:rsid w:val="0027391A"/>
    <w:rsid w:val="00283CDD"/>
    <w:rsid w:val="00285C67"/>
    <w:rsid w:val="002923E6"/>
    <w:rsid w:val="002939CF"/>
    <w:rsid w:val="002A416F"/>
    <w:rsid w:val="002A585E"/>
    <w:rsid w:val="002A7B91"/>
    <w:rsid w:val="002B2FB1"/>
    <w:rsid w:val="002C0997"/>
    <w:rsid w:val="002C1585"/>
    <w:rsid w:val="002C59A7"/>
    <w:rsid w:val="002D2368"/>
    <w:rsid w:val="002E1143"/>
    <w:rsid w:val="002E290E"/>
    <w:rsid w:val="002E59DF"/>
    <w:rsid w:val="002E7421"/>
    <w:rsid w:val="002F3A29"/>
    <w:rsid w:val="002F659D"/>
    <w:rsid w:val="00303026"/>
    <w:rsid w:val="00305468"/>
    <w:rsid w:val="00316A54"/>
    <w:rsid w:val="0032192F"/>
    <w:rsid w:val="0032407E"/>
    <w:rsid w:val="00324EB5"/>
    <w:rsid w:val="00326CF6"/>
    <w:rsid w:val="00336C55"/>
    <w:rsid w:val="00344ECE"/>
    <w:rsid w:val="0035467C"/>
    <w:rsid w:val="00364506"/>
    <w:rsid w:val="00364A61"/>
    <w:rsid w:val="0037109D"/>
    <w:rsid w:val="00381520"/>
    <w:rsid w:val="0038413C"/>
    <w:rsid w:val="00385248"/>
    <w:rsid w:val="00390F22"/>
    <w:rsid w:val="00391471"/>
    <w:rsid w:val="00391902"/>
    <w:rsid w:val="003A1313"/>
    <w:rsid w:val="003A4222"/>
    <w:rsid w:val="003A5A21"/>
    <w:rsid w:val="003A6EEE"/>
    <w:rsid w:val="003B0C5B"/>
    <w:rsid w:val="003B2318"/>
    <w:rsid w:val="003B3D5D"/>
    <w:rsid w:val="003B4751"/>
    <w:rsid w:val="003B6D42"/>
    <w:rsid w:val="003C77B3"/>
    <w:rsid w:val="003D2224"/>
    <w:rsid w:val="003D4792"/>
    <w:rsid w:val="003E06B6"/>
    <w:rsid w:val="003E085E"/>
    <w:rsid w:val="003E111F"/>
    <w:rsid w:val="003E1B7E"/>
    <w:rsid w:val="003E2E11"/>
    <w:rsid w:val="003F1195"/>
    <w:rsid w:val="003F23BE"/>
    <w:rsid w:val="003F6F50"/>
    <w:rsid w:val="00401E7C"/>
    <w:rsid w:val="00402A43"/>
    <w:rsid w:val="00403D5A"/>
    <w:rsid w:val="00405762"/>
    <w:rsid w:val="004209B4"/>
    <w:rsid w:val="0042248E"/>
    <w:rsid w:val="00427C8E"/>
    <w:rsid w:val="00435DEB"/>
    <w:rsid w:val="00447C80"/>
    <w:rsid w:val="004509D4"/>
    <w:rsid w:val="00451F46"/>
    <w:rsid w:val="00452E53"/>
    <w:rsid w:val="00456E38"/>
    <w:rsid w:val="00462189"/>
    <w:rsid w:val="00462313"/>
    <w:rsid w:val="004658F0"/>
    <w:rsid w:val="0046701D"/>
    <w:rsid w:val="00471E0B"/>
    <w:rsid w:val="004807EF"/>
    <w:rsid w:val="00481165"/>
    <w:rsid w:val="00481D96"/>
    <w:rsid w:val="00490712"/>
    <w:rsid w:val="00493DF2"/>
    <w:rsid w:val="00497F79"/>
    <w:rsid w:val="004B0C11"/>
    <w:rsid w:val="004B33D4"/>
    <w:rsid w:val="004B35D1"/>
    <w:rsid w:val="004B35F0"/>
    <w:rsid w:val="004C3958"/>
    <w:rsid w:val="004D4E2E"/>
    <w:rsid w:val="004E1A85"/>
    <w:rsid w:val="004F0DB2"/>
    <w:rsid w:val="004F21FC"/>
    <w:rsid w:val="00513460"/>
    <w:rsid w:val="005136EA"/>
    <w:rsid w:val="00520C09"/>
    <w:rsid w:val="005226B4"/>
    <w:rsid w:val="00533DB6"/>
    <w:rsid w:val="00533E3F"/>
    <w:rsid w:val="0053490A"/>
    <w:rsid w:val="00537EF3"/>
    <w:rsid w:val="00541E1D"/>
    <w:rsid w:val="00563A9A"/>
    <w:rsid w:val="00566E51"/>
    <w:rsid w:val="0057553A"/>
    <w:rsid w:val="00580CE5"/>
    <w:rsid w:val="00597E44"/>
    <w:rsid w:val="005A178A"/>
    <w:rsid w:val="005A7AAD"/>
    <w:rsid w:val="005D2076"/>
    <w:rsid w:val="005D4228"/>
    <w:rsid w:val="005E56B1"/>
    <w:rsid w:val="005F73FC"/>
    <w:rsid w:val="0062737B"/>
    <w:rsid w:val="00627B1D"/>
    <w:rsid w:val="006314DB"/>
    <w:rsid w:val="0063524E"/>
    <w:rsid w:val="0063545B"/>
    <w:rsid w:val="0063648C"/>
    <w:rsid w:val="00644D33"/>
    <w:rsid w:val="006513F9"/>
    <w:rsid w:val="00653AB1"/>
    <w:rsid w:val="006578F4"/>
    <w:rsid w:val="00657B07"/>
    <w:rsid w:val="006600C0"/>
    <w:rsid w:val="006710B0"/>
    <w:rsid w:val="00673E05"/>
    <w:rsid w:val="006814C4"/>
    <w:rsid w:val="006826C4"/>
    <w:rsid w:val="00692066"/>
    <w:rsid w:val="00696822"/>
    <w:rsid w:val="00697AD2"/>
    <w:rsid w:val="006A2AC7"/>
    <w:rsid w:val="006B035D"/>
    <w:rsid w:val="006C70A0"/>
    <w:rsid w:val="006F53E2"/>
    <w:rsid w:val="00706DE0"/>
    <w:rsid w:val="007122AE"/>
    <w:rsid w:val="00730525"/>
    <w:rsid w:val="00732D26"/>
    <w:rsid w:val="00743AE7"/>
    <w:rsid w:val="00743CA8"/>
    <w:rsid w:val="00755C63"/>
    <w:rsid w:val="007751E0"/>
    <w:rsid w:val="007A0079"/>
    <w:rsid w:val="007A7B60"/>
    <w:rsid w:val="007B0491"/>
    <w:rsid w:val="007B3E5C"/>
    <w:rsid w:val="007B510C"/>
    <w:rsid w:val="007D1905"/>
    <w:rsid w:val="007D5A22"/>
    <w:rsid w:val="007E0572"/>
    <w:rsid w:val="007E11DA"/>
    <w:rsid w:val="007E268D"/>
    <w:rsid w:val="007E3C4F"/>
    <w:rsid w:val="007F0EBF"/>
    <w:rsid w:val="007F4206"/>
    <w:rsid w:val="007F515D"/>
    <w:rsid w:val="00805C69"/>
    <w:rsid w:val="00813301"/>
    <w:rsid w:val="00814066"/>
    <w:rsid w:val="0081582C"/>
    <w:rsid w:val="00816954"/>
    <w:rsid w:val="0082130B"/>
    <w:rsid w:val="00821C0C"/>
    <w:rsid w:val="0082201F"/>
    <w:rsid w:val="00823BCC"/>
    <w:rsid w:val="00824E48"/>
    <w:rsid w:val="00825C79"/>
    <w:rsid w:val="008269FE"/>
    <w:rsid w:val="00836EC8"/>
    <w:rsid w:val="008410E1"/>
    <w:rsid w:val="0084287F"/>
    <w:rsid w:val="00846FF3"/>
    <w:rsid w:val="0085407A"/>
    <w:rsid w:val="008550DC"/>
    <w:rsid w:val="0085511A"/>
    <w:rsid w:val="00865AD0"/>
    <w:rsid w:val="00867AB0"/>
    <w:rsid w:val="00880153"/>
    <w:rsid w:val="008865A1"/>
    <w:rsid w:val="0088719C"/>
    <w:rsid w:val="008945CB"/>
    <w:rsid w:val="00895E94"/>
    <w:rsid w:val="008A3453"/>
    <w:rsid w:val="008A48CE"/>
    <w:rsid w:val="008A59A7"/>
    <w:rsid w:val="008B0ADE"/>
    <w:rsid w:val="008B7213"/>
    <w:rsid w:val="008C4ED8"/>
    <w:rsid w:val="008C54C8"/>
    <w:rsid w:val="008D00AB"/>
    <w:rsid w:val="008D4064"/>
    <w:rsid w:val="008D7F83"/>
    <w:rsid w:val="008E4217"/>
    <w:rsid w:val="008E4A29"/>
    <w:rsid w:val="008F1151"/>
    <w:rsid w:val="008F2BD9"/>
    <w:rsid w:val="008F3BD7"/>
    <w:rsid w:val="008F551E"/>
    <w:rsid w:val="00907936"/>
    <w:rsid w:val="009101D4"/>
    <w:rsid w:val="00911231"/>
    <w:rsid w:val="00912902"/>
    <w:rsid w:val="009144B4"/>
    <w:rsid w:val="00915626"/>
    <w:rsid w:val="0091697A"/>
    <w:rsid w:val="00940BE2"/>
    <w:rsid w:val="00940CAE"/>
    <w:rsid w:val="00943F1F"/>
    <w:rsid w:val="00943F51"/>
    <w:rsid w:val="009459F2"/>
    <w:rsid w:val="0095486F"/>
    <w:rsid w:val="00955E61"/>
    <w:rsid w:val="00961090"/>
    <w:rsid w:val="0096653B"/>
    <w:rsid w:val="00974A5C"/>
    <w:rsid w:val="00977C44"/>
    <w:rsid w:val="00981CFC"/>
    <w:rsid w:val="0098492D"/>
    <w:rsid w:val="00986DEC"/>
    <w:rsid w:val="00995318"/>
    <w:rsid w:val="009A72CD"/>
    <w:rsid w:val="009A786B"/>
    <w:rsid w:val="009B2545"/>
    <w:rsid w:val="009B3146"/>
    <w:rsid w:val="009B35FB"/>
    <w:rsid w:val="009C608B"/>
    <w:rsid w:val="009C6757"/>
    <w:rsid w:val="009D00DC"/>
    <w:rsid w:val="009D1318"/>
    <w:rsid w:val="009D394E"/>
    <w:rsid w:val="009D3DDD"/>
    <w:rsid w:val="009D6E7D"/>
    <w:rsid w:val="009F5489"/>
    <w:rsid w:val="00A011E0"/>
    <w:rsid w:val="00A10DC5"/>
    <w:rsid w:val="00A20A1B"/>
    <w:rsid w:val="00A21438"/>
    <w:rsid w:val="00A53B66"/>
    <w:rsid w:val="00A63F87"/>
    <w:rsid w:val="00A65EBC"/>
    <w:rsid w:val="00A662FC"/>
    <w:rsid w:val="00A733FB"/>
    <w:rsid w:val="00A83ECD"/>
    <w:rsid w:val="00A90F87"/>
    <w:rsid w:val="00A91EA7"/>
    <w:rsid w:val="00A959ED"/>
    <w:rsid w:val="00A9775E"/>
    <w:rsid w:val="00AA5283"/>
    <w:rsid w:val="00AB15DD"/>
    <w:rsid w:val="00AB2E8A"/>
    <w:rsid w:val="00AB7101"/>
    <w:rsid w:val="00AC48A2"/>
    <w:rsid w:val="00AD5D3C"/>
    <w:rsid w:val="00AE28CB"/>
    <w:rsid w:val="00AE44BD"/>
    <w:rsid w:val="00AF19F4"/>
    <w:rsid w:val="00AF6B07"/>
    <w:rsid w:val="00B05776"/>
    <w:rsid w:val="00B13CF7"/>
    <w:rsid w:val="00B14FAD"/>
    <w:rsid w:val="00B175C6"/>
    <w:rsid w:val="00B22AF9"/>
    <w:rsid w:val="00B25448"/>
    <w:rsid w:val="00B318F6"/>
    <w:rsid w:val="00B34B89"/>
    <w:rsid w:val="00B4010C"/>
    <w:rsid w:val="00B45523"/>
    <w:rsid w:val="00B53295"/>
    <w:rsid w:val="00B54CCE"/>
    <w:rsid w:val="00B600E4"/>
    <w:rsid w:val="00B62110"/>
    <w:rsid w:val="00B97E3B"/>
    <w:rsid w:val="00BA431A"/>
    <w:rsid w:val="00BB04D3"/>
    <w:rsid w:val="00BC0766"/>
    <w:rsid w:val="00BC5D9F"/>
    <w:rsid w:val="00BC5DE1"/>
    <w:rsid w:val="00BD193E"/>
    <w:rsid w:val="00BD3771"/>
    <w:rsid w:val="00BD6B59"/>
    <w:rsid w:val="00BD7FBB"/>
    <w:rsid w:val="00BE6970"/>
    <w:rsid w:val="00BE73CE"/>
    <w:rsid w:val="00BE76AB"/>
    <w:rsid w:val="00BF774D"/>
    <w:rsid w:val="00C00BFB"/>
    <w:rsid w:val="00C04AFB"/>
    <w:rsid w:val="00C14500"/>
    <w:rsid w:val="00C25151"/>
    <w:rsid w:val="00C40898"/>
    <w:rsid w:val="00C420F1"/>
    <w:rsid w:val="00C52FCE"/>
    <w:rsid w:val="00C66ACA"/>
    <w:rsid w:val="00C671BA"/>
    <w:rsid w:val="00C707C9"/>
    <w:rsid w:val="00C70A4C"/>
    <w:rsid w:val="00C711B6"/>
    <w:rsid w:val="00C84AAB"/>
    <w:rsid w:val="00C85D21"/>
    <w:rsid w:val="00C9061B"/>
    <w:rsid w:val="00C91615"/>
    <w:rsid w:val="00C93758"/>
    <w:rsid w:val="00C96AE7"/>
    <w:rsid w:val="00C97F47"/>
    <w:rsid w:val="00CA03E5"/>
    <w:rsid w:val="00CA1FF1"/>
    <w:rsid w:val="00CA340B"/>
    <w:rsid w:val="00CA4FC0"/>
    <w:rsid w:val="00CB1D94"/>
    <w:rsid w:val="00CB38FD"/>
    <w:rsid w:val="00CB5E05"/>
    <w:rsid w:val="00CB6608"/>
    <w:rsid w:val="00CC0D25"/>
    <w:rsid w:val="00CC0FCD"/>
    <w:rsid w:val="00CC197B"/>
    <w:rsid w:val="00CC1BE9"/>
    <w:rsid w:val="00CC4AEA"/>
    <w:rsid w:val="00CD0123"/>
    <w:rsid w:val="00CE4E88"/>
    <w:rsid w:val="00CF404D"/>
    <w:rsid w:val="00CF5671"/>
    <w:rsid w:val="00CF6B90"/>
    <w:rsid w:val="00D07497"/>
    <w:rsid w:val="00D159B7"/>
    <w:rsid w:val="00D17296"/>
    <w:rsid w:val="00D3410A"/>
    <w:rsid w:val="00D4171E"/>
    <w:rsid w:val="00D44806"/>
    <w:rsid w:val="00D44EE7"/>
    <w:rsid w:val="00D45018"/>
    <w:rsid w:val="00D45D7F"/>
    <w:rsid w:val="00D475BC"/>
    <w:rsid w:val="00D55412"/>
    <w:rsid w:val="00D561C0"/>
    <w:rsid w:val="00D63563"/>
    <w:rsid w:val="00D70FD0"/>
    <w:rsid w:val="00D82276"/>
    <w:rsid w:val="00D84BF4"/>
    <w:rsid w:val="00D858E4"/>
    <w:rsid w:val="00D90F0D"/>
    <w:rsid w:val="00D94E61"/>
    <w:rsid w:val="00D96A4E"/>
    <w:rsid w:val="00DA1172"/>
    <w:rsid w:val="00DB49ED"/>
    <w:rsid w:val="00DC0403"/>
    <w:rsid w:val="00DC7D98"/>
    <w:rsid w:val="00DD2304"/>
    <w:rsid w:val="00DD6B8B"/>
    <w:rsid w:val="00DF7DC8"/>
    <w:rsid w:val="00E0207B"/>
    <w:rsid w:val="00E05C82"/>
    <w:rsid w:val="00E068BF"/>
    <w:rsid w:val="00E12876"/>
    <w:rsid w:val="00E1342D"/>
    <w:rsid w:val="00E15190"/>
    <w:rsid w:val="00E21BA2"/>
    <w:rsid w:val="00E2695E"/>
    <w:rsid w:val="00E26F58"/>
    <w:rsid w:val="00E40806"/>
    <w:rsid w:val="00E4235C"/>
    <w:rsid w:val="00E439A9"/>
    <w:rsid w:val="00E4454B"/>
    <w:rsid w:val="00E57A20"/>
    <w:rsid w:val="00E61D78"/>
    <w:rsid w:val="00E73BDB"/>
    <w:rsid w:val="00E73C8E"/>
    <w:rsid w:val="00E77EB1"/>
    <w:rsid w:val="00E802C3"/>
    <w:rsid w:val="00E96B92"/>
    <w:rsid w:val="00E97655"/>
    <w:rsid w:val="00EB225B"/>
    <w:rsid w:val="00EB3E24"/>
    <w:rsid w:val="00ED60CF"/>
    <w:rsid w:val="00ED6AC8"/>
    <w:rsid w:val="00ED7271"/>
    <w:rsid w:val="00EE056A"/>
    <w:rsid w:val="00EE0DC4"/>
    <w:rsid w:val="00EF1458"/>
    <w:rsid w:val="00F01265"/>
    <w:rsid w:val="00F01322"/>
    <w:rsid w:val="00F04D85"/>
    <w:rsid w:val="00F055CD"/>
    <w:rsid w:val="00F0702B"/>
    <w:rsid w:val="00F075E4"/>
    <w:rsid w:val="00F13D03"/>
    <w:rsid w:val="00F155B8"/>
    <w:rsid w:val="00F25687"/>
    <w:rsid w:val="00F27AD8"/>
    <w:rsid w:val="00F31171"/>
    <w:rsid w:val="00F32FC9"/>
    <w:rsid w:val="00F34F17"/>
    <w:rsid w:val="00F47DEB"/>
    <w:rsid w:val="00F531D3"/>
    <w:rsid w:val="00F541F5"/>
    <w:rsid w:val="00F7036A"/>
    <w:rsid w:val="00F757DD"/>
    <w:rsid w:val="00F8060A"/>
    <w:rsid w:val="00F827B1"/>
    <w:rsid w:val="00F83487"/>
    <w:rsid w:val="00F87A12"/>
    <w:rsid w:val="00F90C74"/>
    <w:rsid w:val="00F932E2"/>
    <w:rsid w:val="00FB1646"/>
    <w:rsid w:val="00FB1896"/>
    <w:rsid w:val="00FB2505"/>
    <w:rsid w:val="00FB412D"/>
    <w:rsid w:val="00FC0140"/>
    <w:rsid w:val="00FC1488"/>
    <w:rsid w:val="00FC25B8"/>
    <w:rsid w:val="00FC7B54"/>
    <w:rsid w:val="00FD2DFA"/>
    <w:rsid w:val="00FE77F7"/>
    <w:rsid w:val="00FE7ED0"/>
    <w:rsid w:val="00FF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0E26"/>
  <w15:chartTrackingRefBased/>
  <w15:docId w15:val="{09B066C3-0C80-4C0C-AC77-B595B465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aliases w:val="CHUONG,DB,Heading 1 Char,Heading 1 Char Char,PHẦN 1,HG-Level 1,ch­¬ng Char,Chương 1,Heading,MVA,VN,h1,Heading 11,heading1,proj,proj1,proj5,proj6,proj7,proj8,proj9,proj10,proj11,proj12,proj13,proj14,proj15,proj51"/>
    <w:basedOn w:val="Normal"/>
    <w:next w:val="Normal"/>
    <w:link w:val="Heading1Char1"/>
    <w:qFormat/>
    <w:rsid w:val="00961090"/>
    <w:pPr>
      <w:keepNext/>
      <w:outlineLvl w:val="0"/>
    </w:pPr>
    <w:rPr>
      <w:rFonts w:ascii=".VnTimeH" w:hAnsi=".VnTimeH"/>
      <w:b/>
      <w:sz w:val="26"/>
      <w:szCs w:val="20"/>
    </w:rPr>
  </w:style>
  <w:style w:type="paragraph" w:styleId="Heading5">
    <w:name w:val="heading 5"/>
    <w:basedOn w:val="Normal"/>
    <w:next w:val="Normal"/>
    <w:link w:val="Heading5Char"/>
    <w:qFormat/>
    <w:rsid w:val="00961090"/>
    <w:pPr>
      <w:keepNext/>
      <w:spacing w:before="120"/>
      <w:jc w:val="center"/>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 Char Char Char Char"/>
    <w:basedOn w:val="Normal"/>
    <w:link w:val="BodyTextIndentChar"/>
    <w:rsid w:val="00961090"/>
    <w:pPr>
      <w:spacing w:before="120" w:line="276" w:lineRule="auto"/>
      <w:ind w:firstLine="765"/>
      <w:jc w:val="both"/>
    </w:pPr>
    <w:rPr>
      <w:rFonts w:ascii=".VnTime" w:hAnsi=".VnTime"/>
      <w:szCs w:val="20"/>
    </w:rPr>
  </w:style>
  <w:style w:type="paragraph" w:styleId="Footer">
    <w:name w:val="footer"/>
    <w:basedOn w:val="Normal"/>
    <w:rsid w:val="00961090"/>
    <w:pPr>
      <w:tabs>
        <w:tab w:val="center" w:pos="4320"/>
        <w:tab w:val="right" w:pos="8640"/>
      </w:tabs>
    </w:pPr>
    <w:rPr>
      <w:rFonts w:ascii=".VnTime" w:hAnsi=".VnTime"/>
      <w:kern w:val="16"/>
    </w:rPr>
  </w:style>
  <w:style w:type="character" w:styleId="PageNumber">
    <w:name w:val="page number"/>
    <w:basedOn w:val="DefaultParagraphFont"/>
    <w:rsid w:val="00961090"/>
  </w:style>
  <w:style w:type="table" w:styleId="TableGrid">
    <w:name w:val="Table Grid"/>
    <w:basedOn w:val="TableNormal"/>
    <w:rsid w:val="00961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1090"/>
    <w:pPr>
      <w:spacing w:before="100" w:beforeAutospacing="1" w:after="100" w:afterAutospacing="1"/>
    </w:pPr>
    <w:rPr>
      <w:sz w:val="24"/>
    </w:rPr>
  </w:style>
  <w:style w:type="character" w:customStyle="1" w:styleId="Heading1Char1">
    <w:name w:val="Heading 1 Char1"/>
    <w:aliases w:val="CHUONG Char,DB Char,Heading 1 Char Char1,Heading 1 Char Char Char,PHẦN 1 Char,HG-Level 1 Char,ch­¬ng Char Char,Chương 1 Char,Heading Char,MVA Char,VN Char,h1 Char,Heading 11 Char,heading1 Char,proj Char,proj1 Char,proj5 Char,proj6 Char"/>
    <w:link w:val="Heading1"/>
    <w:locked/>
    <w:rsid w:val="00961090"/>
    <w:rPr>
      <w:rFonts w:ascii=".VnTimeH" w:hAnsi=".VnTimeH"/>
      <w:b/>
      <w:sz w:val="26"/>
      <w:lang w:val="en-US" w:eastAsia="en-US" w:bidi="ar-SA"/>
    </w:rPr>
  </w:style>
  <w:style w:type="character" w:customStyle="1" w:styleId="Heading5Char">
    <w:name w:val="Heading 5 Char"/>
    <w:link w:val="Heading5"/>
    <w:semiHidden/>
    <w:locked/>
    <w:rsid w:val="00961090"/>
    <w:rPr>
      <w:rFonts w:ascii=".VnTimeH" w:hAnsi=".VnTimeH"/>
      <w:b/>
      <w:sz w:val="26"/>
      <w:lang w:val="en-US" w:eastAsia="en-US" w:bidi="ar-SA"/>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sid w:val="00961090"/>
    <w:rPr>
      <w:rFonts w:ascii=".VnTime" w:hAnsi=".VnTime"/>
      <w:sz w:val="28"/>
      <w:lang w:val="en-US" w:eastAsia="en-US" w:bidi="ar-SA"/>
    </w:rPr>
  </w:style>
  <w:style w:type="paragraph" w:customStyle="1" w:styleId="CharCharCharCharCharCharChar">
    <w:name w:val="Char Char Char Char Char Char Char"/>
    <w:basedOn w:val="Normal"/>
    <w:autoRedefine/>
    <w:rsid w:val="008E4A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1B0AB2"/>
    <w:rPr>
      <w:b/>
      <w:bCs/>
    </w:rPr>
  </w:style>
  <w:style w:type="paragraph" w:customStyle="1" w:styleId="CharCharCharCharCharChar">
    <w:name w:val="Char Char Char Char Char Char"/>
    <w:basedOn w:val="Normal"/>
    <w:semiHidden/>
    <w:rsid w:val="002939CF"/>
    <w:pPr>
      <w:spacing w:after="160" w:line="240" w:lineRule="exact"/>
    </w:pPr>
    <w:rPr>
      <w:rFonts w:ascii="Arial" w:hAnsi="Arial" w:cs="Arial"/>
      <w:sz w:val="22"/>
      <w:szCs w:val="22"/>
    </w:rPr>
  </w:style>
  <w:style w:type="character" w:customStyle="1" w:styleId="apple-converted-space">
    <w:name w:val="apple-converted-space"/>
    <w:basedOn w:val="DefaultParagraphFont"/>
    <w:rsid w:val="004B35F0"/>
  </w:style>
  <w:style w:type="paragraph" w:customStyle="1" w:styleId="CharCharCharCharCharCharChar0">
    <w:name w:val="Char Char Char Char Char Char Char"/>
    <w:basedOn w:val="Normal"/>
    <w:semiHidden/>
    <w:rsid w:val="00ED6AC8"/>
    <w:pPr>
      <w:spacing w:after="160" w:line="240" w:lineRule="exact"/>
    </w:pPr>
    <w:rPr>
      <w:rFonts w:ascii="Arial" w:hAnsi="Arial"/>
      <w:sz w:val="22"/>
      <w:szCs w:val="22"/>
    </w:rPr>
  </w:style>
  <w:style w:type="character" w:customStyle="1" w:styleId="CharChar">
    <w:name w:val="Char Char"/>
    <w:semiHidden/>
    <w:locked/>
    <w:rsid w:val="00BC0766"/>
    <w:rPr>
      <w:rFonts w:ascii=".VnTimeH" w:hAnsi=".VnTimeH"/>
      <w:b/>
      <w:sz w:val="26"/>
      <w:lang w:val="en-US" w:eastAsia="en-US" w:bidi="ar-SA"/>
    </w:rPr>
  </w:style>
  <w:style w:type="paragraph" w:customStyle="1" w:styleId="Style4">
    <w:name w:val="Style4"/>
    <w:basedOn w:val="Normal"/>
    <w:rsid w:val="009B2545"/>
    <w:pPr>
      <w:ind w:left="-67" w:firstLine="469"/>
      <w:jc w:val="both"/>
    </w:pPr>
    <w:rPr>
      <w:szCs w:val="28"/>
    </w:rPr>
  </w:style>
  <w:style w:type="character" w:styleId="Hyperlink">
    <w:name w:val="Hyperlink"/>
    <w:uiPriority w:val="99"/>
    <w:unhideWhenUsed/>
    <w:rsid w:val="00CB6608"/>
    <w:rPr>
      <w:color w:val="0000FF"/>
      <w:u w:val="single"/>
    </w:rPr>
  </w:style>
  <w:style w:type="character" w:styleId="Emphasis">
    <w:name w:val="Emphasis"/>
    <w:uiPriority w:val="20"/>
    <w:qFormat/>
    <w:rsid w:val="00CB6608"/>
    <w:rPr>
      <w:i/>
      <w:iC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F04D85"/>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F04D85"/>
  </w:style>
  <w:style w:type="character" w:styleId="FootnoteReference">
    <w:name w:val="footnote reference"/>
    <w:rsid w:val="00F04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6401">
      <w:bodyDiv w:val="1"/>
      <w:marLeft w:val="0"/>
      <w:marRight w:val="0"/>
      <w:marTop w:val="0"/>
      <w:marBottom w:val="0"/>
      <w:divBdr>
        <w:top w:val="none" w:sz="0" w:space="0" w:color="auto"/>
        <w:left w:val="none" w:sz="0" w:space="0" w:color="auto"/>
        <w:bottom w:val="none" w:sz="0" w:space="0" w:color="auto"/>
        <w:right w:val="none" w:sz="0" w:space="0" w:color="auto"/>
      </w:divBdr>
    </w:div>
    <w:div w:id="832069270">
      <w:bodyDiv w:val="1"/>
      <w:marLeft w:val="0"/>
      <w:marRight w:val="0"/>
      <w:marTop w:val="0"/>
      <w:marBottom w:val="0"/>
      <w:divBdr>
        <w:top w:val="none" w:sz="0" w:space="0" w:color="auto"/>
        <w:left w:val="none" w:sz="0" w:space="0" w:color="auto"/>
        <w:bottom w:val="none" w:sz="0" w:space="0" w:color="auto"/>
        <w:right w:val="none" w:sz="0" w:space="0" w:color="auto"/>
      </w:divBdr>
    </w:div>
    <w:div w:id="1138109062">
      <w:bodyDiv w:val="1"/>
      <w:marLeft w:val="0"/>
      <w:marRight w:val="0"/>
      <w:marTop w:val="0"/>
      <w:marBottom w:val="0"/>
      <w:divBdr>
        <w:top w:val="none" w:sz="0" w:space="0" w:color="auto"/>
        <w:left w:val="none" w:sz="0" w:space="0" w:color="auto"/>
        <w:bottom w:val="none" w:sz="0" w:space="0" w:color="auto"/>
        <w:right w:val="none" w:sz="0" w:space="0" w:color="auto"/>
      </w:divBdr>
    </w:div>
    <w:div w:id="1331375030">
      <w:bodyDiv w:val="1"/>
      <w:marLeft w:val="0"/>
      <w:marRight w:val="0"/>
      <w:marTop w:val="0"/>
      <w:marBottom w:val="0"/>
      <w:divBdr>
        <w:top w:val="none" w:sz="0" w:space="0" w:color="auto"/>
        <w:left w:val="none" w:sz="0" w:space="0" w:color="auto"/>
        <w:bottom w:val="none" w:sz="0" w:space="0" w:color="auto"/>
        <w:right w:val="none" w:sz="0" w:space="0" w:color="auto"/>
      </w:divBdr>
    </w:div>
    <w:div w:id="15839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ACB8-CBEF-4D69-B6B0-D1A09706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HĐND TỈNH VĨNH PHÚC</vt:lpstr>
    </vt:vector>
  </TitlesOfParts>
  <Company>VN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VĨNH PHÚC</dc:title>
  <dc:subject/>
  <dc:creator>Admin</dc:creator>
  <cp:keywords/>
  <cp:lastModifiedBy>Admin</cp:lastModifiedBy>
  <cp:revision>71</cp:revision>
  <cp:lastPrinted>2018-12-03T09:04:00Z</cp:lastPrinted>
  <dcterms:created xsi:type="dcterms:W3CDTF">2019-12-02T03:06:00Z</dcterms:created>
  <dcterms:modified xsi:type="dcterms:W3CDTF">2019-12-11T02:36:00Z</dcterms:modified>
</cp:coreProperties>
</file>