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26AC8" w14:textId="77777777" w:rsidR="007A5980" w:rsidRPr="00865F48" w:rsidRDefault="007A5980" w:rsidP="007A5980">
      <w:pPr>
        <w:pStyle w:val="Title"/>
        <w:spacing w:before="0" w:after="0" w:line="340" w:lineRule="exact"/>
        <w:ind w:firstLine="720"/>
        <w:rPr>
          <w:rFonts w:ascii="Times New Roman" w:hAnsi="Times New Roman"/>
          <w:sz w:val="28"/>
          <w:szCs w:val="28"/>
        </w:rPr>
      </w:pPr>
      <w:r w:rsidRPr="00865F48">
        <w:rPr>
          <w:rFonts w:ascii="Times New Roman" w:hAnsi="Times New Roman"/>
          <w:sz w:val="28"/>
          <w:szCs w:val="28"/>
        </w:rPr>
        <w:t>PHÁT BIỂU CỦA ỦY BAN MẶT TRẬN TỔ QUỐC TỈNH</w:t>
      </w:r>
    </w:p>
    <w:p w14:paraId="7F07552B" w14:textId="77777777" w:rsidR="007A5980" w:rsidRPr="00865F48" w:rsidRDefault="007A5980" w:rsidP="007A5980">
      <w:pPr>
        <w:pStyle w:val="Title"/>
        <w:spacing w:before="0" w:after="0" w:line="340" w:lineRule="exact"/>
        <w:ind w:firstLine="720"/>
        <w:rPr>
          <w:rFonts w:ascii="Times New Roman" w:hAnsi="Times New Roman"/>
          <w:sz w:val="28"/>
          <w:szCs w:val="28"/>
        </w:rPr>
      </w:pPr>
      <w:r w:rsidRPr="00865F48">
        <w:rPr>
          <w:rFonts w:ascii="Times New Roman" w:hAnsi="Times New Roman"/>
          <w:sz w:val="28"/>
          <w:szCs w:val="28"/>
        </w:rPr>
        <w:t xml:space="preserve">TẠI KỲ HỌP THỨ </w:t>
      </w:r>
      <w:r w:rsidRPr="00865F48">
        <w:rPr>
          <w:rFonts w:ascii="Times New Roman" w:hAnsi="Times New Roman"/>
          <w:sz w:val="28"/>
          <w:szCs w:val="28"/>
          <w:lang w:val="en-US"/>
        </w:rPr>
        <w:t>12</w:t>
      </w:r>
      <w:r w:rsidRPr="00865F48">
        <w:rPr>
          <w:rFonts w:ascii="Times New Roman" w:hAnsi="Times New Roman"/>
          <w:sz w:val="28"/>
          <w:szCs w:val="28"/>
        </w:rPr>
        <w:t>, HỘI ĐỒNG NHÂN DÂN TỈNH KHÓA XVII</w:t>
      </w:r>
    </w:p>
    <w:p w14:paraId="575B3CA5" w14:textId="77777777" w:rsidR="007A5980" w:rsidRPr="00865F48" w:rsidRDefault="007A5980" w:rsidP="007A5980">
      <w:pPr>
        <w:spacing w:line="340" w:lineRule="exact"/>
        <w:ind w:firstLine="720"/>
        <w:jc w:val="center"/>
        <w:rPr>
          <w:rFonts w:ascii="Times New Roman" w:hAnsi="Times New Roman"/>
          <w:b/>
          <w:sz w:val="28"/>
          <w:szCs w:val="28"/>
        </w:rPr>
      </w:pPr>
    </w:p>
    <w:p w14:paraId="623260AE" w14:textId="77777777" w:rsidR="007A5980" w:rsidRPr="00865F48" w:rsidRDefault="007A5980" w:rsidP="00D66261">
      <w:pPr>
        <w:spacing w:before="60" w:after="0" w:line="380" w:lineRule="exact"/>
        <w:ind w:firstLine="720"/>
        <w:jc w:val="both"/>
        <w:rPr>
          <w:rFonts w:ascii="Times New Roman" w:hAnsi="Times New Roman"/>
          <w:i/>
          <w:sz w:val="28"/>
          <w:szCs w:val="28"/>
        </w:rPr>
      </w:pPr>
      <w:r w:rsidRPr="00865F48">
        <w:rPr>
          <w:rFonts w:ascii="Times New Roman" w:hAnsi="Times New Roman"/>
          <w:i/>
          <w:sz w:val="28"/>
          <w:szCs w:val="28"/>
        </w:rPr>
        <w:t>Kính thưa quý vị đại biểu!</w:t>
      </w:r>
    </w:p>
    <w:p w14:paraId="41B3CBC7" w14:textId="77777777" w:rsidR="007A5980" w:rsidRPr="00865F48" w:rsidRDefault="007A5980" w:rsidP="00D66261">
      <w:pPr>
        <w:spacing w:before="60" w:after="0" w:line="380" w:lineRule="exact"/>
        <w:ind w:firstLine="720"/>
        <w:jc w:val="both"/>
        <w:rPr>
          <w:rFonts w:ascii="Times New Roman" w:hAnsi="Times New Roman"/>
          <w:i/>
          <w:sz w:val="28"/>
          <w:szCs w:val="28"/>
        </w:rPr>
      </w:pPr>
      <w:r w:rsidRPr="00865F48">
        <w:rPr>
          <w:rFonts w:ascii="Times New Roman" w:hAnsi="Times New Roman"/>
          <w:i/>
          <w:sz w:val="28"/>
          <w:szCs w:val="28"/>
        </w:rPr>
        <w:t>Thưa các vị đại biểu Quốc hội, đại biểu Hội đồng nhân dân tỉnh!</w:t>
      </w:r>
    </w:p>
    <w:p w14:paraId="299D5F98" w14:textId="43290422" w:rsidR="007A5980" w:rsidRPr="00865F48" w:rsidRDefault="00BF27E2" w:rsidP="00D66261">
      <w:pPr>
        <w:pStyle w:val="Normal1"/>
        <w:widowControl w:val="0"/>
        <w:spacing w:before="60" w:line="380" w:lineRule="exact"/>
        <w:ind w:firstLine="720"/>
        <w:jc w:val="both"/>
        <w:rPr>
          <w:sz w:val="28"/>
          <w:szCs w:val="28"/>
          <w:lang w:val="it-IT"/>
        </w:rPr>
      </w:pPr>
      <w:r>
        <w:rPr>
          <w:sz w:val="28"/>
          <w:szCs w:val="28"/>
        </w:rPr>
        <w:t>Trước hết,</w:t>
      </w:r>
      <w:r w:rsidR="0089189B">
        <w:rPr>
          <w:sz w:val="28"/>
          <w:szCs w:val="28"/>
        </w:rPr>
        <w:t xml:space="preserve"> Uỷ ban MTTQ tỉnh nhất trí</w:t>
      </w:r>
      <w:r w:rsidR="007A5980" w:rsidRPr="00865F48">
        <w:rPr>
          <w:sz w:val="28"/>
          <w:szCs w:val="28"/>
        </w:rPr>
        <w:t xml:space="preserve"> với các báo cáo, đề án, tờ trình của Uỷ ban nhân dân, Hội đồng nhân dân tỉnh trình tại kỳ họp. Đồng thời khẳng định rằng, năm 2019, mặc dầu có những khó khăn, thách thức nhưng</w:t>
      </w:r>
      <w:r>
        <w:rPr>
          <w:sz w:val="28"/>
          <w:szCs w:val="28"/>
          <w:lang w:val="vi-VN"/>
        </w:rPr>
        <w:t xml:space="preserve"> với</w:t>
      </w:r>
      <w:r w:rsidR="007A5980" w:rsidRPr="00865F48">
        <w:rPr>
          <w:sz w:val="28"/>
          <w:szCs w:val="28"/>
        </w:rPr>
        <w:t xml:space="preserve"> sự vào cuộc của cả hệ thống chính trị; </w:t>
      </w:r>
      <w:r w:rsidR="007A5980" w:rsidRPr="00865F48">
        <w:rPr>
          <w:sz w:val="28"/>
          <w:szCs w:val="28"/>
          <w:lang w:val="it-IT"/>
        </w:rPr>
        <w:t xml:space="preserve">sự đồng thuận trong nhân dân và cộng đồng doanh nghiệp nên </w:t>
      </w:r>
      <w:r w:rsidR="007A5980" w:rsidRPr="00865F48">
        <w:rPr>
          <w:sz w:val="28"/>
          <w:szCs w:val="28"/>
        </w:rPr>
        <w:t>kinh tế- xã hội, quốc phòng- an ninh của tỉnh ta tiếp tục</w:t>
      </w:r>
      <w:r>
        <w:rPr>
          <w:sz w:val="28"/>
          <w:szCs w:val="28"/>
          <w:lang w:val="vi-VN"/>
        </w:rPr>
        <w:t xml:space="preserve"> ổn định và phát triển</w:t>
      </w:r>
      <w:r w:rsidR="007A5980" w:rsidRPr="00865F48">
        <w:rPr>
          <w:sz w:val="28"/>
          <w:szCs w:val="28"/>
        </w:rPr>
        <w:t>.</w:t>
      </w:r>
    </w:p>
    <w:p w14:paraId="15691CF1" w14:textId="416A6A4B" w:rsidR="007A5980" w:rsidRPr="00865F48" w:rsidRDefault="007A5980" w:rsidP="00D66261">
      <w:pPr>
        <w:pStyle w:val="Normal1"/>
        <w:widowControl w:val="0"/>
        <w:spacing w:before="60" w:line="380" w:lineRule="exact"/>
        <w:ind w:firstLine="720"/>
        <w:jc w:val="both"/>
        <w:rPr>
          <w:sz w:val="28"/>
          <w:szCs w:val="28"/>
        </w:rPr>
      </w:pPr>
      <w:r w:rsidRPr="00865F48">
        <w:rPr>
          <w:sz w:val="28"/>
          <w:szCs w:val="28"/>
          <w:lang w:val="it-IT"/>
        </w:rPr>
        <w:t>Nhân dâ</w:t>
      </w:r>
      <w:r w:rsidR="00A4312C">
        <w:rPr>
          <w:sz w:val="28"/>
          <w:szCs w:val="28"/>
          <w:lang w:val="it-IT"/>
        </w:rPr>
        <w:t xml:space="preserve">n và cử tri tỉnh </w:t>
      </w:r>
      <w:r w:rsidR="00A4312C">
        <w:rPr>
          <w:sz w:val="28"/>
          <w:szCs w:val="28"/>
          <w:lang w:val="vi-VN"/>
        </w:rPr>
        <w:t>nhà tin tưởng</w:t>
      </w:r>
      <w:r w:rsidRPr="00865F48">
        <w:rPr>
          <w:sz w:val="28"/>
          <w:szCs w:val="28"/>
          <w:lang w:val="it-IT"/>
        </w:rPr>
        <w:t xml:space="preserve"> vào sự lãnh đạo của Đảng, điều hành của chính quyền đồng thời </w:t>
      </w:r>
      <w:r w:rsidRPr="00865F48">
        <w:rPr>
          <w:sz w:val="28"/>
          <w:szCs w:val="28"/>
        </w:rPr>
        <w:t>ghi nhận và đánh giá cao những</w:t>
      </w:r>
      <w:r w:rsidR="00917058">
        <w:rPr>
          <w:sz w:val="28"/>
          <w:szCs w:val="28"/>
        </w:rPr>
        <w:t xml:space="preserve"> chuyển biến tích cự</w:t>
      </w:r>
      <w:r w:rsidR="00917058">
        <w:rPr>
          <w:sz w:val="28"/>
          <w:szCs w:val="28"/>
          <w:lang w:val="vi-VN"/>
        </w:rPr>
        <w:t xml:space="preserve">c </w:t>
      </w:r>
      <w:r w:rsidRPr="00865F48">
        <w:rPr>
          <w:sz w:val="28"/>
          <w:szCs w:val="28"/>
        </w:rPr>
        <w:t xml:space="preserve"> trên các lĩnh vực phát triển kinh tế, xã hội của tỉnh nhà. </w:t>
      </w:r>
      <w:r w:rsidR="00917058">
        <w:rPr>
          <w:sz w:val="28"/>
          <w:szCs w:val="28"/>
          <w:lang w:val="vi-VN" w:eastAsia="en-US"/>
        </w:rPr>
        <w:t>Kinh</w:t>
      </w:r>
      <w:r w:rsidRPr="00865F48">
        <w:rPr>
          <w:sz w:val="28"/>
          <w:szCs w:val="28"/>
          <w:lang w:eastAsia="en-US"/>
        </w:rPr>
        <w:t xml:space="preserve"> tế </w:t>
      </w:r>
      <w:r w:rsidRPr="00865F48">
        <w:rPr>
          <w:sz w:val="28"/>
          <w:szCs w:val="28"/>
        </w:rPr>
        <w:t xml:space="preserve">tăng trưởng ổn định bền vững hơn, văn hóa - xã hội đạt nhiều kết quả tích cực; an sinh xã hội cơ bản được bảo đảm; đời sống </w:t>
      </w:r>
      <w:r w:rsidR="00917058">
        <w:rPr>
          <w:sz w:val="28"/>
          <w:szCs w:val="28"/>
        </w:rPr>
        <w:t xml:space="preserve">Nhân dân tiếp tục được </w:t>
      </w:r>
      <w:r w:rsidR="00917058">
        <w:rPr>
          <w:sz w:val="28"/>
          <w:szCs w:val="28"/>
          <w:lang w:val="vi-VN"/>
        </w:rPr>
        <w:t>cải thiện</w:t>
      </w:r>
      <w:r w:rsidR="00E6068D">
        <w:rPr>
          <w:sz w:val="28"/>
          <w:szCs w:val="28"/>
          <w:lang w:val="vi-VN"/>
        </w:rPr>
        <w:t>;</w:t>
      </w:r>
      <w:r w:rsidRPr="00865F48">
        <w:rPr>
          <w:sz w:val="28"/>
          <w:szCs w:val="28"/>
        </w:rPr>
        <w:t xml:space="preserve"> việc chăm lo gia đình chính sách, người có công với cách mạng</w:t>
      </w:r>
      <w:r w:rsidR="00E6068D">
        <w:rPr>
          <w:sz w:val="28"/>
          <w:szCs w:val="28"/>
          <w:lang w:val="vi-VN"/>
        </w:rPr>
        <w:t xml:space="preserve"> và người nghèo</w:t>
      </w:r>
      <w:r w:rsidRPr="00865F48">
        <w:rPr>
          <w:sz w:val="28"/>
          <w:szCs w:val="28"/>
        </w:rPr>
        <w:t xml:space="preserve"> được chú trọng; chương trình xây dựng nông thôn mới và giảm nghèo bền vững đạt được kết quả tích cực; cải cách hành chính được đẩy mạnh; nhiệm vụ đổi mới, sắp xếp</w:t>
      </w:r>
      <w:r w:rsidR="009F52A7">
        <w:rPr>
          <w:sz w:val="28"/>
          <w:szCs w:val="28"/>
          <w:lang w:val="vi-VN"/>
        </w:rPr>
        <w:t xml:space="preserve"> tổ chức</w:t>
      </w:r>
      <w:r w:rsidRPr="00865F48">
        <w:rPr>
          <w:sz w:val="28"/>
          <w:szCs w:val="28"/>
        </w:rPr>
        <w:t xml:space="preserve"> bộ máy theo Nghị quyết Trung ương 6 được tr</w:t>
      </w:r>
      <w:r w:rsidR="00A924A4">
        <w:rPr>
          <w:sz w:val="28"/>
          <w:szCs w:val="28"/>
        </w:rPr>
        <w:t xml:space="preserve">iển khai nghiêm túc, </w:t>
      </w:r>
      <w:r w:rsidR="00A924A4">
        <w:rPr>
          <w:sz w:val="28"/>
          <w:szCs w:val="28"/>
          <w:lang w:val="vi-VN"/>
        </w:rPr>
        <w:t>bài bản;</w:t>
      </w:r>
      <w:r w:rsidRPr="00865F48">
        <w:rPr>
          <w:sz w:val="28"/>
          <w:szCs w:val="28"/>
        </w:rPr>
        <w:t xml:space="preserve"> quố</w:t>
      </w:r>
      <w:r w:rsidR="00A924A4">
        <w:rPr>
          <w:sz w:val="28"/>
          <w:szCs w:val="28"/>
        </w:rPr>
        <w:t>c phòng an ninh</w:t>
      </w:r>
      <w:r w:rsidRPr="00865F48">
        <w:rPr>
          <w:sz w:val="28"/>
          <w:szCs w:val="28"/>
        </w:rPr>
        <w:t xml:space="preserve"> được giữ vững. Những kết quả đó tạo động lực mới, khí thế mới cho việc hoàn thành các mục tiêu, nhiệm vụ năm 2019 và các năm tiếp theo.</w:t>
      </w:r>
    </w:p>
    <w:p w14:paraId="0B10A40B" w14:textId="77777777" w:rsidR="00D66261" w:rsidRDefault="007A5980" w:rsidP="00D66261">
      <w:pPr>
        <w:spacing w:before="60" w:after="0" w:line="380" w:lineRule="exact"/>
        <w:ind w:firstLine="720"/>
        <w:jc w:val="both"/>
        <w:rPr>
          <w:rFonts w:ascii="Times New Roman" w:hAnsi="Times New Roman"/>
          <w:sz w:val="28"/>
          <w:szCs w:val="28"/>
          <w:lang w:val="it-IT"/>
        </w:rPr>
      </w:pPr>
      <w:r w:rsidRPr="00865F48">
        <w:rPr>
          <w:rFonts w:ascii="Times New Roman" w:hAnsi="Times New Roman"/>
          <w:sz w:val="28"/>
          <w:szCs w:val="28"/>
          <w:lang w:val="nl-NL"/>
        </w:rPr>
        <w:t>Góp phần quan trọng vào việc thực hiện các nhiệm vụ chung của tỉnh nhà năm 2019, Mặt trận Tổ quốc và các tổ chức thành viên đã bám sát nhiệm vụ trọng tâm của cấp uỷ, chính quyền;</w:t>
      </w:r>
      <w:r w:rsidR="0068066A" w:rsidRPr="00865F48">
        <w:rPr>
          <w:rFonts w:ascii="Times New Roman" w:hAnsi="Times New Roman"/>
          <w:sz w:val="28"/>
          <w:szCs w:val="28"/>
          <w:lang w:val="nl-NL"/>
        </w:rPr>
        <w:t xml:space="preserve"> </w:t>
      </w:r>
      <w:r w:rsidRPr="00865F48">
        <w:rPr>
          <w:rFonts w:ascii="Times New Roman" w:hAnsi="Times New Roman"/>
          <w:sz w:val="28"/>
          <w:szCs w:val="28"/>
          <w:lang w:val="it-IT"/>
        </w:rPr>
        <w:t xml:space="preserve">tiếp tục triển khai thực hiện có hiệu quả các phong trào thi đua, các cuộc vận động, nhất là </w:t>
      </w:r>
      <w:r w:rsidRPr="00865F48">
        <w:rPr>
          <w:rFonts w:ascii="Times New Roman" w:hAnsi="Times New Roman"/>
          <w:sz w:val="28"/>
          <w:szCs w:val="28"/>
          <w:lang w:val="nl-NL"/>
        </w:rPr>
        <w:t>cuộc vận động “Toàn dân đoàn kết xây dựng nông thôn mới - đô thị văn minh”.</w:t>
      </w:r>
      <w:r w:rsidR="0068066A" w:rsidRPr="00865F48">
        <w:rPr>
          <w:rFonts w:ascii="Times New Roman" w:hAnsi="Times New Roman"/>
          <w:sz w:val="28"/>
          <w:szCs w:val="28"/>
          <w:lang w:val="nl-NL"/>
        </w:rPr>
        <w:t xml:space="preserve"> Tổ chức thành công Đại hội MTTQ các cấp nhiệm kỳ 2019-20124. </w:t>
      </w:r>
      <w:r w:rsidRPr="00865F48">
        <w:rPr>
          <w:rFonts w:ascii="Times New Roman" w:hAnsi="Times New Roman"/>
          <w:sz w:val="28"/>
          <w:szCs w:val="28"/>
          <w:lang w:val="nl-NL"/>
        </w:rPr>
        <w:t>C</w:t>
      </w:r>
      <w:r w:rsidRPr="00865F48">
        <w:rPr>
          <w:rFonts w:ascii="Times New Roman" w:hAnsi="Times New Roman"/>
          <w:sz w:val="28"/>
          <w:szCs w:val="28"/>
          <w:lang w:val="it-IT"/>
        </w:rPr>
        <w:t xml:space="preserve">hú trọng các </w:t>
      </w:r>
      <w:r w:rsidRPr="00865F48">
        <w:rPr>
          <w:rFonts w:ascii="Times New Roman" w:hAnsi="Times New Roman"/>
          <w:kern w:val="2"/>
          <w:sz w:val="28"/>
          <w:szCs w:val="28"/>
          <w:lang w:val="nl-NL"/>
        </w:rPr>
        <w:t xml:space="preserve">hoạt động giám sát, phản biện xã hội, </w:t>
      </w:r>
      <w:r w:rsidRPr="00865F48">
        <w:rPr>
          <w:rFonts w:ascii="Times New Roman" w:hAnsi="Times New Roman"/>
          <w:bCs/>
          <w:sz w:val="28"/>
          <w:szCs w:val="28"/>
          <w:lang w:val="it-IT"/>
        </w:rPr>
        <w:t>phát huy dân chủ, tham gia xây dựng Đảng, xây dựng chính quyền</w:t>
      </w:r>
      <w:r w:rsidRPr="00865F48">
        <w:rPr>
          <w:rFonts w:ascii="Times New Roman" w:hAnsi="Times New Roman"/>
          <w:sz w:val="28"/>
          <w:szCs w:val="28"/>
          <w:lang w:val="it-IT"/>
        </w:rPr>
        <w:t xml:space="preserve">. </w:t>
      </w:r>
    </w:p>
    <w:p w14:paraId="1871E4C8" w14:textId="77777777" w:rsidR="007A5980" w:rsidRPr="00D66261" w:rsidRDefault="007A5980" w:rsidP="00D66261">
      <w:pPr>
        <w:spacing w:before="60" w:after="0" w:line="380" w:lineRule="exact"/>
        <w:ind w:firstLine="720"/>
        <w:jc w:val="both"/>
        <w:rPr>
          <w:rFonts w:ascii="Times New Roman" w:hAnsi="Times New Roman"/>
          <w:sz w:val="28"/>
          <w:szCs w:val="28"/>
          <w:lang w:val="it-IT"/>
        </w:rPr>
      </w:pPr>
      <w:r w:rsidRPr="00D66261">
        <w:rPr>
          <w:rFonts w:ascii="Times New Roman" w:hAnsi="Times New Roman"/>
          <w:i/>
          <w:sz w:val="28"/>
          <w:szCs w:val="28"/>
          <w:lang w:val="it-IT"/>
        </w:rPr>
        <w:t>Kính thưa quý vị đại biểu, thưa các vị đại biểu</w:t>
      </w:r>
      <w:r w:rsidR="0068066A" w:rsidRPr="00D66261">
        <w:rPr>
          <w:rFonts w:ascii="Times New Roman" w:hAnsi="Times New Roman"/>
          <w:i/>
          <w:sz w:val="28"/>
          <w:szCs w:val="28"/>
          <w:lang w:val="it-IT"/>
        </w:rPr>
        <w:t xml:space="preserve"> </w:t>
      </w:r>
      <w:r w:rsidR="00865F48" w:rsidRPr="00D66261">
        <w:rPr>
          <w:rFonts w:ascii="Times New Roman" w:hAnsi="Times New Roman"/>
          <w:i/>
          <w:sz w:val="28"/>
          <w:szCs w:val="28"/>
          <w:lang w:val="it-IT"/>
        </w:rPr>
        <w:t>Quốc hội</w:t>
      </w:r>
      <w:r w:rsidR="0068066A" w:rsidRPr="00D66261">
        <w:rPr>
          <w:rFonts w:ascii="Times New Roman" w:hAnsi="Times New Roman"/>
          <w:i/>
          <w:sz w:val="28"/>
          <w:szCs w:val="28"/>
          <w:lang w:val="it-IT"/>
        </w:rPr>
        <w:t>,</w:t>
      </w:r>
      <w:r w:rsidRPr="00D66261">
        <w:rPr>
          <w:rFonts w:ascii="Times New Roman" w:hAnsi="Times New Roman"/>
          <w:i/>
          <w:sz w:val="28"/>
          <w:szCs w:val="28"/>
          <w:lang w:val="it-IT"/>
        </w:rPr>
        <w:t xml:space="preserve"> Hội đồng nhân dân tỉnh!</w:t>
      </w:r>
    </w:p>
    <w:p w14:paraId="64629BA1" w14:textId="6E78D644" w:rsidR="007A5980" w:rsidRPr="00865F48" w:rsidRDefault="007A5980" w:rsidP="00D66261">
      <w:pPr>
        <w:spacing w:before="60" w:after="0" w:line="380" w:lineRule="exact"/>
        <w:ind w:firstLine="720"/>
        <w:jc w:val="both"/>
        <w:rPr>
          <w:rFonts w:ascii="Times New Roman" w:hAnsi="Times New Roman"/>
          <w:spacing w:val="-2"/>
          <w:sz w:val="28"/>
          <w:szCs w:val="28"/>
        </w:rPr>
      </w:pPr>
      <w:r w:rsidRPr="00D66261">
        <w:rPr>
          <w:rFonts w:ascii="Times New Roman" w:hAnsi="Times New Roman"/>
          <w:sz w:val="28"/>
          <w:szCs w:val="28"/>
        </w:rPr>
        <w:t>Chuẩn bị cho</w:t>
      </w:r>
      <w:r w:rsidRPr="00D66261">
        <w:rPr>
          <w:rFonts w:ascii="Times New Roman" w:hAnsi="Times New Roman"/>
          <w:sz w:val="28"/>
          <w:szCs w:val="28"/>
          <w:lang w:val="it-IT"/>
        </w:rPr>
        <w:t xml:space="preserve"> kỳ họp thứ 12, Hội đồng nhân dân tỉnh khóa XVII, qua</w:t>
      </w:r>
      <w:r w:rsidR="0068066A" w:rsidRPr="00D66261">
        <w:rPr>
          <w:rFonts w:ascii="Times New Roman" w:hAnsi="Times New Roman"/>
          <w:sz w:val="28"/>
          <w:szCs w:val="28"/>
          <w:lang w:val="it-IT"/>
        </w:rPr>
        <w:t xml:space="preserve"> các </w:t>
      </w:r>
      <w:r w:rsidRPr="00D66261">
        <w:rPr>
          <w:rFonts w:ascii="Times New Roman" w:hAnsi="Times New Roman"/>
          <w:sz w:val="28"/>
          <w:szCs w:val="28"/>
          <w:lang w:val="it-IT"/>
        </w:rPr>
        <w:t xml:space="preserve"> kênh trực tiếp và gián tiếp</w:t>
      </w:r>
      <w:r w:rsidRPr="00865F48">
        <w:rPr>
          <w:rFonts w:ascii="Times New Roman" w:hAnsi="Times New Roman"/>
          <w:sz w:val="28"/>
          <w:szCs w:val="28"/>
          <w:lang w:val="it-IT"/>
        </w:rPr>
        <w:t>,</w:t>
      </w:r>
      <w:r w:rsidR="0068066A" w:rsidRPr="00865F48">
        <w:rPr>
          <w:rFonts w:ascii="Times New Roman" w:hAnsi="Times New Roman"/>
          <w:sz w:val="28"/>
          <w:szCs w:val="28"/>
          <w:lang w:val="it-IT"/>
        </w:rPr>
        <w:t xml:space="preserve"> qua hội nghị tiếp xúc cử tri và các cuộc giám sát chuyên đề, </w:t>
      </w:r>
      <w:r w:rsidRPr="00865F48">
        <w:rPr>
          <w:rFonts w:ascii="Times New Roman" w:hAnsi="Times New Roman"/>
          <w:sz w:val="28"/>
          <w:szCs w:val="28"/>
          <w:lang w:val="it-IT"/>
        </w:rPr>
        <w:t>Ủy ban Mặt trận Tổ quốc tỉnh đã tiếp nhận được 528 ý kiến, kiến nghị phản ánh của cử tri và Nhân dân, Ban Thường trực Ủy ban Mặt trận Tổ quốc tỉnh đã tổng hợp, phân loại ý kiến cử tri theo 6 nhóm vấn đề chính với 52 nội dung và chuyển tới Thường trực Hội đồng nhân dân</w:t>
      </w:r>
      <w:r w:rsidRPr="00865F48">
        <w:rPr>
          <w:rFonts w:ascii="Times New Roman" w:hAnsi="Times New Roman"/>
          <w:spacing w:val="-2"/>
          <w:sz w:val="28"/>
          <w:szCs w:val="28"/>
          <w:lang w:val="it-IT"/>
        </w:rPr>
        <w:t xml:space="preserve"> tỉnh, Ủy ban nhân dân </w:t>
      </w:r>
      <w:r w:rsidRPr="00865F48">
        <w:rPr>
          <w:rFonts w:ascii="Times New Roman" w:hAnsi="Times New Roman"/>
          <w:spacing w:val="-2"/>
          <w:sz w:val="28"/>
          <w:szCs w:val="28"/>
          <w:lang w:val="it-IT"/>
        </w:rPr>
        <w:lastRenderedPageBreak/>
        <w:t>tỉnh</w:t>
      </w:r>
      <w:r w:rsidRPr="00865F48">
        <w:rPr>
          <w:rFonts w:ascii="Times New Roman" w:hAnsi="Times New Roman"/>
          <w:spacing w:val="-2"/>
          <w:sz w:val="28"/>
          <w:szCs w:val="28"/>
        </w:rPr>
        <w:t>. Tại kỳ họp này, chúng tôi xin đề cập</w:t>
      </w:r>
      <w:r w:rsidRPr="00865F48">
        <w:rPr>
          <w:rFonts w:ascii="Times New Roman" w:hAnsi="Times New Roman"/>
          <w:spacing w:val="-2"/>
          <w:sz w:val="28"/>
          <w:szCs w:val="28"/>
          <w:lang w:val="it-IT"/>
        </w:rPr>
        <w:t xml:space="preserve"> một số vấn đề </w:t>
      </w:r>
      <w:r w:rsidRPr="00865F48">
        <w:rPr>
          <w:rFonts w:ascii="Times New Roman" w:hAnsi="Times New Roman"/>
          <w:spacing w:val="-2"/>
          <w:sz w:val="28"/>
          <w:szCs w:val="28"/>
        </w:rPr>
        <w:t xml:space="preserve">chung, trọng tâm </w:t>
      </w:r>
      <w:r w:rsidRPr="00865F48">
        <w:rPr>
          <w:rFonts w:ascii="Times New Roman" w:hAnsi="Times New Roman"/>
          <w:spacing w:val="-2"/>
          <w:sz w:val="28"/>
          <w:szCs w:val="28"/>
          <w:lang w:val="it-IT"/>
        </w:rPr>
        <w:t xml:space="preserve">như sau: </w:t>
      </w:r>
    </w:p>
    <w:p w14:paraId="35F95A90" w14:textId="66090041" w:rsidR="007A5980" w:rsidRPr="00D66261" w:rsidRDefault="007A5980" w:rsidP="00D66261">
      <w:pPr>
        <w:spacing w:before="60" w:after="0" w:line="380" w:lineRule="exact"/>
        <w:ind w:firstLine="720"/>
        <w:jc w:val="both"/>
        <w:rPr>
          <w:rFonts w:ascii="Times New Roman" w:hAnsi="Times New Roman"/>
          <w:b/>
          <w:i/>
          <w:sz w:val="28"/>
          <w:szCs w:val="28"/>
        </w:rPr>
      </w:pPr>
      <w:r w:rsidRPr="00D66261">
        <w:rPr>
          <w:rFonts w:ascii="Times New Roman" w:hAnsi="Times New Roman"/>
          <w:b/>
          <w:i/>
          <w:sz w:val="28"/>
          <w:szCs w:val="28"/>
        </w:rPr>
        <w:t>1. Về nông nghiệp,</w:t>
      </w:r>
      <w:r w:rsidR="001351A2">
        <w:rPr>
          <w:rFonts w:ascii="Times New Roman" w:hAnsi="Times New Roman"/>
          <w:b/>
          <w:i/>
          <w:sz w:val="28"/>
          <w:szCs w:val="28"/>
        </w:rPr>
        <w:t xml:space="preserve"> nông dân nông thôn</w:t>
      </w:r>
    </w:p>
    <w:p w14:paraId="3A140F71" w14:textId="74CA8657" w:rsidR="007A5980" w:rsidRPr="00865F48" w:rsidRDefault="007A5980" w:rsidP="00D66261">
      <w:pPr>
        <w:spacing w:before="60" w:after="0" w:line="380" w:lineRule="exact"/>
        <w:ind w:firstLine="720"/>
        <w:jc w:val="both"/>
        <w:rPr>
          <w:rFonts w:ascii="Times New Roman" w:hAnsi="Times New Roman"/>
          <w:sz w:val="28"/>
          <w:szCs w:val="28"/>
          <w:lang w:val="sq-AL"/>
        </w:rPr>
      </w:pPr>
      <w:r w:rsidRPr="00865F48">
        <w:rPr>
          <w:rFonts w:ascii="Times New Roman" w:hAnsi="Times New Roman"/>
          <w:sz w:val="28"/>
          <w:szCs w:val="28"/>
        </w:rPr>
        <w:t>Những năm qua, thực hiện chương trình mục tiêu quốc gia xây dựng nông thôn mới, với sự lãnh đạo, chỉ đạo sâu sát, quyết liệt và có nhiều sáng tạo của các cấp ủy, chính quyền, sự vào cuộc của cả hệ thống chính trị và đặc biệt là sự đồng thuận, tham gia tích cực của người dân, bộ mặt nông thôn không ngừng đổi mới, ngày càng khang trang sạch đẹp, đời sống vật chất và tinh thần của nhân dân từng bước được nâng lên. Tuy nhiên, một bộ phận cử tri và nhân dân còn băn khoăn</w:t>
      </w:r>
      <w:r w:rsidRPr="00865F48">
        <w:rPr>
          <w:rFonts w:ascii="Times New Roman" w:hAnsi="Times New Roman"/>
          <w:bCs/>
          <w:sz w:val="28"/>
          <w:szCs w:val="28"/>
        </w:rPr>
        <w:t xml:space="preserve"> về tính đồng bộ, bền vững và ổn định đối với các xã đạt chuẩn nông thôn mới, một số xã đã được công nhận nhưng</w:t>
      </w:r>
      <w:r w:rsidR="00A73B83">
        <w:rPr>
          <w:rFonts w:ascii="Times New Roman" w:hAnsi="Times New Roman"/>
          <w:bCs/>
          <w:sz w:val="28"/>
          <w:szCs w:val="28"/>
        </w:rPr>
        <w:t xml:space="preserve"> sản xuất kinh doanh chưa được cải thiện,</w:t>
      </w:r>
      <w:r w:rsidRPr="00865F48">
        <w:rPr>
          <w:rFonts w:ascii="Times New Roman" w:hAnsi="Times New Roman"/>
          <w:bCs/>
          <w:sz w:val="28"/>
          <w:szCs w:val="28"/>
        </w:rPr>
        <w:t xml:space="preserve"> mức sống và thu nhập của ngườ</w:t>
      </w:r>
      <w:r w:rsidR="00465172">
        <w:rPr>
          <w:rFonts w:ascii="Times New Roman" w:hAnsi="Times New Roman"/>
          <w:bCs/>
          <w:sz w:val="28"/>
          <w:szCs w:val="28"/>
        </w:rPr>
        <w:t>i dân chưa được nâng lên</w:t>
      </w:r>
      <w:r w:rsidR="00A73B83">
        <w:rPr>
          <w:rFonts w:ascii="Times New Roman" w:hAnsi="Times New Roman"/>
          <w:bCs/>
          <w:sz w:val="28"/>
          <w:szCs w:val="28"/>
        </w:rPr>
        <w:t>,</w:t>
      </w:r>
      <w:r w:rsidRPr="00865F48">
        <w:rPr>
          <w:rFonts w:ascii="Times New Roman" w:hAnsi="Times New Roman"/>
          <w:bCs/>
          <w:sz w:val="28"/>
          <w:szCs w:val="28"/>
        </w:rPr>
        <w:t xml:space="preserve"> một số tiêu chí không bền vững, nhất là tiêu chí về môi trường. </w:t>
      </w:r>
      <w:r w:rsidRPr="00865F48">
        <w:rPr>
          <w:rFonts w:ascii="Times New Roman" w:hAnsi="Times New Roman"/>
          <w:sz w:val="28"/>
          <w:szCs w:val="28"/>
          <w:lang w:val="de-DE"/>
        </w:rPr>
        <w:t>Cử tri và nhân dân phản ánh tình trạng ô nhiễm môi trường vẫn còn xảy ra ở hầu hết các địa phương. Nước thải từ một số cơ sở sản xuất, hộ gia đình chăn nuôi xử lý chưa đạt yêu cầu, gây ô nhiễm môi trường; c</w:t>
      </w:r>
      <w:r w:rsidRPr="00865F48">
        <w:rPr>
          <w:rFonts w:ascii="Times New Roman" w:hAnsi="Times New Roman"/>
          <w:sz w:val="28"/>
          <w:szCs w:val="28"/>
          <w:lang w:val="sq-AL"/>
        </w:rPr>
        <w:t>ông tác thu gom, vận chuyển, xử lý rác thải sinh hoạt ở một số địa phương còn khó khăn; một số địa phương thiếu nơi tập kết rác thải, nhất là chất thải rắn, chất thải độc hại. Tình trạng các hộ dân vứt rác bên đường, dọc sông, hồ và đồng ruộng vẫn còn xảy ra ở nhiều nơi.</w:t>
      </w:r>
    </w:p>
    <w:p w14:paraId="2EA146AE" w14:textId="0445B17E" w:rsidR="007A5980" w:rsidRPr="00865F48" w:rsidRDefault="007A5980" w:rsidP="00D66261">
      <w:pPr>
        <w:spacing w:before="60" w:after="0" w:line="380" w:lineRule="exact"/>
        <w:ind w:firstLine="720"/>
        <w:jc w:val="both"/>
        <w:rPr>
          <w:rFonts w:ascii="Times New Roman" w:hAnsi="Times New Roman"/>
          <w:spacing w:val="-4"/>
          <w:sz w:val="28"/>
          <w:szCs w:val="28"/>
          <w:lang w:val="es-ES_tradnl"/>
        </w:rPr>
      </w:pPr>
      <w:r w:rsidRPr="00865F48">
        <w:rPr>
          <w:rFonts w:ascii="Times New Roman" w:hAnsi="Times New Roman"/>
          <w:sz w:val="28"/>
          <w:szCs w:val="28"/>
          <w:lang w:val="de-DE"/>
        </w:rPr>
        <w:t xml:space="preserve"> Đề nghị Hội đồng nhân dân, Ủy ban nhân dân tỉnh chỉ đạo các ngành chức năng, chính quyền các cấp phối hợp với các tổ chức, đoàn thể tiếp tục tăng cường công tác tuyên truyền trong Nhân dân về ý thức bảo vệ môi trường; </w:t>
      </w:r>
      <w:r w:rsidR="0068066A" w:rsidRPr="00865F48">
        <w:rPr>
          <w:rFonts w:ascii="Times New Roman" w:hAnsi="Times New Roman"/>
          <w:sz w:val="28"/>
          <w:szCs w:val="28"/>
          <w:lang w:val="de-DE"/>
        </w:rPr>
        <w:t>t</w:t>
      </w:r>
      <w:r w:rsidR="0068066A" w:rsidRPr="00865F48">
        <w:rPr>
          <w:rFonts w:ascii="Times New Roman" w:hAnsi="Times New Roman"/>
          <w:sz w:val="28"/>
          <w:szCs w:val="28"/>
          <w:lang w:val="es-ES_tradnl"/>
        </w:rPr>
        <w:t>iếp tục</w:t>
      </w:r>
      <w:r w:rsidR="002D2559">
        <w:rPr>
          <w:rFonts w:ascii="Times New Roman" w:hAnsi="Times New Roman"/>
          <w:sz w:val="28"/>
          <w:szCs w:val="28"/>
        </w:rPr>
        <w:t xml:space="preserve"> chỉ đạo,</w:t>
      </w:r>
      <w:r w:rsidR="00DB0F49">
        <w:rPr>
          <w:rFonts w:ascii="Times New Roman" w:hAnsi="Times New Roman"/>
          <w:sz w:val="28"/>
          <w:szCs w:val="28"/>
        </w:rPr>
        <w:t xml:space="preserve"> hỗ trợ việc tuyên truyền</w:t>
      </w:r>
      <w:r w:rsidR="00DB0F49">
        <w:rPr>
          <w:rFonts w:ascii="Times New Roman" w:hAnsi="Times New Roman"/>
          <w:sz w:val="28"/>
          <w:szCs w:val="28"/>
          <w:lang w:val="es-ES_tradnl"/>
        </w:rPr>
        <w:t xml:space="preserve"> </w:t>
      </w:r>
      <w:r w:rsidR="0068066A" w:rsidRPr="00865F48">
        <w:rPr>
          <w:rFonts w:ascii="Times New Roman" w:hAnsi="Times New Roman"/>
          <w:sz w:val="28"/>
          <w:szCs w:val="28"/>
          <w:lang w:val="es-ES_tradnl"/>
        </w:rPr>
        <w:t xml:space="preserve">sâu rộng trong quần chúng nhân dân phong trào chống rác thải nhựa (nói không với túi ni lông và đồ nhựa dùng 1 lần) để bảo vệ môi trường; </w:t>
      </w:r>
      <w:r w:rsidRPr="00865F48">
        <w:rPr>
          <w:rFonts w:ascii="Times New Roman" w:hAnsi="Times New Roman"/>
          <w:sz w:val="28"/>
          <w:szCs w:val="28"/>
          <w:lang w:val="de-DE"/>
        </w:rPr>
        <w:t>quan tâm đến công tác xử lý rác thải, đ</w:t>
      </w:r>
      <w:r w:rsidRPr="00865F48">
        <w:rPr>
          <w:rFonts w:ascii="Times New Roman" w:hAnsi="Times New Roman"/>
          <w:sz w:val="28"/>
          <w:szCs w:val="28"/>
          <w:lang w:val="es-ES"/>
        </w:rPr>
        <w:t>ẩy nhanh tiến độ xây dựng nhà máy xử lý rác thải, đ</w:t>
      </w:r>
      <w:r w:rsidRPr="00865F48">
        <w:rPr>
          <w:rFonts w:ascii="Times New Roman" w:hAnsi="Times New Roman"/>
          <w:sz w:val="28"/>
          <w:szCs w:val="28"/>
          <w:lang w:val="nl-NL"/>
        </w:rPr>
        <w:t xml:space="preserve">ầu tư xây dựng hệ thống xử lý chất thải ở khu, cụm công nghiệp, cụm tiểu thủ công nghiệp và làng nghề để hạn chế những tác động tiêu cực lâu dài đến môi trường, </w:t>
      </w:r>
      <w:r w:rsidRPr="00865F48">
        <w:rPr>
          <w:rFonts w:ascii="Times New Roman" w:hAnsi="Times New Roman"/>
          <w:sz w:val="28"/>
          <w:szCs w:val="28"/>
          <w:lang w:val="de-DE"/>
        </w:rPr>
        <w:t>đảm bảo môi trường sống trong lành cho người dân</w:t>
      </w:r>
      <w:r w:rsidRPr="00865F48">
        <w:rPr>
          <w:rFonts w:ascii="Times New Roman" w:hAnsi="Times New Roman"/>
          <w:sz w:val="28"/>
          <w:szCs w:val="28"/>
          <w:lang w:val="nl-NL"/>
        </w:rPr>
        <w:t>. Tiếp tục c</w:t>
      </w:r>
      <w:r w:rsidRPr="00865F48">
        <w:rPr>
          <w:rFonts w:ascii="Times New Roman" w:hAnsi="Times New Roman"/>
          <w:sz w:val="28"/>
          <w:szCs w:val="28"/>
          <w:lang w:val="es-ES"/>
        </w:rPr>
        <w:t>hỉ đạo các ngành chức năng tăng cường</w:t>
      </w:r>
      <w:r w:rsidR="002D2559">
        <w:rPr>
          <w:rFonts w:ascii="Times New Roman" w:hAnsi="Times New Roman"/>
          <w:sz w:val="28"/>
          <w:szCs w:val="28"/>
        </w:rPr>
        <w:t xml:space="preserve"> công tác quản lý nhà nước,</w:t>
      </w:r>
      <w:r w:rsidRPr="00865F48">
        <w:rPr>
          <w:rFonts w:ascii="Times New Roman" w:hAnsi="Times New Roman"/>
          <w:sz w:val="28"/>
          <w:szCs w:val="28"/>
          <w:lang w:val="es-ES"/>
        </w:rPr>
        <w:t xml:space="preserve"> công tác thanh tra, kiểm tra về công tác bảo vệ môi trường; kiên quyết xử lý nghiêm các hành vi gây ô nhiễm </w:t>
      </w:r>
      <w:r w:rsidRPr="00865F48">
        <w:rPr>
          <w:rFonts w:ascii="Times New Roman" w:hAnsi="Times New Roman"/>
          <w:spacing w:val="-6"/>
          <w:sz w:val="28"/>
          <w:szCs w:val="28"/>
          <w:lang w:val="es-ES"/>
        </w:rPr>
        <w:t xml:space="preserve">môi trường, vi phạm pháp luật về bảo vệ môi trường theo quy định </w:t>
      </w:r>
      <w:r w:rsidRPr="00865F48">
        <w:rPr>
          <w:rFonts w:ascii="Times New Roman" w:hAnsi="Times New Roman"/>
          <w:spacing w:val="-6"/>
          <w:sz w:val="28"/>
          <w:szCs w:val="28"/>
          <w:lang w:val="pt-BR"/>
        </w:rPr>
        <w:t>pháp luật</w:t>
      </w:r>
      <w:r w:rsidRPr="00865F48">
        <w:rPr>
          <w:rFonts w:ascii="Times New Roman" w:hAnsi="Times New Roman"/>
          <w:spacing w:val="-6"/>
          <w:sz w:val="28"/>
          <w:szCs w:val="28"/>
          <w:lang w:val="es-ES"/>
        </w:rPr>
        <w:t xml:space="preserve">. </w:t>
      </w:r>
    </w:p>
    <w:p w14:paraId="265B7726" w14:textId="77777777" w:rsidR="007A5980" w:rsidRPr="00D66261" w:rsidRDefault="007A5980" w:rsidP="00D66261">
      <w:pPr>
        <w:pStyle w:val="NormalWeb"/>
        <w:shd w:val="clear" w:color="auto" w:fill="FFFFFF"/>
        <w:spacing w:before="60" w:beforeAutospacing="0" w:after="0" w:afterAutospacing="0" w:line="380" w:lineRule="exact"/>
        <w:ind w:firstLine="720"/>
        <w:jc w:val="both"/>
        <w:rPr>
          <w:b/>
          <w:i/>
          <w:sz w:val="28"/>
          <w:szCs w:val="28"/>
          <w:lang w:val="es-ES"/>
        </w:rPr>
      </w:pPr>
      <w:r w:rsidRPr="00D66261">
        <w:rPr>
          <w:b/>
          <w:i/>
          <w:sz w:val="28"/>
          <w:szCs w:val="28"/>
          <w:lang w:val="es-ES"/>
        </w:rPr>
        <w:t>2. Về công tác đảm bảo an toàn thực phẩm</w:t>
      </w:r>
    </w:p>
    <w:p w14:paraId="1DF6A454" w14:textId="039EF626" w:rsidR="007A5980" w:rsidRPr="00865F48" w:rsidRDefault="007A5980" w:rsidP="00D66261">
      <w:pPr>
        <w:pStyle w:val="ListParagraph"/>
        <w:spacing w:before="60" w:after="0" w:line="380" w:lineRule="exact"/>
        <w:ind w:left="0" w:firstLine="720"/>
        <w:jc w:val="both"/>
        <w:rPr>
          <w:rFonts w:ascii="Times New Roman" w:hAnsi="Times New Roman"/>
          <w:sz w:val="28"/>
          <w:szCs w:val="28"/>
          <w:lang w:val="vi-VN"/>
        </w:rPr>
      </w:pPr>
      <w:r w:rsidRPr="00865F48">
        <w:rPr>
          <w:rFonts w:ascii="Times New Roman" w:hAnsi="Times New Roman"/>
          <w:sz w:val="28"/>
          <w:szCs w:val="28"/>
          <w:lang w:val="es-ES"/>
        </w:rPr>
        <w:t>Trong thời gian qua, mặc dầu chính quyền các cấp, các ngành chứ</w:t>
      </w:r>
      <w:r w:rsidR="00280916">
        <w:rPr>
          <w:rFonts w:ascii="Times New Roman" w:hAnsi="Times New Roman"/>
          <w:sz w:val="28"/>
          <w:szCs w:val="28"/>
          <w:lang w:val="es-ES"/>
        </w:rPr>
        <w:t xml:space="preserve">c năng đã </w:t>
      </w:r>
      <w:r w:rsidR="00280916">
        <w:rPr>
          <w:rFonts w:ascii="Times New Roman" w:hAnsi="Times New Roman"/>
          <w:sz w:val="28"/>
          <w:szCs w:val="28"/>
          <w:lang w:val="vi-VN"/>
        </w:rPr>
        <w:t>có cố gắng trong</w:t>
      </w:r>
      <w:r w:rsidRPr="00865F48">
        <w:rPr>
          <w:rFonts w:ascii="Times New Roman" w:hAnsi="Times New Roman"/>
          <w:sz w:val="28"/>
          <w:szCs w:val="28"/>
          <w:lang w:val="es-ES"/>
        </w:rPr>
        <w:t xml:space="preserve"> công tác quản lý nhà nước về đảm bảo an toàn thực phẩm, tăng cường và đổi mới công tác truyền thông nhưng nhận thức, ý thức chấp hành pháp luật về vệ sinh an toàn thực phẩm của các cơ sở chế biến, sản xuất, kinh doanh và người dân còn hạn chế, ý thức chấp hành pháp luật chưa nghiêm dẫn đến tình trạng mất vệ sinh an toàn thực phẩm vẫn còn xảy ra. Một số</w:t>
      </w:r>
      <w:r w:rsidRPr="00865F48">
        <w:rPr>
          <w:rFonts w:ascii="Times New Roman" w:hAnsi="Times New Roman"/>
          <w:sz w:val="28"/>
          <w:szCs w:val="28"/>
          <w:lang w:val="vi-VN"/>
        </w:rPr>
        <w:t xml:space="preserve"> cơ sở sản </w:t>
      </w:r>
      <w:r w:rsidRPr="00865F48">
        <w:rPr>
          <w:rFonts w:ascii="Times New Roman" w:hAnsi="Times New Roman"/>
          <w:sz w:val="28"/>
          <w:szCs w:val="28"/>
          <w:lang w:val="vi-VN"/>
        </w:rPr>
        <w:lastRenderedPageBreak/>
        <w:t xml:space="preserve">xuất, </w:t>
      </w:r>
      <w:r w:rsidRPr="00865F48">
        <w:rPr>
          <w:rFonts w:ascii="Times New Roman" w:hAnsi="Times New Roman"/>
          <w:sz w:val="28"/>
          <w:szCs w:val="28"/>
          <w:lang w:val="es-ES"/>
        </w:rPr>
        <w:t xml:space="preserve">kinh doanh, </w:t>
      </w:r>
      <w:r w:rsidRPr="00865F48">
        <w:rPr>
          <w:rFonts w:ascii="Times New Roman" w:hAnsi="Times New Roman"/>
          <w:sz w:val="28"/>
          <w:szCs w:val="28"/>
          <w:lang w:val="vi-VN"/>
        </w:rPr>
        <w:t xml:space="preserve">chế biến </w:t>
      </w:r>
      <w:r w:rsidRPr="00865F48">
        <w:rPr>
          <w:rFonts w:ascii="Times New Roman" w:hAnsi="Times New Roman"/>
          <w:sz w:val="28"/>
          <w:szCs w:val="28"/>
          <w:lang w:val="es-ES"/>
        </w:rPr>
        <w:t>thực phẩm</w:t>
      </w:r>
      <w:r w:rsidRPr="00865F48">
        <w:rPr>
          <w:rFonts w:ascii="Times New Roman" w:hAnsi="Times New Roman"/>
          <w:sz w:val="28"/>
          <w:szCs w:val="28"/>
          <w:lang w:val="vi-VN"/>
        </w:rPr>
        <w:t xml:space="preserve"> </w:t>
      </w:r>
      <w:r w:rsidRPr="00865F48">
        <w:rPr>
          <w:rFonts w:ascii="Times New Roman" w:hAnsi="Times New Roman"/>
          <w:sz w:val="28"/>
          <w:szCs w:val="28"/>
          <w:lang w:val="es-ES"/>
        </w:rPr>
        <w:t>chưa chấp hành đúng các quy định của pháp luật về vệ sinh an toàn thực phẩm; còn vi phạm về</w:t>
      </w:r>
      <w:r w:rsidRPr="00865F48">
        <w:rPr>
          <w:rFonts w:ascii="Times New Roman" w:hAnsi="Times New Roman"/>
          <w:sz w:val="28"/>
          <w:szCs w:val="28"/>
          <w:lang w:val="vi-VN"/>
        </w:rPr>
        <w:t xml:space="preserve"> địa điểm, khoảng cách an toàn đối với</w:t>
      </w:r>
      <w:r w:rsidRPr="00865F48">
        <w:rPr>
          <w:rFonts w:ascii="Times New Roman" w:hAnsi="Times New Roman"/>
          <w:sz w:val="28"/>
          <w:szCs w:val="28"/>
          <w:lang w:val="es-ES"/>
        </w:rPr>
        <w:t xml:space="preserve"> </w:t>
      </w:r>
      <w:r w:rsidRPr="00865F48">
        <w:rPr>
          <w:rFonts w:ascii="Times New Roman" w:hAnsi="Times New Roman"/>
          <w:sz w:val="28"/>
          <w:szCs w:val="28"/>
          <w:lang w:val="vi-VN"/>
        </w:rPr>
        <w:t>nguồn gây ô nhiễm</w:t>
      </w:r>
      <w:r w:rsidRPr="00865F48">
        <w:rPr>
          <w:rFonts w:ascii="Times New Roman" w:hAnsi="Times New Roman"/>
          <w:sz w:val="28"/>
          <w:szCs w:val="28"/>
          <w:lang w:val="es-ES"/>
        </w:rPr>
        <w:t>, hệ thống xử lý chất thải chưa đảm bảo.</w:t>
      </w:r>
      <w:r w:rsidRPr="00865F48">
        <w:rPr>
          <w:rFonts w:ascii="Times New Roman" w:hAnsi="Times New Roman"/>
          <w:sz w:val="28"/>
          <w:szCs w:val="28"/>
          <w:lang w:val="vi-VN"/>
        </w:rPr>
        <w:t xml:space="preserve"> </w:t>
      </w:r>
      <w:r w:rsidRPr="00865F48">
        <w:rPr>
          <w:rFonts w:ascii="Times New Roman" w:hAnsi="Times New Roman"/>
          <w:sz w:val="28"/>
          <w:szCs w:val="28"/>
          <w:shd w:val="clear" w:color="auto" w:fill="FFFFFF"/>
          <w:lang w:val="vi-VN"/>
        </w:rPr>
        <w:t>Một bộ phận cơ sở sản xuất, kinh doanh và người tiêu dùng vẫn còn coi nhẹ vấn đề ATVSTP; kinh doanh thực phẩm không bảo đảm an toàn vệ sinh thực phẩm còn diễn biến phức tạp. Qua giám sát, Ban Thường trực Ủy ban MTTQ tỉnh nhận thấy, công tác thanh tra, kiểm tra, giám sát chưa thường xuyên; mới chỉ tập trung ở tuyến tỉnh và tuyến huyện và tập trung chủ yếu ở các cơ sở có đăng ký ngành nghề kinh doanh. Một số cơ quan chức năng, địa phương vẫn chưa vào cuộc quyết liệt; còn có hiện tượng nể nang, bao che trong quá trình xử lý vi phạm, các chế tài xử phạt áp dụng chưa nghiêm, chưa thực sự mạnh dẫn đến tái vi phạm còn nhiều. Việc kiểm soát, giám sát ô nhiễm thực phẩm từ khâu nuôi trồng đến vận chuyển, chế biến mới chỉ được thực hiện ở các cơ sở có quy mô tập trung; các cơ sở nhỏ lẻ chưa được kiểm soát thường xuyên do thiếu lự</w:t>
      </w:r>
      <w:r w:rsidR="007E4602">
        <w:rPr>
          <w:rFonts w:ascii="Times New Roman" w:hAnsi="Times New Roman"/>
          <w:sz w:val="28"/>
          <w:szCs w:val="28"/>
          <w:shd w:val="clear" w:color="auto" w:fill="FFFFFF"/>
          <w:lang w:val="vi-VN"/>
        </w:rPr>
        <w:t>c lư</w:t>
      </w:r>
      <w:r w:rsidR="007E4602" w:rsidRPr="007E4602">
        <w:rPr>
          <w:rFonts w:ascii="Times New Roman" w:hAnsi="Times New Roman"/>
          <w:sz w:val="28"/>
          <w:szCs w:val="28"/>
          <w:shd w:val="clear" w:color="auto" w:fill="FFFFFF"/>
          <w:lang w:val="vi-VN"/>
        </w:rPr>
        <w:t>ợ</w:t>
      </w:r>
      <w:r w:rsidRPr="00865F48">
        <w:rPr>
          <w:rFonts w:ascii="Times New Roman" w:hAnsi="Times New Roman"/>
          <w:sz w:val="28"/>
          <w:szCs w:val="28"/>
          <w:shd w:val="clear" w:color="auto" w:fill="FFFFFF"/>
          <w:lang w:val="vi-VN"/>
        </w:rPr>
        <w:t>ng và thiếu phương tiện kiểm tra, kiểm soát.</w:t>
      </w:r>
      <w:r w:rsidRPr="00865F48">
        <w:rPr>
          <w:rFonts w:ascii="Times New Roman" w:hAnsi="Times New Roman"/>
          <w:sz w:val="28"/>
          <w:szCs w:val="28"/>
          <w:lang w:val="vi-VN"/>
        </w:rPr>
        <w:t xml:space="preserve"> Một số địa phương chưa thật sự quan tâm đến công tác quản lý ATTP: bố trí kinh phí hoạt động còn hạn hẹp; đội ngũ cán bộ chủ yếu kiêm nhiệm, thiếu chuyên môn, chưa đủ năng lực để giám sát chất lượng ATTP; chưa đầu tư trang thiết bị phục vụ công tác thanh tra; khi phát hiện vi phạm thì không xử lý, mà chỉ nhắc nhở, nên tính răn đe chưa cao. </w:t>
      </w:r>
    </w:p>
    <w:p w14:paraId="1A0AF4D9" w14:textId="43D52D73" w:rsidR="007A5980" w:rsidRPr="007E4602" w:rsidRDefault="007A5980" w:rsidP="00D66261">
      <w:pPr>
        <w:spacing w:before="60" w:after="0" w:line="380" w:lineRule="exact"/>
        <w:ind w:firstLine="720"/>
        <w:jc w:val="both"/>
        <w:rPr>
          <w:rFonts w:ascii="Times New Roman" w:hAnsi="Times New Roman"/>
          <w:sz w:val="28"/>
          <w:szCs w:val="28"/>
          <w:lang w:val="en-US"/>
        </w:rPr>
      </w:pPr>
      <w:r w:rsidRPr="00865F48">
        <w:rPr>
          <w:rFonts w:ascii="Times New Roman" w:hAnsi="Times New Roman"/>
          <w:sz w:val="28"/>
          <w:szCs w:val="28"/>
        </w:rPr>
        <w:t>Đề nghị</w:t>
      </w:r>
      <w:r w:rsidR="003525BF" w:rsidRPr="00865F48">
        <w:rPr>
          <w:rFonts w:ascii="Times New Roman" w:hAnsi="Times New Roman"/>
          <w:sz w:val="28"/>
          <w:szCs w:val="28"/>
        </w:rPr>
        <w:t xml:space="preserve"> </w:t>
      </w:r>
      <w:r w:rsidRPr="00865F48">
        <w:rPr>
          <w:rFonts w:ascii="Times New Roman" w:hAnsi="Times New Roman"/>
          <w:sz w:val="28"/>
          <w:szCs w:val="28"/>
        </w:rPr>
        <w:t xml:space="preserve">Ủy ban nhân dân tỉnh </w:t>
      </w:r>
      <w:r w:rsidRPr="00865F48">
        <w:rPr>
          <w:rFonts w:ascii="Times New Roman" w:hAnsi="Times New Roman"/>
          <w:spacing w:val="-3"/>
          <w:sz w:val="28"/>
          <w:szCs w:val="28"/>
        </w:rPr>
        <w:t>tiếp tục chỉ đạo các ngành, chính quyền địa phương thực hiện tốt công tác quả</w:t>
      </w:r>
      <w:r w:rsidR="007E4602">
        <w:rPr>
          <w:rFonts w:ascii="Times New Roman" w:hAnsi="Times New Roman"/>
          <w:spacing w:val="-3"/>
          <w:sz w:val="28"/>
          <w:szCs w:val="28"/>
        </w:rPr>
        <w:t xml:space="preserve">n lý </w:t>
      </w:r>
      <w:r w:rsidRPr="00865F48">
        <w:rPr>
          <w:rFonts w:ascii="Times New Roman" w:hAnsi="Times New Roman"/>
          <w:spacing w:val="-3"/>
          <w:sz w:val="28"/>
          <w:szCs w:val="28"/>
        </w:rPr>
        <w:t xml:space="preserve">an toàn thực </w:t>
      </w:r>
      <w:r w:rsidR="007E4602">
        <w:rPr>
          <w:rFonts w:ascii="Times New Roman" w:hAnsi="Times New Roman"/>
          <w:spacing w:val="-3"/>
          <w:sz w:val="28"/>
          <w:szCs w:val="28"/>
          <w:lang w:val="en-US"/>
        </w:rPr>
        <w:t>ph</w:t>
      </w:r>
      <w:r w:rsidR="007E4602" w:rsidRPr="007E4602">
        <w:rPr>
          <w:rFonts w:ascii="Times New Roman" w:hAnsi="Times New Roman"/>
          <w:spacing w:val="-3"/>
          <w:sz w:val="28"/>
          <w:szCs w:val="28"/>
          <w:lang w:val="en-US"/>
        </w:rPr>
        <w:t>ẩm</w:t>
      </w:r>
      <w:r w:rsidR="007E4602">
        <w:rPr>
          <w:rFonts w:ascii="Times New Roman" w:hAnsi="Times New Roman"/>
          <w:spacing w:val="-3"/>
          <w:sz w:val="28"/>
          <w:szCs w:val="28"/>
          <w:lang w:val="en-US"/>
        </w:rPr>
        <w:t xml:space="preserve"> </w:t>
      </w:r>
      <w:r w:rsidRPr="00865F48">
        <w:rPr>
          <w:rFonts w:ascii="Times New Roman" w:hAnsi="Times New Roman"/>
          <w:spacing w:val="-3"/>
          <w:sz w:val="28"/>
          <w:szCs w:val="28"/>
        </w:rPr>
        <w:t xml:space="preserve">gắn với chương trình xây dựng nông thôn mới. </w:t>
      </w:r>
      <w:r w:rsidRPr="00865F48">
        <w:rPr>
          <w:rFonts w:ascii="Times New Roman" w:hAnsi="Times New Roman"/>
          <w:sz w:val="28"/>
          <w:szCs w:val="28"/>
        </w:rPr>
        <w:t>Tiếp tục t</w:t>
      </w:r>
      <w:r w:rsidRPr="00865F48">
        <w:rPr>
          <w:rFonts w:ascii="Times New Roman" w:hAnsi="Times New Roman"/>
          <w:bCs/>
          <w:sz w:val="28"/>
          <w:szCs w:val="28"/>
        </w:rPr>
        <w:t xml:space="preserve">ăng cường công tác </w:t>
      </w:r>
      <w:r w:rsidRPr="00865F48">
        <w:rPr>
          <w:rFonts w:ascii="Times New Roman" w:hAnsi="Times New Roman"/>
          <w:sz w:val="28"/>
          <w:szCs w:val="28"/>
        </w:rPr>
        <w:t xml:space="preserve">thanh tra, kiểm tra đồng bộ, quản lý chặt chẽ trong tất cả các khâu từ khâu đầu vào nguyên liệu đến quy trình sản xuất, chế biến, bảo quản, tiêu thụ sản phẩm; </w:t>
      </w:r>
      <w:r w:rsidRPr="00865F48">
        <w:rPr>
          <w:rFonts w:ascii="Times New Roman" w:hAnsi="Times New Roman"/>
          <w:bCs/>
          <w:sz w:val="28"/>
          <w:szCs w:val="28"/>
        </w:rPr>
        <w:t>kiên quyết xử lý các trường hợp vi phạm về ATTP trên địa bàn tỉnh</w:t>
      </w:r>
      <w:r w:rsidRPr="00865F48">
        <w:rPr>
          <w:rFonts w:ascii="Times New Roman" w:hAnsi="Times New Roman"/>
          <w:sz w:val="28"/>
          <w:szCs w:val="28"/>
        </w:rPr>
        <w:t>; công khai lên phương tiện thông tin đại chúng các vụ việc vi phạm điển hình để khuyến cáo người tiêu dùng và răn đe các đối tượng vi phạm.</w:t>
      </w:r>
      <w:r w:rsidR="003525BF" w:rsidRPr="00865F48">
        <w:rPr>
          <w:rFonts w:ascii="Times New Roman" w:hAnsi="Times New Roman"/>
          <w:sz w:val="28"/>
          <w:szCs w:val="28"/>
        </w:rPr>
        <w:t xml:space="preserve"> </w:t>
      </w:r>
      <w:r w:rsidRPr="00865F48">
        <w:rPr>
          <w:rFonts w:ascii="Times New Roman" w:hAnsi="Times New Roman"/>
          <w:spacing w:val="-3"/>
          <w:sz w:val="28"/>
          <w:szCs w:val="28"/>
        </w:rPr>
        <w:t xml:space="preserve">Tiếp tục đầu tư kinh phí, </w:t>
      </w:r>
      <w:r w:rsidRPr="00865F48">
        <w:rPr>
          <w:rFonts w:ascii="Times New Roman" w:hAnsi="Times New Roman"/>
          <w:sz w:val="28"/>
          <w:szCs w:val="28"/>
          <w:shd w:val="clear" w:color="auto" w:fill="FFFFFF"/>
        </w:rPr>
        <w:t>sớm hoàn thiện các phòng kiểm nghiệm đạt chuẩ</w:t>
      </w:r>
      <w:r w:rsidR="00280916">
        <w:rPr>
          <w:rFonts w:ascii="Times New Roman" w:hAnsi="Times New Roman"/>
          <w:sz w:val="28"/>
          <w:szCs w:val="28"/>
          <w:shd w:val="clear" w:color="auto" w:fill="FFFFFF"/>
        </w:rPr>
        <w:t>n</w:t>
      </w:r>
      <w:r w:rsidRPr="00865F48">
        <w:rPr>
          <w:rFonts w:ascii="Times New Roman" w:hAnsi="Times New Roman"/>
          <w:sz w:val="28"/>
          <w:szCs w:val="28"/>
          <w:shd w:val="clear" w:color="auto" w:fill="FFFFFF"/>
        </w:rPr>
        <w:t xml:space="preserve">, đồng thời </w:t>
      </w:r>
      <w:r w:rsidRPr="00865F48">
        <w:rPr>
          <w:rFonts w:ascii="Times New Roman" w:hAnsi="Times New Roman"/>
          <w:sz w:val="28"/>
          <w:szCs w:val="28"/>
        </w:rPr>
        <w:t xml:space="preserve">hỗ trợ trang thiết bị phục vụ công tác thanh tra, kiểm tra và đặc biệt quan tâm đến đội ngũ cán bộ thực hiện </w:t>
      </w:r>
      <w:r w:rsidRPr="00865F48">
        <w:rPr>
          <w:rFonts w:ascii="Times New Roman" w:hAnsi="Times New Roman"/>
          <w:spacing w:val="-3"/>
          <w:sz w:val="28"/>
          <w:szCs w:val="28"/>
        </w:rPr>
        <w:t>công tác quản lý an toàn thực phẩm</w:t>
      </w:r>
      <w:r w:rsidR="007E4602">
        <w:rPr>
          <w:rFonts w:ascii="Times New Roman" w:hAnsi="Times New Roman"/>
          <w:spacing w:val="-3"/>
          <w:sz w:val="28"/>
          <w:szCs w:val="28"/>
          <w:lang w:val="en-US"/>
        </w:rPr>
        <w:t>.</w:t>
      </w:r>
    </w:p>
    <w:p w14:paraId="46A787F5" w14:textId="77777777" w:rsidR="007A5980" w:rsidRPr="00D66261" w:rsidRDefault="007A5980" w:rsidP="00D66261">
      <w:pPr>
        <w:spacing w:before="60" w:after="0" w:line="380" w:lineRule="exact"/>
        <w:ind w:firstLine="720"/>
        <w:jc w:val="both"/>
        <w:rPr>
          <w:rFonts w:ascii="Times New Roman" w:hAnsi="Times New Roman"/>
          <w:b/>
          <w:sz w:val="28"/>
          <w:szCs w:val="28"/>
          <w:lang w:val="de-DE"/>
        </w:rPr>
      </w:pPr>
      <w:r w:rsidRPr="00D66261">
        <w:rPr>
          <w:rFonts w:ascii="Times New Roman" w:hAnsi="Times New Roman"/>
          <w:b/>
          <w:i/>
          <w:sz w:val="28"/>
          <w:szCs w:val="28"/>
        </w:rPr>
        <w:t>3. Về lĩnh vực văn hóa - xã hội</w:t>
      </w:r>
    </w:p>
    <w:p w14:paraId="24178F68" w14:textId="77777777" w:rsidR="007A5980" w:rsidRPr="00865F48" w:rsidRDefault="007A5980" w:rsidP="00D66261">
      <w:pPr>
        <w:spacing w:before="60" w:after="0" w:line="380" w:lineRule="exact"/>
        <w:ind w:firstLine="720"/>
        <w:jc w:val="both"/>
        <w:rPr>
          <w:rFonts w:ascii="Times New Roman" w:hAnsi="Times New Roman"/>
          <w:sz w:val="28"/>
          <w:szCs w:val="28"/>
          <w:lang w:val="de-DE"/>
        </w:rPr>
      </w:pPr>
      <w:r w:rsidRPr="00865F48">
        <w:rPr>
          <w:rFonts w:ascii="Times New Roman" w:hAnsi="Times New Roman"/>
          <w:sz w:val="28"/>
          <w:szCs w:val="28"/>
          <w:lang w:val="de-DE"/>
        </w:rPr>
        <w:t xml:space="preserve">Cử tri và nhân dân phản ánh tình trạng dạy thêm và học thêm ở các cấp học, đặc biệt là ở bậc tiểu học, trung học cơ sở vẫn còn diễn ra khá phổ biến, nhất là ở các đô thị. Mặc dù Ủy ban nhân dân tỉnh đã ban hành Quyết định số 2942/QQĐ-UBND, ngày 10/10/2012 về quy định dạy thêm và học thêm, nhưng trên thực tế tình trạng tổ chức dạy thêm, học thêm vào các buổi tối, vào các ngày nghỉ, tổ chức theo ca, tổ chức theo nhóm…không đúng theo quy định. Đề nghị Ủy ban nhân dân tỉnh chỉ đạo ngành giáo dục có các biện pháp cương quyết để ngăn chặn tình trạng dạy thêm, học thêm không đúng quy định. </w:t>
      </w:r>
    </w:p>
    <w:p w14:paraId="36E5549C" w14:textId="77777777" w:rsidR="007A5980" w:rsidRPr="00D66261" w:rsidRDefault="007A5980" w:rsidP="00D66261">
      <w:pPr>
        <w:spacing w:before="60" w:after="0" w:line="380" w:lineRule="exact"/>
        <w:ind w:firstLine="720"/>
        <w:jc w:val="both"/>
        <w:rPr>
          <w:rStyle w:val="Strong"/>
          <w:rFonts w:ascii="Times New Roman" w:hAnsi="Times New Roman"/>
          <w:i/>
          <w:sz w:val="28"/>
          <w:szCs w:val="28"/>
          <w:bdr w:val="none" w:sz="0" w:space="0" w:color="auto" w:frame="1"/>
          <w:lang w:val="de-DE"/>
        </w:rPr>
      </w:pPr>
      <w:r w:rsidRPr="00D66261">
        <w:rPr>
          <w:rFonts w:ascii="Times New Roman" w:hAnsi="Times New Roman"/>
          <w:b/>
          <w:i/>
          <w:sz w:val="28"/>
          <w:szCs w:val="28"/>
          <w:lang w:val="de-DE"/>
        </w:rPr>
        <w:lastRenderedPageBreak/>
        <w:t>4.</w:t>
      </w:r>
      <w:r w:rsidRPr="00D66261">
        <w:rPr>
          <w:rFonts w:ascii="Times New Roman" w:hAnsi="Times New Roman"/>
          <w:i/>
          <w:sz w:val="28"/>
          <w:szCs w:val="28"/>
          <w:lang w:val="de-DE"/>
        </w:rPr>
        <w:t xml:space="preserve"> </w:t>
      </w:r>
      <w:r w:rsidRPr="00D66261">
        <w:rPr>
          <w:rStyle w:val="Strong"/>
          <w:rFonts w:ascii="Times New Roman" w:hAnsi="Times New Roman"/>
          <w:i/>
          <w:sz w:val="28"/>
          <w:szCs w:val="28"/>
          <w:bdr w:val="none" w:sz="0" w:space="0" w:color="auto" w:frame="1"/>
          <w:lang w:val="de-DE"/>
        </w:rPr>
        <w:t xml:space="preserve">Về kiện toàn hệ thống chính trị, </w:t>
      </w:r>
      <w:r w:rsidR="00D66261" w:rsidRPr="00D66261">
        <w:rPr>
          <w:rStyle w:val="Strong"/>
          <w:rFonts w:ascii="Times New Roman" w:hAnsi="Times New Roman"/>
          <w:i/>
          <w:sz w:val="28"/>
          <w:szCs w:val="28"/>
          <w:bdr w:val="none" w:sz="0" w:space="0" w:color="auto" w:frame="1"/>
          <w:lang w:val="de-DE"/>
        </w:rPr>
        <w:t>thực hiện chính sách</w:t>
      </w:r>
      <w:r w:rsidRPr="00D66261">
        <w:rPr>
          <w:rStyle w:val="Strong"/>
          <w:rFonts w:ascii="Times New Roman" w:hAnsi="Times New Roman"/>
          <w:i/>
          <w:sz w:val="28"/>
          <w:szCs w:val="28"/>
          <w:bdr w:val="none" w:sz="0" w:space="0" w:color="auto" w:frame="1"/>
          <w:lang w:val="de-DE"/>
        </w:rPr>
        <w:t xml:space="preserve"> cán bộ sáp nhập xã</w:t>
      </w:r>
    </w:p>
    <w:p w14:paraId="16EBB79F" w14:textId="77777777" w:rsidR="007A5980" w:rsidRPr="00865F48" w:rsidRDefault="007A5980" w:rsidP="00D66261">
      <w:pPr>
        <w:spacing w:before="60" w:after="0" w:line="380" w:lineRule="exact"/>
        <w:ind w:firstLine="720"/>
        <w:jc w:val="both"/>
        <w:rPr>
          <w:rFonts w:ascii="Times New Roman" w:hAnsi="Times New Roman"/>
          <w:b/>
          <w:i/>
          <w:sz w:val="28"/>
          <w:szCs w:val="28"/>
          <w:lang w:val="de-DE"/>
        </w:rPr>
      </w:pPr>
      <w:r w:rsidRPr="00865F48">
        <w:rPr>
          <w:rFonts w:ascii="Times New Roman" w:hAnsi="Times New Roman"/>
          <w:sz w:val="28"/>
          <w:szCs w:val="28"/>
          <w:lang w:val="de-DE"/>
        </w:rPr>
        <w:t>Nhân dân tỉnh nhà quan tâm, thể hiện sự đồng tình cao trước quyết tâm của tỉnh về thực hiện các Nghị quyết số 18-NQ/TW, Nghị quyết số 19-NQ/TW, Nghị quyết về xây dựng đội ngũ cán bộ các cấp</w:t>
      </w:r>
      <w:r w:rsidRPr="00865F48">
        <w:rPr>
          <w:rFonts w:ascii="Times New Roman" w:hAnsi="Times New Roman"/>
          <w:sz w:val="28"/>
          <w:szCs w:val="28"/>
          <w:shd w:val="clear" w:color="auto" w:fill="FFFFFF"/>
          <w:lang w:val="de-DE"/>
        </w:rPr>
        <w:t xml:space="preserve"> nhằm sắp xếp tổ chức bộ máy của hệ thống chính trị tinh gọn, hoạt động hiệu lực, hiệu quả và phù hợp với tình hình mới; nâng cao hiệu lực, hiệu quả quản lý của Nhà nước và chất lượng hoạt động của Mặt trận Tổ quốc, các đoàn thể chính trị - xã hội; phát huy quyền làm chủ của nhân dân, nâng cao chất lượng, sử dụng hiệu quả đội ngũ cán bộ, công chức, viên chức</w:t>
      </w:r>
      <w:r w:rsidRPr="00865F48">
        <w:rPr>
          <w:rFonts w:ascii="Times New Roman" w:hAnsi="Times New Roman"/>
          <w:sz w:val="28"/>
          <w:szCs w:val="28"/>
          <w:lang w:val="de-DE"/>
        </w:rPr>
        <w:t>. Tuy nhiên, cử tri và Nhân dân mong muốn sau sáp nhập, cần sắp xếp bộ máy, đảm bảo sự đồng bộ, đảm bảo khách quan, tính khả thi và liên thông trong hệ thống chính trị, quan tâm hỗ trợ đối với cán bộ phải nghỉ do dôi dư, tinh giản</w:t>
      </w:r>
      <w:r w:rsidR="00D66261">
        <w:rPr>
          <w:rFonts w:ascii="Times New Roman" w:hAnsi="Times New Roman"/>
          <w:sz w:val="28"/>
          <w:szCs w:val="28"/>
          <w:lang w:val="de-DE"/>
        </w:rPr>
        <w:t>. ..</w:t>
      </w:r>
    </w:p>
    <w:p w14:paraId="6BF00528" w14:textId="77777777" w:rsidR="007A5980" w:rsidRPr="00D66261" w:rsidRDefault="007A5980" w:rsidP="00D66261">
      <w:pPr>
        <w:spacing w:before="60" w:after="0" w:line="380" w:lineRule="exact"/>
        <w:ind w:firstLine="720"/>
        <w:jc w:val="both"/>
        <w:rPr>
          <w:rFonts w:ascii="Times New Roman" w:hAnsi="Times New Roman"/>
          <w:b/>
          <w:i/>
          <w:sz w:val="28"/>
          <w:szCs w:val="28"/>
          <w:lang w:val="de-DE"/>
        </w:rPr>
      </w:pPr>
      <w:r w:rsidRPr="00D66261">
        <w:rPr>
          <w:rFonts w:ascii="Times New Roman" w:hAnsi="Times New Roman"/>
          <w:b/>
          <w:i/>
          <w:sz w:val="28"/>
          <w:szCs w:val="28"/>
          <w:lang w:val="de-DE"/>
        </w:rPr>
        <w:t>5. V</w:t>
      </w:r>
      <w:r w:rsidRPr="00D66261">
        <w:rPr>
          <w:rFonts w:ascii="Times New Roman" w:hAnsi="Times New Roman"/>
          <w:b/>
          <w:i/>
          <w:sz w:val="28"/>
          <w:szCs w:val="28"/>
          <w:lang w:val="de-AT"/>
        </w:rPr>
        <w:t xml:space="preserve">ề việc thực hiện </w:t>
      </w:r>
      <w:r w:rsidRPr="00D66261">
        <w:rPr>
          <w:rFonts w:ascii="Times New Roman" w:hAnsi="Times New Roman"/>
          <w:b/>
          <w:i/>
          <w:sz w:val="28"/>
          <w:szCs w:val="28"/>
          <w:lang w:val="de-DE"/>
        </w:rPr>
        <w:t>Nghị quyết 156/2019/NQ-HĐND của HĐND tỉnh</w:t>
      </w:r>
    </w:p>
    <w:p w14:paraId="7202CAC9" w14:textId="7D587187" w:rsidR="007A5980" w:rsidRPr="00865F48" w:rsidRDefault="007A5980" w:rsidP="00D66261">
      <w:pPr>
        <w:spacing w:before="60" w:after="0" w:line="380" w:lineRule="exact"/>
        <w:ind w:firstLine="720"/>
        <w:jc w:val="both"/>
        <w:rPr>
          <w:rFonts w:ascii="Times New Roman" w:hAnsi="Times New Roman"/>
          <w:i/>
          <w:sz w:val="28"/>
          <w:szCs w:val="28"/>
          <w:shd w:val="clear" w:color="auto" w:fill="FFFFFF"/>
        </w:rPr>
      </w:pPr>
      <w:r w:rsidRPr="00865F48">
        <w:rPr>
          <w:rFonts w:ascii="Times New Roman" w:hAnsi="Times New Roman"/>
          <w:sz w:val="28"/>
          <w:szCs w:val="28"/>
          <w:lang w:val="it-IT"/>
        </w:rPr>
        <w:t xml:space="preserve">Theo quy định tại </w:t>
      </w:r>
      <w:r w:rsidRPr="00865F48">
        <w:rPr>
          <w:rFonts w:ascii="Times New Roman" w:hAnsi="Times New Roman"/>
          <w:sz w:val="28"/>
          <w:szCs w:val="28"/>
        </w:rPr>
        <w:t>Nghị quyết</w:t>
      </w:r>
      <w:r w:rsidRPr="00865F48">
        <w:rPr>
          <w:rFonts w:ascii="Times New Roman" w:hAnsi="Times New Roman"/>
          <w:sz w:val="28"/>
          <w:szCs w:val="28"/>
          <w:lang w:val="de-DE"/>
        </w:rPr>
        <w:t xml:space="preserve"> số</w:t>
      </w:r>
      <w:r w:rsidRPr="00865F48">
        <w:rPr>
          <w:rFonts w:ascii="Times New Roman" w:hAnsi="Times New Roman"/>
          <w:sz w:val="28"/>
          <w:szCs w:val="28"/>
        </w:rPr>
        <w:t xml:space="preserve"> 156/NQ-HĐND ngày 17/7/2019 </w:t>
      </w:r>
      <w:r w:rsidRPr="00865F48">
        <w:rPr>
          <w:rFonts w:ascii="Times New Roman" w:hAnsi="Times New Roman"/>
          <w:sz w:val="28"/>
          <w:szCs w:val="28"/>
          <w:lang w:val="de-DE"/>
        </w:rPr>
        <w:t>của HĐND tỉnh thì</w:t>
      </w:r>
      <w:r w:rsidRPr="00865F48">
        <w:rPr>
          <w:rFonts w:ascii="Times New Roman" w:hAnsi="Times New Roman"/>
          <w:sz w:val="28"/>
          <w:szCs w:val="28"/>
          <w:lang w:val="it-IT"/>
        </w:rPr>
        <w:t xml:space="preserve"> </w:t>
      </w:r>
      <w:r w:rsidRPr="00865F48">
        <w:rPr>
          <w:rFonts w:ascii="Times New Roman" w:hAnsi="Times New Roman"/>
          <w:sz w:val="28"/>
          <w:szCs w:val="28"/>
        </w:rPr>
        <w:t>mức khoán chi phụ cấp đối với người hoạt động không chuyên trách ở cấp xã, thôn, tổ dân phố và mức bồi dưỡng đối với người trực tiếp tham gia công việc của thôn, tổ dân phố</w:t>
      </w:r>
      <w:r w:rsidRPr="00865F48">
        <w:rPr>
          <w:rFonts w:ascii="Times New Roman" w:hAnsi="Times New Roman"/>
          <w:sz w:val="28"/>
          <w:szCs w:val="28"/>
          <w:lang w:val="de-DE"/>
        </w:rPr>
        <w:t xml:space="preserve"> còn</w:t>
      </w:r>
      <w:r w:rsidRPr="00865F48">
        <w:rPr>
          <w:rFonts w:ascii="Times New Roman" w:hAnsi="Times New Roman"/>
          <w:sz w:val="28"/>
          <w:szCs w:val="28"/>
        </w:rPr>
        <w:t xml:space="preserve"> thấp</w:t>
      </w:r>
      <w:r w:rsidRPr="00865F48">
        <w:rPr>
          <w:rFonts w:ascii="Times New Roman" w:hAnsi="Times New Roman"/>
          <w:sz w:val="28"/>
          <w:szCs w:val="28"/>
          <w:lang w:val="nl-NL"/>
        </w:rPr>
        <w:t>; không có chế độ đối với cán bộ chi đoàn, chi hội, công an viên, thôn đội trưởng ở các thôn, tổ dân phố</w:t>
      </w:r>
      <w:r w:rsidRPr="00865F48">
        <w:rPr>
          <w:rFonts w:ascii="Times New Roman" w:hAnsi="Times New Roman"/>
          <w:sz w:val="28"/>
          <w:szCs w:val="28"/>
        </w:rPr>
        <w:t xml:space="preserve"> </w:t>
      </w:r>
      <w:r w:rsidRPr="00865F48">
        <w:rPr>
          <w:rFonts w:ascii="Times New Roman" w:hAnsi="Times New Roman"/>
          <w:sz w:val="28"/>
          <w:szCs w:val="28"/>
          <w:lang w:val="de-DE"/>
        </w:rPr>
        <w:t>gây khó khăn trong quá trình thực hiện nhiệm vụ tại cơ sở. Trước đây, thực hiện Nghị định 92/2009/NĐ-CP ngày 22 tháng 10 năm 2009 của Chính phủ được bố trí 15 cán bộ không chuyên trách nay giảm còn 8 cán bộ</w:t>
      </w:r>
      <w:r w:rsidR="001D1178" w:rsidRPr="00865F48">
        <w:rPr>
          <w:rFonts w:ascii="Times New Roman" w:hAnsi="Times New Roman"/>
          <w:sz w:val="28"/>
          <w:szCs w:val="28"/>
          <w:lang w:val="de-DE"/>
        </w:rPr>
        <w:t xml:space="preserve"> không chuyên trách (</w:t>
      </w:r>
      <w:r w:rsidRPr="00865F48">
        <w:rPr>
          <w:rFonts w:ascii="Times New Roman" w:hAnsi="Times New Roman"/>
          <w:sz w:val="28"/>
          <w:szCs w:val="28"/>
          <w:lang w:val="de-DE"/>
        </w:rPr>
        <w:t xml:space="preserve">trong trường hợp cụ thể, không thể bố trí kiêm nhiệm thì bố trí tối đa không quá 9 người với tổng mức khoán phụ cấp bằng 16,0 lần mức lương cơ sở (đối với đơn vị hành chính loại 1); 13,7 lần mức lương cơ sở </w:t>
      </w:r>
      <w:r w:rsidR="001D1178" w:rsidRPr="00865F48">
        <w:rPr>
          <w:rFonts w:ascii="Times New Roman" w:hAnsi="Times New Roman"/>
          <w:sz w:val="28"/>
          <w:szCs w:val="28"/>
          <w:lang w:val="de-DE"/>
        </w:rPr>
        <w:t>(</w:t>
      </w:r>
      <w:r w:rsidRPr="00865F48">
        <w:rPr>
          <w:rFonts w:ascii="Times New Roman" w:hAnsi="Times New Roman"/>
          <w:sz w:val="28"/>
          <w:szCs w:val="28"/>
          <w:lang w:val="de-DE"/>
        </w:rPr>
        <w:t xml:space="preserve">đối với đơn vị hành chính loại 2); 11,4 lần mức lương cơ sở </w:t>
      </w:r>
      <w:r w:rsidR="001D1178" w:rsidRPr="00865F48">
        <w:rPr>
          <w:rFonts w:ascii="Times New Roman" w:hAnsi="Times New Roman"/>
          <w:sz w:val="28"/>
          <w:szCs w:val="28"/>
          <w:lang w:val="de-DE"/>
        </w:rPr>
        <w:t>(</w:t>
      </w:r>
      <w:r w:rsidRPr="00865F48">
        <w:rPr>
          <w:rFonts w:ascii="Times New Roman" w:hAnsi="Times New Roman"/>
          <w:sz w:val="28"/>
          <w:szCs w:val="28"/>
          <w:lang w:val="de-DE"/>
        </w:rPr>
        <w:t>đối với đơn vị hành chính loại 3); theo đó các nhóm nhiệm vụ giảm đầu mối, nhiệm vụ nặng nề hơn nhưng chế độ phụ cấp thì không tăng được bao nhiêu. Bên cạnh đó,</w:t>
      </w:r>
      <w:r w:rsidRPr="00865F48">
        <w:rPr>
          <w:rFonts w:ascii="Times New Roman" w:hAnsi="Times New Roman"/>
          <w:sz w:val="28"/>
          <w:szCs w:val="28"/>
          <w:lang w:val="pt-BR"/>
        </w:rPr>
        <w:t xml:space="preserve"> m</w:t>
      </w:r>
      <w:r w:rsidRPr="00865F48">
        <w:rPr>
          <w:rFonts w:ascii="Times New Roman" w:hAnsi="Times New Roman"/>
          <w:sz w:val="28"/>
          <w:szCs w:val="28"/>
        </w:rPr>
        <w:t>ức khoán kinh phí cho thôn, tổ dân phố quá thấp</w:t>
      </w:r>
      <w:r w:rsidRPr="00865F48">
        <w:rPr>
          <w:rFonts w:ascii="Times New Roman" w:hAnsi="Times New Roman"/>
          <w:sz w:val="28"/>
          <w:szCs w:val="28"/>
          <w:lang w:val="de-DE"/>
        </w:rPr>
        <w:t>. Do vậy, v</w:t>
      </w:r>
      <w:r w:rsidRPr="00865F48">
        <w:rPr>
          <w:rFonts w:ascii="Times New Roman" w:hAnsi="Times New Roman"/>
          <w:sz w:val="28"/>
          <w:szCs w:val="28"/>
        </w:rPr>
        <w:t>iệc lựa chọn người làm việc ở thôn, tổ dân phố là hết sức khó khăn</w:t>
      </w:r>
      <w:r w:rsidRPr="00865F48">
        <w:rPr>
          <w:rFonts w:ascii="Times New Roman" w:hAnsi="Times New Roman"/>
          <w:sz w:val="28"/>
          <w:szCs w:val="28"/>
          <w:lang w:val="de-DE"/>
        </w:rPr>
        <w:t>; công tác tuyên truyền, vận động thực hiện các phong trào ở thôn hiện nay gặp rất nhiều khó khăn, cán bộ cấp cơ sở không thể làm thay nhiệm vụ ở thôn, xóm được, bởi các chi hội, chi đoàn ở thôn là cánh tay nối dài, là thành phần không thể thiếu trong công tác vận động Nhân dân tham gia. Tại thời điểm yêu cầu công việc đòi hỏi ngày càng cao nhưng cán bộ cấp chi hội, chi đoàn của các tổ chức chính trị xã hội chế độ quá thấp</w:t>
      </w:r>
      <w:r w:rsidR="00A870BB">
        <w:rPr>
          <w:rFonts w:ascii="Times New Roman" w:hAnsi="Times New Roman"/>
          <w:sz w:val="28"/>
          <w:szCs w:val="28"/>
        </w:rPr>
        <w:t xml:space="preserve">, việc thu đoàn phí, hội phí </w:t>
      </w:r>
      <w:r w:rsidR="00151A11">
        <w:rPr>
          <w:rFonts w:ascii="Times New Roman" w:hAnsi="Times New Roman"/>
          <w:sz w:val="28"/>
          <w:szCs w:val="28"/>
        </w:rPr>
        <w:t>khó khăn</w:t>
      </w:r>
      <w:r w:rsidRPr="00865F48">
        <w:rPr>
          <w:rFonts w:ascii="Times New Roman" w:hAnsi="Times New Roman"/>
          <w:sz w:val="28"/>
          <w:szCs w:val="28"/>
          <w:lang w:val="de-DE"/>
        </w:rPr>
        <w:t xml:space="preserve"> </w:t>
      </w:r>
      <w:bookmarkStart w:id="0" w:name="_GoBack"/>
      <w:bookmarkEnd w:id="0"/>
      <w:r w:rsidR="00151A11">
        <w:rPr>
          <w:rFonts w:ascii="Times New Roman" w:hAnsi="Times New Roman"/>
          <w:sz w:val="28"/>
          <w:szCs w:val="28"/>
        </w:rPr>
        <w:t xml:space="preserve"> dẫn đến</w:t>
      </w:r>
      <w:r w:rsidRPr="00865F48">
        <w:rPr>
          <w:rFonts w:ascii="Times New Roman" w:hAnsi="Times New Roman"/>
          <w:sz w:val="28"/>
          <w:szCs w:val="28"/>
          <w:lang w:val="de-DE"/>
        </w:rPr>
        <w:t xml:space="preserve"> phân tâm, lo lắng, không an tâm công tác. T</w:t>
      </w:r>
      <w:r w:rsidRPr="00865F48">
        <w:rPr>
          <w:rFonts w:ascii="Times New Roman" w:hAnsi="Times New Roman"/>
          <w:sz w:val="28"/>
          <w:szCs w:val="28"/>
        </w:rPr>
        <w:t xml:space="preserve">hời gian gần đây, trên địa bàn </w:t>
      </w:r>
      <w:r w:rsidRPr="00865F48">
        <w:rPr>
          <w:rFonts w:ascii="Times New Roman" w:hAnsi="Times New Roman"/>
          <w:sz w:val="28"/>
          <w:szCs w:val="28"/>
          <w:lang w:val="de-DE"/>
        </w:rPr>
        <w:t>tỉnh</w:t>
      </w:r>
      <w:r w:rsidRPr="00865F48">
        <w:rPr>
          <w:rFonts w:ascii="Times New Roman" w:hAnsi="Times New Roman"/>
          <w:sz w:val="28"/>
          <w:szCs w:val="28"/>
        </w:rPr>
        <w:t xml:space="preserve"> có một số đồng chí bí thư chi bộ, thôn trưởng, tổ trưởng tổ dân phố, </w:t>
      </w:r>
      <w:r w:rsidRPr="00865F48">
        <w:rPr>
          <w:rFonts w:ascii="Times New Roman" w:hAnsi="Times New Roman"/>
          <w:sz w:val="28"/>
          <w:szCs w:val="28"/>
          <w:lang w:val="pt-BR"/>
        </w:rPr>
        <w:t xml:space="preserve">công an viên và một số chi hội, chi đoàn </w:t>
      </w:r>
      <w:r w:rsidRPr="00865F48">
        <w:rPr>
          <w:rFonts w:ascii="Times New Roman" w:hAnsi="Times New Roman"/>
          <w:sz w:val="28"/>
          <w:szCs w:val="28"/>
        </w:rPr>
        <w:t>xin nghỉ việc</w:t>
      </w:r>
      <w:r w:rsidRPr="00865F48">
        <w:rPr>
          <w:rFonts w:ascii="Times New Roman" w:hAnsi="Times New Roman"/>
          <w:sz w:val="28"/>
          <w:szCs w:val="28"/>
          <w:lang w:val="de-DE"/>
        </w:rPr>
        <w:t xml:space="preserve"> do mức khoán kinh phí quá thấp</w:t>
      </w:r>
      <w:r w:rsidRPr="00865F48">
        <w:rPr>
          <w:rFonts w:ascii="Times New Roman" w:hAnsi="Times New Roman"/>
          <w:sz w:val="28"/>
          <w:szCs w:val="28"/>
        </w:rPr>
        <w:t>. Đ</w:t>
      </w:r>
      <w:r w:rsidRPr="00865F48">
        <w:rPr>
          <w:rFonts w:ascii="Times New Roman" w:hAnsi="Times New Roman"/>
          <w:spacing w:val="-2"/>
          <w:sz w:val="28"/>
          <w:szCs w:val="28"/>
          <w:shd w:val="clear" w:color="auto" w:fill="FFFFFF"/>
          <w:lang w:val="pt-BR"/>
        </w:rPr>
        <w:t>ề nghị tỉnh</w:t>
      </w:r>
      <w:r w:rsidR="00151A11">
        <w:rPr>
          <w:rFonts w:ascii="Times New Roman" w:hAnsi="Times New Roman"/>
          <w:spacing w:val="-2"/>
          <w:sz w:val="28"/>
          <w:szCs w:val="28"/>
          <w:shd w:val="clear" w:color="auto" w:fill="FFFFFF"/>
        </w:rPr>
        <w:t xml:space="preserve"> ch</w:t>
      </w:r>
      <w:r w:rsidR="00FB18F2">
        <w:rPr>
          <w:rFonts w:ascii="Times New Roman" w:hAnsi="Times New Roman"/>
          <w:spacing w:val="-2"/>
          <w:sz w:val="28"/>
          <w:szCs w:val="28"/>
          <w:shd w:val="clear" w:color="auto" w:fill="FFFFFF"/>
        </w:rPr>
        <w:t>ỉ đạo khảo sát, đánh giá thật sự khách quan vấn đề này.</w:t>
      </w:r>
    </w:p>
    <w:p w14:paraId="702A7994" w14:textId="5F071C25" w:rsidR="00D66261" w:rsidRPr="00242721" w:rsidRDefault="007A5980" w:rsidP="00D66261">
      <w:pPr>
        <w:spacing w:before="60" w:after="0" w:line="380" w:lineRule="exact"/>
        <w:ind w:firstLine="720"/>
        <w:jc w:val="both"/>
        <w:rPr>
          <w:rFonts w:ascii="Times New Roman" w:hAnsi="Times New Roman"/>
          <w:b/>
          <w:i/>
          <w:color w:val="000000"/>
          <w:sz w:val="28"/>
          <w:szCs w:val="28"/>
        </w:rPr>
      </w:pPr>
      <w:r w:rsidRPr="00D66261">
        <w:rPr>
          <w:rFonts w:ascii="Times New Roman" w:hAnsi="Times New Roman"/>
          <w:b/>
          <w:i/>
          <w:sz w:val="28"/>
          <w:szCs w:val="28"/>
        </w:rPr>
        <w:lastRenderedPageBreak/>
        <w:t>6. Về thực hiện kinh phí Ban Thanh tra nhân dân, Ban giám sát đầu tư cộng đồ</w:t>
      </w:r>
      <w:r w:rsidR="00D66261" w:rsidRPr="00D66261">
        <w:rPr>
          <w:rFonts w:ascii="Times New Roman" w:hAnsi="Times New Roman"/>
          <w:b/>
          <w:i/>
          <w:sz w:val="28"/>
          <w:szCs w:val="28"/>
        </w:rPr>
        <w:t>ng</w:t>
      </w:r>
      <w:r w:rsidR="00242721">
        <w:rPr>
          <w:rFonts w:ascii="Times New Roman" w:hAnsi="Times New Roman"/>
          <w:b/>
          <w:i/>
          <w:sz w:val="28"/>
          <w:szCs w:val="28"/>
        </w:rPr>
        <w:t>.</w:t>
      </w:r>
    </w:p>
    <w:p w14:paraId="288706A6" w14:textId="77777777" w:rsidR="00AA2512" w:rsidRPr="00D66261" w:rsidRDefault="00AA2512" w:rsidP="00D66261">
      <w:pPr>
        <w:spacing w:before="60" w:after="0" w:line="380" w:lineRule="exact"/>
        <w:ind w:firstLine="720"/>
        <w:jc w:val="both"/>
        <w:rPr>
          <w:rFonts w:ascii="Times New Roman" w:hAnsi="Times New Roman"/>
          <w:sz w:val="28"/>
          <w:szCs w:val="28"/>
          <w:shd w:val="clear" w:color="auto" w:fill="FFFFFF"/>
          <w:lang w:val="en-US"/>
        </w:rPr>
      </w:pPr>
      <w:r w:rsidRPr="00D66261">
        <w:rPr>
          <w:rFonts w:ascii="Times New Roman" w:hAnsi="Times New Roman"/>
          <w:sz w:val="28"/>
          <w:szCs w:val="28"/>
          <w:lang w:val="en-US"/>
        </w:rPr>
        <w:t xml:space="preserve">Theo quy định tại </w:t>
      </w:r>
      <w:r w:rsidRPr="00D66261">
        <w:rPr>
          <w:rFonts w:ascii="Times New Roman" w:hAnsi="Times New Roman"/>
          <w:sz w:val="28"/>
          <w:szCs w:val="28"/>
        </w:rPr>
        <w:t xml:space="preserve">Nghị định số </w:t>
      </w:r>
      <w:r w:rsidRPr="00D66261">
        <w:rPr>
          <w:rFonts w:ascii="Times New Roman" w:hAnsi="Times New Roman"/>
          <w:sz w:val="28"/>
          <w:szCs w:val="28"/>
          <w:shd w:val="clear" w:color="auto" w:fill="FFFFFF"/>
        </w:rPr>
        <w:t>84/2015/NĐ-CP ngày 30/9/2015</w:t>
      </w:r>
      <w:r w:rsidRPr="00D66261">
        <w:rPr>
          <w:rFonts w:ascii="Times New Roman" w:hAnsi="Times New Roman"/>
          <w:sz w:val="28"/>
          <w:szCs w:val="28"/>
          <w:shd w:val="clear" w:color="auto" w:fill="FFFFFF"/>
          <w:lang w:val="en-US"/>
        </w:rPr>
        <w:t>,</w:t>
      </w:r>
      <w:r w:rsidRPr="00D66261">
        <w:rPr>
          <w:rFonts w:ascii="Times New Roman" w:hAnsi="Times New Roman"/>
          <w:sz w:val="28"/>
          <w:szCs w:val="28"/>
          <w:shd w:val="clear" w:color="auto" w:fill="FFFFFF"/>
        </w:rPr>
        <w:t xml:space="preserve"> Nghị định số 159/2016/NĐ-CP ngày 29/11/2016 của Chính phủ</w:t>
      </w:r>
      <w:r w:rsidRPr="00D66261">
        <w:rPr>
          <w:rFonts w:ascii="Times New Roman" w:hAnsi="Times New Roman"/>
          <w:sz w:val="28"/>
          <w:szCs w:val="28"/>
          <w:shd w:val="clear" w:color="auto" w:fill="FFFFFF"/>
          <w:lang w:val="en-US"/>
        </w:rPr>
        <w:t xml:space="preserve"> và </w:t>
      </w:r>
      <w:r w:rsidRPr="00D66261">
        <w:rPr>
          <w:rFonts w:ascii="Times New Roman" w:hAnsi="Times New Roman"/>
          <w:sz w:val="28"/>
          <w:szCs w:val="28"/>
          <w:shd w:val="clear" w:color="auto" w:fill="FFFFFF"/>
        </w:rPr>
        <w:t>Thông tư số 63/2017TT-BTC ngày 19/6/2017 của Bộ Tài chính</w:t>
      </w:r>
      <w:r w:rsidRPr="00D66261">
        <w:rPr>
          <w:rFonts w:ascii="Times New Roman" w:hAnsi="Times New Roman"/>
          <w:sz w:val="28"/>
          <w:szCs w:val="28"/>
          <w:shd w:val="clear" w:color="auto" w:fill="FFFFFF"/>
          <w:lang w:val="en-US"/>
        </w:rPr>
        <w:t xml:space="preserve"> thì kinh phí đảm bảo cho hoạt động </w:t>
      </w:r>
      <w:r w:rsidRPr="00D66261">
        <w:rPr>
          <w:rFonts w:ascii="Times New Roman" w:hAnsi="Times New Roman"/>
          <w:sz w:val="28"/>
          <w:szCs w:val="28"/>
          <w:shd w:val="clear" w:color="auto" w:fill="FFFFFF"/>
        </w:rPr>
        <w:t xml:space="preserve">của Ban Thanh tra nhân dân, Ban giám sát đầu tư của cộng đồng </w:t>
      </w:r>
      <w:r w:rsidRPr="00D66261">
        <w:rPr>
          <w:rFonts w:ascii="Times New Roman" w:hAnsi="Times New Roman"/>
          <w:sz w:val="28"/>
          <w:szCs w:val="28"/>
          <w:shd w:val="clear" w:color="auto" w:fill="FFFFFF"/>
          <w:lang w:val="en-US"/>
        </w:rPr>
        <w:t>tối thiểu là 5 triệu đồng/năm/Ban; tuy nhiên, q</w:t>
      </w:r>
      <w:r w:rsidR="007A5980" w:rsidRPr="00D66261">
        <w:rPr>
          <w:rFonts w:ascii="Times New Roman" w:hAnsi="Times New Roman"/>
          <w:sz w:val="28"/>
          <w:szCs w:val="28"/>
        </w:rPr>
        <w:t>ua rà soát</w:t>
      </w:r>
      <w:r w:rsidR="007A5980" w:rsidRPr="00D66261">
        <w:rPr>
          <w:rFonts w:ascii="Times New Roman" w:hAnsi="Times New Roman"/>
          <w:sz w:val="28"/>
          <w:szCs w:val="28"/>
          <w:shd w:val="clear" w:color="auto" w:fill="FFFFFF"/>
        </w:rPr>
        <w:t xml:space="preserve"> của Uỷ ban Mặt trận Tổ quốc các huyện, thành phố, thị xã, hiện nay, kinh phí </w:t>
      </w:r>
      <w:r w:rsidRPr="00D66261">
        <w:rPr>
          <w:rFonts w:ascii="Times New Roman" w:hAnsi="Times New Roman"/>
          <w:sz w:val="28"/>
          <w:szCs w:val="28"/>
          <w:shd w:val="clear" w:color="auto" w:fill="FFFFFF"/>
          <w:lang w:val="en-US"/>
        </w:rPr>
        <w:t>này</w:t>
      </w:r>
      <w:r w:rsidR="007A5980" w:rsidRPr="00D66261">
        <w:rPr>
          <w:rFonts w:ascii="Times New Roman" w:hAnsi="Times New Roman"/>
          <w:sz w:val="28"/>
          <w:szCs w:val="28"/>
          <w:shd w:val="clear" w:color="auto" w:fill="FFFFFF"/>
        </w:rPr>
        <w:t xml:space="preserve"> chưa thực hiện đúng theo quy định, còn tuỳ thuộc điều kiện ngân sách từng địa phương; cá biệt, có 37 ban/260 B</w:t>
      </w:r>
      <w:r w:rsidRPr="00D66261">
        <w:rPr>
          <w:rFonts w:ascii="Times New Roman" w:hAnsi="Times New Roman"/>
          <w:sz w:val="28"/>
          <w:szCs w:val="28"/>
          <w:shd w:val="clear" w:color="auto" w:fill="FFFFFF"/>
        </w:rPr>
        <w:t xml:space="preserve">an Thanh tra nhân dân, 176/262 </w:t>
      </w:r>
      <w:r w:rsidR="007A5980" w:rsidRPr="00D66261">
        <w:rPr>
          <w:rFonts w:ascii="Times New Roman" w:hAnsi="Times New Roman"/>
          <w:sz w:val="28"/>
          <w:szCs w:val="28"/>
          <w:shd w:val="clear" w:color="auto" w:fill="FFFFFF"/>
        </w:rPr>
        <w:t xml:space="preserve">Ban giám sát đầu tư cộng đồng chưa được cấp kinh phí hoạt động. Điều này ảnh hưởng đến chất lượng và hiệu quả hoạt động của Ban Thanh tra nhân dân và Ban giám sát đầu tư của cộng đồng. </w:t>
      </w:r>
    </w:p>
    <w:p w14:paraId="07D29ECC" w14:textId="41FDB2C3" w:rsidR="00D66261" w:rsidRPr="00D66261" w:rsidRDefault="007A5980" w:rsidP="00D66261">
      <w:pPr>
        <w:spacing w:before="60" w:after="0" w:line="380" w:lineRule="exact"/>
        <w:ind w:firstLine="720"/>
        <w:jc w:val="both"/>
        <w:rPr>
          <w:rFonts w:ascii="Times New Roman" w:hAnsi="Times New Roman"/>
          <w:sz w:val="28"/>
          <w:szCs w:val="28"/>
          <w:lang w:val="en-US"/>
        </w:rPr>
      </w:pPr>
      <w:r w:rsidRPr="00D66261">
        <w:rPr>
          <w:rFonts w:ascii="Times New Roman" w:hAnsi="Times New Roman"/>
          <w:sz w:val="28"/>
          <w:szCs w:val="28"/>
          <w:shd w:val="clear" w:color="auto" w:fill="FFFFFF"/>
        </w:rPr>
        <w:t xml:space="preserve">Để </w:t>
      </w:r>
      <w:r w:rsidRPr="00D66261">
        <w:rPr>
          <w:rFonts w:ascii="Times New Roman" w:hAnsi="Times New Roman"/>
          <w:sz w:val="28"/>
          <w:szCs w:val="28"/>
        </w:rPr>
        <w:t>thực hiện thống nhất quy định của các văn bản quy phạm pháp luật, văn bản hướng dẫn của Chính phủ,</w:t>
      </w:r>
      <w:r w:rsidRPr="00D66261">
        <w:rPr>
          <w:rFonts w:ascii="Times New Roman" w:hAnsi="Times New Roman"/>
          <w:sz w:val="28"/>
          <w:szCs w:val="28"/>
          <w:shd w:val="clear" w:color="auto" w:fill="FFFFFF"/>
        </w:rPr>
        <w:t xml:space="preserve"> </w:t>
      </w:r>
      <w:r w:rsidR="00AA2512" w:rsidRPr="00D66261">
        <w:rPr>
          <w:rFonts w:ascii="Times New Roman" w:hAnsi="Times New Roman"/>
          <w:sz w:val="28"/>
          <w:szCs w:val="28"/>
          <w:shd w:val="clear" w:color="auto" w:fill="FFFFFF"/>
          <w:lang w:val="en-US"/>
        </w:rPr>
        <w:t xml:space="preserve">của Bộ Tài chính, </w:t>
      </w:r>
      <w:r w:rsidRPr="00D66261">
        <w:rPr>
          <w:rFonts w:ascii="Times New Roman" w:hAnsi="Times New Roman"/>
          <w:sz w:val="28"/>
          <w:szCs w:val="28"/>
        </w:rPr>
        <w:t xml:space="preserve">Ban Thường trực Ủy ban </w:t>
      </w:r>
      <w:r w:rsidRPr="00D66261">
        <w:rPr>
          <w:rFonts w:ascii="Times New Roman" w:hAnsi="Times New Roman"/>
          <w:sz w:val="28"/>
          <w:szCs w:val="28"/>
          <w:shd w:val="clear" w:color="auto" w:fill="FFFFFF"/>
        </w:rPr>
        <w:t xml:space="preserve">Mặt trận Tổ quốc </w:t>
      </w:r>
      <w:r w:rsidRPr="00D66261">
        <w:rPr>
          <w:rFonts w:ascii="Times New Roman" w:hAnsi="Times New Roman"/>
          <w:sz w:val="28"/>
          <w:szCs w:val="28"/>
        </w:rPr>
        <w:t xml:space="preserve">tỉnh đề nghị Uỷ ban nhân dân tỉnh chỉ đạo Sở Tài chính có văn bản hướng dẫn thực hiện thống nhất đảm bảo </w:t>
      </w:r>
      <w:r w:rsidRPr="00D66261">
        <w:rPr>
          <w:rFonts w:ascii="Times New Roman" w:hAnsi="Times New Roman"/>
          <w:sz w:val="28"/>
          <w:szCs w:val="28"/>
          <w:shd w:val="clear" w:color="auto" w:fill="FFFFFF"/>
        </w:rPr>
        <w:t>k</w:t>
      </w:r>
      <w:r w:rsidRPr="00D66261">
        <w:rPr>
          <w:rFonts w:ascii="Times New Roman" w:hAnsi="Times New Roman"/>
          <w:sz w:val="28"/>
          <w:szCs w:val="28"/>
        </w:rPr>
        <w:t xml:space="preserve">inh phí tối thiểu cho hoạt động của </w:t>
      </w:r>
      <w:r w:rsidRPr="00D66261">
        <w:rPr>
          <w:rFonts w:ascii="Times New Roman" w:hAnsi="Times New Roman"/>
          <w:sz w:val="28"/>
          <w:szCs w:val="28"/>
          <w:shd w:val="clear" w:color="auto" w:fill="FFFFFF"/>
        </w:rPr>
        <w:t xml:space="preserve">Ban Thanh tra nhân dân và </w:t>
      </w:r>
      <w:r w:rsidRPr="00D66261">
        <w:rPr>
          <w:rFonts w:ascii="Times New Roman" w:hAnsi="Times New Roman"/>
          <w:sz w:val="28"/>
          <w:szCs w:val="28"/>
        </w:rPr>
        <w:t xml:space="preserve">Ban Giám sát đầu tư của cộng đồng là 05 triệu đồng/năm/Ban theo đúng quy định tại Nghị định số </w:t>
      </w:r>
      <w:r w:rsidRPr="00D66261">
        <w:rPr>
          <w:rFonts w:ascii="Times New Roman" w:hAnsi="Times New Roman"/>
          <w:sz w:val="28"/>
          <w:szCs w:val="28"/>
          <w:shd w:val="clear" w:color="auto" w:fill="FFFFFF"/>
        </w:rPr>
        <w:t>84/2015/NĐ-CP ngày 30/9/2015 và Nghị định số 159/2016/NĐ-CP ngày 29/11/2016 của Chính phủ, Thông tư số 63/2017TT-BTC ngày 19/6/2017 của Bộ Tài chính</w:t>
      </w:r>
      <w:r w:rsidR="00B12E6D">
        <w:rPr>
          <w:rFonts w:ascii="Times New Roman" w:hAnsi="Times New Roman"/>
          <w:sz w:val="28"/>
          <w:szCs w:val="28"/>
          <w:shd w:val="clear" w:color="auto" w:fill="FFFFFF"/>
        </w:rPr>
        <w:t>.</w:t>
      </w:r>
      <w:r w:rsidR="00AA2512" w:rsidRPr="00D66261">
        <w:rPr>
          <w:rFonts w:ascii="Times New Roman" w:hAnsi="Times New Roman"/>
          <w:sz w:val="28"/>
          <w:szCs w:val="28"/>
          <w:lang w:val="en-US"/>
        </w:rPr>
        <w:t xml:space="preserve"> </w:t>
      </w:r>
    </w:p>
    <w:p w14:paraId="3622A7B1" w14:textId="77777777" w:rsidR="007A5980" w:rsidRPr="00D66261" w:rsidRDefault="007A5980" w:rsidP="00D66261">
      <w:pPr>
        <w:spacing w:before="60" w:after="0" w:line="380" w:lineRule="exact"/>
        <w:ind w:firstLine="720"/>
        <w:jc w:val="both"/>
        <w:rPr>
          <w:rFonts w:ascii="Times New Roman" w:hAnsi="Times New Roman"/>
          <w:sz w:val="28"/>
          <w:szCs w:val="28"/>
          <w:lang w:val="en-US"/>
        </w:rPr>
      </w:pPr>
      <w:r w:rsidRPr="00865F48">
        <w:rPr>
          <w:rFonts w:ascii="Times New Roman" w:hAnsi="Times New Roman"/>
          <w:sz w:val="28"/>
          <w:szCs w:val="28"/>
        </w:rPr>
        <w:t>Trên đây là một số nội dung cơ bản mà cử tri quan tâm, Ban Thường trực Ủy ban Mặt trận Tổ quốc tỉnh tổng hợp, báo cáo trước kỳ họp 12 Hội đồng nhân dân tỉnh khóa XVII; đề nghị Hội đồng nhân dân tỉnh, Uỷ ban nhân dân tỉnh, các sở, ngành liên quan tiếp thu, nghiên cứu, xem xét giải quyết.</w:t>
      </w:r>
    </w:p>
    <w:p w14:paraId="6A87F1E3" w14:textId="35C3CE16" w:rsidR="007A5980" w:rsidRPr="00865F48" w:rsidRDefault="007A5980" w:rsidP="00D66261">
      <w:pPr>
        <w:spacing w:before="60" w:after="0" w:line="380" w:lineRule="exact"/>
        <w:ind w:firstLine="720"/>
        <w:jc w:val="both"/>
        <w:rPr>
          <w:rFonts w:ascii="Times New Roman" w:hAnsi="Times New Roman"/>
          <w:sz w:val="28"/>
          <w:szCs w:val="28"/>
        </w:rPr>
      </w:pPr>
      <w:r w:rsidRPr="00865F48">
        <w:rPr>
          <w:rFonts w:ascii="Times New Roman" w:hAnsi="Times New Roman"/>
          <w:sz w:val="28"/>
          <w:szCs w:val="28"/>
        </w:rPr>
        <w:t>Xin kính chúc chủ trì kỳ họp, các vị đại biểu Quốc hội, đại biểu Hội đồng nhân dân tỉnh và các vị đại biểu mạnh khỏ</w:t>
      </w:r>
      <w:r w:rsidR="007E4602">
        <w:rPr>
          <w:rFonts w:ascii="Times New Roman" w:hAnsi="Times New Roman"/>
          <w:sz w:val="28"/>
          <w:szCs w:val="28"/>
        </w:rPr>
        <w:t xml:space="preserve">e, </w:t>
      </w:r>
      <w:r w:rsidRPr="00865F48">
        <w:rPr>
          <w:rFonts w:ascii="Times New Roman" w:hAnsi="Times New Roman"/>
          <w:sz w:val="28"/>
          <w:szCs w:val="28"/>
        </w:rPr>
        <w:t xml:space="preserve">hạnh phúc. Chúc kỳ họp thành công tốt đẹp. </w:t>
      </w:r>
    </w:p>
    <w:p w14:paraId="7C578154" w14:textId="77777777" w:rsidR="007A5980" w:rsidRPr="00865F48" w:rsidRDefault="007A5980" w:rsidP="00D66261">
      <w:pPr>
        <w:spacing w:before="60" w:after="0" w:line="380" w:lineRule="exact"/>
        <w:ind w:firstLine="720"/>
        <w:jc w:val="both"/>
        <w:rPr>
          <w:rFonts w:ascii="Times New Roman" w:hAnsi="Times New Roman"/>
          <w:sz w:val="28"/>
          <w:szCs w:val="28"/>
        </w:rPr>
      </w:pPr>
      <w:r w:rsidRPr="00865F48">
        <w:rPr>
          <w:rFonts w:ascii="Times New Roman" w:hAnsi="Times New Roman"/>
          <w:sz w:val="28"/>
          <w:szCs w:val="28"/>
        </w:rPr>
        <w:t xml:space="preserve">                                                                           </w:t>
      </w:r>
      <w:r w:rsidRPr="00865F48">
        <w:rPr>
          <w:rFonts w:ascii="Times New Roman" w:hAnsi="Times New Roman"/>
          <w:i/>
          <w:sz w:val="28"/>
          <w:szCs w:val="28"/>
        </w:rPr>
        <w:t>Xin cảm ơn</w:t>
      </w:r>
      <w:r w:rsidRPr="00865F48">
        <w:rPr>
          <w:rFonts w:ascii="Times New Roman" w:hAnsi="Times New Roman"/>
          <w:sz w:val="28"/>
          <w:szCs w:val="28"/>
        </w:rPr>
        <w:t>!</w:t>
      </w:r>
    </w:p>
    <w:p w14:paraId="44097AFC" w14:textId="77777777" w:rsidR="007A5980" w:rsidRPr="00865F48" w:rsidRDefault="007A5980" w:rsidP="00D66261">
      <w:pPr>
        <w:spacing w:before="60" w:after="0" w:line="360" w:lineRule="atLeast"/>
        <w:ind w:firstLine="720"/>
        <w:rPr>
          <w:rFonts w:ascii="Times New Roman" w:hAnsi="Times New Roman"/>
          <w:sz w:val="28"/>
          <w:szCs w:val="28"/>
        </w:rPr>
      </w:pPr>
    </w:p>
    <w:p w14:paraId="3ABFFEF9" w14:textId="77777777" w:rsidR="00EE30A7" w:rsidRPr="00865F48" w:rsidRDefault="00EE30A7">
      <w:pPr>
        <w:rPr>
          <w:rFonts w:ascii="Times New Roman" w:hAnsi="Times New Roman"/>
          <w:sz w:val="28"/>
          <w:szCs w:val="28"/>
        </w:rPr>
      </w:pPr>
    </w:p>
    <w:sectPr w:rsidR="00EE30A7" w:rsidRPr="00865F48" w:rsidSect="007E4602">
      <w:footerReference w:type="default" r:id="rId8"/>
      <w:pgSz w:w="11907" w:h="16840" w:code="9"/>
      <w:pgMar w:top="851" w:right="1134" w:bottom="851" w:left="1701" w:header="720" w:footer="21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E74A6" w14:textId="77777777" w:rsidR="0061049C" w:rsidRDefault="0061049C">
      <w:pPr>
        <w:spacing w:after="0" w:line="240" w:lineRule="auto"/>
      </w:pPr>
      <w:r>
        <w:separator/>
      </w:r>
    </w:p>
  </w:endnote>
  <w:endnote w:type="continuationSeparator" w:id="0">
    <w:p w14:paraId="4E6F56F9" w14:textId="77777777" w:rsidR="0061049C" w:rsidRDefault="0061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4E30E" w14:textId="77777777" w:rsidR="007A5980" w:rsidRDefault="007A5980">
    <w:pPr>
      <w:pStyle w:val="Footer"/>
      <w:jc w:val="center"/>
    </w:pPr>
    <w:r>
      <w:fldChar w:fldCharType="begin"/>
    </w:r>
    <w:r>
      <w:instrText xml:space="preserve"> PAGE   \* MERGEFORMAT </w:instrText>
    </w:r>
    <w:r>
      <w:fldChar w:fldCharType="separate"/>
    </w:r>
    <w:r w:rsidR="00322A1A">
      <w:rPr>
        <w:noProof/>
      </w:rPr>
      <w:t>5</w:t>
    </w:r>
    <w:r>
      <w:fldChar w:fldCharType="end"/>
    </w:r>
  </w:p>
  <w:p w14:paraId="322771A5" w14:textId="77777777" w:rsidR="007A5980" w:rsidRDefault="007A5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EC043" w14:textId="77777777" w:rsidR="0061049C" w:rsidRDefault="0061049C">
      <w:pPr>
        <w:spacing w:after="0" w:line="240" w:lineRule="auto"/>
      </w:pPr>
      <w:r>
        <w:separator/>
      </w:r>
    </w:p>
  </w:footnote>
  <w:footnote w:type="continuationSeparator" w:id="0">
    <w:p w14:paraId="250B24F8" w14:textId="77777777" w:rsidR="0061049C" w:rsidRDefault="006104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980"/>
    <w:rsid w:val="001351A2"/>
    <w:rsid w:val="00151A11"/>
    <w:rsid w:val="001D1178"/>
    <w:rsid w:val="00242721"/>
    <w:rsid w:val="00280916"/>
    <w:rsid w:val="002D2559"/>
    <w:rsid w:val="00322A1A"/>
    <w:rsid w:val="003525BF"/>
    <w:rsid w:val="00465172"/>
    <w:rsid w:val="004654E5"/>
    <w:rsid w:val="006034B2"/>
    <w:rsid w:val="0061049C"/>
    <w:rsid w:val="0068066A"/>
    <w:rsid w:val="00785BFA"/>
    <w:rsid w:val="007A5980"/>
    <w:rsid w:val="007E4602"/>
    <w:rsid w:val="00865F48"/>
    <w:rsid w:val="0089189B"/>
    <w:rsid w:val="00917058"/>
    <w:rsid w:val="009F52A7"/>
    <w:rsid w:val="00A4312C"/>
    <w:rsid w:val="00A73B83"/>
    <w:rsid w:val="00A870BB"/>
    <w:rsid w:val="00A924A4"/>
    <w:rsid w:val="00AA2512"/>
    <w:rsid w:val="00B12E6D"/>
    <w:rsid w:val="00B65F22"/>
    <w:rsid w:val="00BC0AC2"/>
    <w:rsid w:val="00BC6C75"/>
    <w:rsid w:val="00BE3DD4"/>
    <w:rsid w:val="00BF27E2"/>
    <w:rsid w:val="00C77B94"/>
    <w:rsid w:val="00D64689"/>
    <w:rsid w:val="00D66261"/>
    <w:rsid w:val="00DB0F49"/>
    <w:rsid w:val="00DD320F"/>
    <w:rsid w:val="00E3637E"/>
    <w:rsid w:val="00E6068D"/>
    <w:rsid w:val="00EE30A7"/>
    <w:rsid w:val="00EF08C8"/>
    <w:rsid w:val="00F56627"/>
    <w:rsid w:val="00FB18F2"/>
    <w:rsid w:val="00FE79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0A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5980"/>
    <w:pPr>
      <w:tabs>
        <w:tab w:val="center" w:pos="4680"/>
        <w:tab w:val="right" w:pos="9360"/>
      </w:tabs>
      <w:spacing w:after="0" w:line="240" w:lineRule="auto"/>
    </w:pPr>
    <w:rPr>
      <w:rFonts w:ascii="Times New Roman" w:eastAsia="Times New Roman" w:hAnsi="Times New Roman"/>
      <w:sz w:val="20"/>
      <w:szCs w:val="28"/>
      <w:lang w:val="x-none" w:eastAsia="x-none"/>
    </w:rPr>
  </w:style>
  <w:style w:type="character" w:customStyle="1" w:styleId="FooterChar">
    <w:name w:val="Footer Char"/>
    <w:link w:val="Footer"/>
    <w:uiPriority w:val="99"/>
    <w:rsid w:val="007A5980"/>
    <w:rPr>
      <w:rFonts w:ascii="Times New Roman" w:eastAsia="Times New Roman" w:hAnsi="Times New Roman" w:cs="Times New Roman"/>
      <w:sz w:val="20"/>
      <w:szCs w:val="28"/>
      <w:lang w:val="x-none" w:eastAsia="x-none"/>
    </w:rPr>
  </w:style>
  <w:style w:type="paragraph" w:styleId="Title">
    <w:name w:val="Title"/>
    <w:basedOn w:val="Normal"/>
    <w:next w:val="Normal"/>
    <w:link w:val="TitleChar"/>
    <w:uiPriority w:val="10"/>
    <w:qFormat/>
    <w:rsid w:val="007A5980"/>
    <w:pPr>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uiPriority w:val="10"/>
    <w:rsid w:val="007A5980"/>
    <w:rPr>
      <w:rFonts w:ascii="Cambria" w:eastAsia="Times New Roman" w:hAnsi="Cambria" w:cs="Times New Roman"/>
      <w:b/>
      <w:bCs/>
      <w:kern w:val="28"/>
      <w:sz w:val="32"/>
      <w:szCs w:val="32"/>
      <w:lang w:val="x-none" w:eastAsia="x-none"/>
    </w:rPr>
  </w:style>
  <w:style w:type="character" w:styleId="Strong">
    <w:name w:val="Strong"/>
    <w:uiPriority w:val="22"/>
    <w:qFormat/>
    <w:rsid w:val="007A5980"/>
    <w:rPr>
      <w:b/>
      <w:bCs/>
    </w:rPr>
  </w:style>
  <w:style w:type="paragraph" w:customStyle="1" w:styleId="Normal1">
    <w:name w:val="Normal1"/>
    <w:rsid w:val="007A5980"/>
    <w:rPr>
      <w:rFonts w:ascii="Times New Roman" w:eastAsia="Times New Roman" w:hAnsi="Times New Roman"/>
      <w:sz w:val="24"/>
      <w:szCs w:val="24"/>
      <w:lang w:val="nl-NL"/>
    </w:rPr>
  </w:style>
  <w:style w:type="paragraph" w:styleId="NormalWeb">
    <w:name w:val="Normal (Web)"/>
    <w:basedOn w:val="Normal"/>
    <w:uiPriority w:val="99"/>
    <w:unhideWhenUsed/>
    <w:rsid w:val="007A5980"/>
    <w:pPr>
      <w:spacing w:before="100" w:beforeAutospacing="1" w:after="100" w:afterAutospacing="1" w:line="240" w:lineRule="auto"/>
    </w:pPr>
    <w:rPr>
      <w:rFonts w:ascii="Times New Roman" w:eastAsia="Times New Roman" w:hAnsi="Times New Roman"/>
      <w:sz w:val="24"/>
      <w:szCs w:val="24"/>
      <w:lang w:val="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Char Char"/>
    <w:basedOn w:val="Normal"/>
    <w:link w:val="FootnoteTextChar"/>
    <w:unhideWhenUsed/>
    <w:rsid w:val="007A5980"/>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rsid w:val="007A5980"/>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7A5980"/>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0A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5980"/>
    <w:pPr>
      <w:tabs>
        <w:tab w:val="center" w:pos="4680"/>
        <w:tab w:val="right" w:pos="9360"/>
      </w:tabs>
      <w:spacing w:after="0" w:line="240" w:lineRule="auto"/>
    </w:pPr>
    <w:rPr>
      <w:rFonts w:ascii="Times New Roman" w:eastAsia="Times New Roman" w:hAnsi="Times New Roman"/>
      <w:sz w:val="20"/>
      <w:szCs w:val="28"/>
      <w:lang w:val="x-none" w:eastAsia="x-none"/>
    </w:rPr>
  </w:style>
  <w:style w:type="character" w:customStyle="1" w:styleId="FooterChar">
    <w:name w:val="Footer Char"/>
    <w:link w:val="Footer"/>
    <w:uiPriority w:val="99"/>
    <w:rsid w:val="007A5980"/>
    <w:rPr>
      <w:rFonts w:ascii="Times New Roman" w:eastAsia="Times New Roman" w:hAnsi="Times New Roman" w:cs="Times New Roman"/>
      <w:sz w:val="20"/>
      <w:szCs w:val="28"/>
      <w:lang w:val="x-none" w:eastAsia="x-none"/>
    </w:rPr>
  </w:style>
  <w:style w:type="paragraph" w:styleId="Title">
    <w:name w:val="Title"/>
    <w:basedOn w:val="Normal"/>
    <w:next w:val="Normal"/>
    <w:link w:val="TitleChar"/>
    <w:uiPriority w:val="10"/>
    <w:qFormat/>
    <w:rsid w:val="007A5980"/>
    <w:pPr>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uiPriority w:val="10"/>
    <w:rsid w:val="007A5980"/>
    <w:rPr>
      <w:rFonts w:ascii="Cambria" w:eastAsia="Times New Roman" w:hAnsi="Cambria" w:cs="Times New Roman"/>
      <w:b/>
      <w:bCs/>
      <w:kern w:val="28"/>
      <w:sz w:val="32"/>
      <w:szCs w:val="32"/>
      <w:lang w:val="x-none" w:eastAsia="x-none"/>
    </w:rPr>
  </w:style>
  <w:style w:type="character" w:styleId="Strong">
    <w:name w:val="Strong"/>
    <w:uiPriority w:val="22"/>
    <w:qFormat/>
    <w:rsid w:val="007A5980"/>
    <w:rPr>
      <w:b/>
      <w:bCs/>
    </w:rPr>
  </w:style>
  <w:style w:type="paragraph" w:customStyle="1" w:styleId="Normal1">
    <w:name w:val="Normal1"/>
    <w:rsid w:val="007A5980"/>
    <w:rPr>
      <w:rFonts w:ascii="Times New Roman" w:eastAsia="Times New Roman" w:hAnsi="Times New Roman"/>
      <w:sz w:val="24"/>
      <w:szCs w:val="24"/>
      <w:lang w:val="nl-NL"/>
    </w:rPr>
  </w:style>
  <w:style w:type="paragraph" w:styleId="NormalWeb">
    <w:name w:val="Normal (Web)"/>
    <w:basedOn w:val="Normal"/>
    <w:uiPriority w:val="99"/>
    <w:unhideWhenUsed/>
    <w:rsid w:val="007A5980"/>
    <w:pPr>
      <w:spacing w:before="100" w:beforeAutospacing="1" w:after="100" w:afterAutospacing="1" w:line="240" w:lineRule="auto"/>
    </w:pPr>
    <w:rPr>
      <w:rFonts w:ascii="Times New Roman" w:eastAsia="Times New Roman" w:hAnsi="Times New Roman"/>
      <w:sz w:val="24"/>
      <w:szCs w:val="24"/>
      <w:lang w:val="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Char Char"/>
    <w:basedOn w:val="Normal"/>
    <w:link w:val="FootnoteTextChar"/>
    <w:unhideWhenUsed/>
    <w:rsid w:val="007A5980"/>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rsid w:val="007A5980"/>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7A5980"/>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Office">
  <a:themeElements>
    <a:clrScheme name="Văn phòng">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ăn phòng">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7481E-B743-44D9-B66D-F5325BA1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Vanxuan</cp:lastModifiedBy>
  <cp:revision>2</cp:revision>
  <cp:lastPrinted>2019-12-11T01:18:00Z</cp:lastPrinted>
  <dcterms:created xsi:type="dcterms:W3CDTF">2019-12-11T01:51:00Z</dcterms:created>
  <dcterms:modified xsi:type="dcterms:W3CDTF">2019-12-11T01:51:00Z</dcterms:modified>
</cp:coreProperties>
</file>