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8"/>
      </w:tblGrid>
      <w:tr w:rsidR="006E11C6" w:rsidRPr="00B17462" w:rsidTr="00152A60">
        <w:trPr>
          <w:jc w:val="center"/>
        </w:trPr>
        <w:tc>
          <w:tcPr>
            <w:tcW w:w="3369" w:type="dxa"/>
          </w:tcPr>
          <w:p w:rsidR="006E11C6" w:rsidRPr="00B17462" w:rsidRDefault="00824E57" w:rsidP="005D75D0">
            <w:pPr>
              <w:tabs>
                <w:tab w:val="left" w:pos="709"/>
              </w:tabs>
              <w:jc w:val="center"/>
              <w:rPr>
                <w:b/>
                <w:sz w:val="24"/>
                <w:szCs w:val="24"/>
              </w:rPr>
            </w:pPr>
            <w:r>
              <w:rPr>
                <w:noProof/>
              </w:rPr>
              <w:pict>
                <v:line id="Straight Connector 1" o:spid="_x0000_s1026" style="position:absolute;left:0;text-align:left;z-index:251659264;visibility:visible;mso-wrap-distance-top:-3e-5mm;mso-wrap-distance-bottom:-3e-5mm;mso-position-horizontal:center;mso-width-relative:margin" from="0,28.8pt" to="39.7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" strokecolor="black [3040]">
                  <o:lock v:ext="edit" shapetype="f"/>
                </v:line>
              </w:pict>
            </w:r>
            <w:r w:rsidR="006E11C6" w:rsidRPr="00B17462">
              <w:rPr>
                <w:b/>
                <w:sz w:val="24"/>
                <w:szCs w:val="24"/>
              </w:rPr>
              <w:t>ỦY BAN NHÂN DÂN</w:t>
            </w:r>
            <w:r w:rsidR="006E11C6" w:rsidRPr="00B17462">
              <w:rPr>
                <w:b/>
                <w:sz w:val="24"/>
                <w:szCs w:val="24"/>
              </w:rPr>
              <w:br/>
              <w:t>TỈNH HÀ TĨNH</w:t>
            </w:r>
          </w:p>
        </w:tc>
        <w:tc>
          <w:tcPr>
            <w:tcW w:w="5918" w:type="dxa"/>
          </w:tcPr>
          <w:p w:rsidR="006E11C6" w:rsidRPr="00B17462" w:rsidRDefault="00824E57" w:rsidP="005D75D0">
            <w:pPr>
              <w:tabs>
                <w:tab w:val="left" w:pos="709"/>
              </w:tabs>
              <w:spacing w:after="240"/>
              <w:jc w:val="center"/>
              <w:rPr>
                <w:b/>
                <w:sz w:val="24"/>
                <w:szCs w:val="24"/>
              </w:rPr>
            </w:pPr>
            <w:r>
              <w:rPr>
                <w:noProof/>
              </w:rPr>
              <w:pict>
                <v:line id="Straight Connector 2" o:spid="_x0000_s1028" style="position:absolute;left:0;text-align:left;z-index:251660288;visibility:visible;mso-wrap-distance-top:-3e-5mm;mso-wrap-distance-bottom:-3e-5mm;mso-position-horizontal:center;mso-position-horizontal-relative:text;mso-position-vertical-relative:text;mso-width-relative:margin" from="0,29.55pt" to="15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" strokecolor="black [3040]">
                  <o:lock v:ext="edit" shapetype="f"/>
                </v:line>
              </w:pict>
            </w:r>
            <w:r w:rsidR="006E11C6" w:rsidRPr="00B17462">
              <w:rPr>
                <w:b/>
                <w:sz w:val="24"/>
                <w:szCs w:val="24"/>
              </w:rPr>
              <w:t>CỘNG HÒA XÃ HỘI CHỦ NGHĨA VIỆT NAM</w:t>
            </w:r>
            <w:r w:rsidR="006E11C6" w:rsidRPr="00B17462">
              <w:rPr>
                <w:b/>
                <w:sz w:val="24"/>
                <w:szCs w:val="24"/>
              </w:rPr>
              <w:br/>
            </w:r>
            <w:r w:rsidR="006E11C6" w:rsidRPr="00B17462">
              <w:rPr>
                <w:b/>
                <w:sz w:val="26"/>
                <w:szCs w:val="26"/>
              </w:rPr>
              <w:t>Độc lập - Tự do - Hạnh phúc</w:t>
            </w:r>
          </w:p>
        </w:tc>
      </w:tr>
      <w:tr w:rsidR="006E11C6" w:rsidRPr="00B17462" w:rsidTr="00152A60">
        <w:trPr>
          <w:jc w:val="center"/>
        </w:trPr>
        <w:tc>
          <w:tcPr>
            <w:tcW w:w="3369" w:type="dxa"/>
          </w:tcPr>
          <w:p w:rsidR="006E11C6" w:rsidRPr="00B17462" w:rsidRDefault="006E11C6" w:rsidP="00BD54A5">
            <w:pPr>
              <w:tabs>
                <w:tab w:val="left" w:pos="709"/>
              </w:tabs>
              <w:jc w:val="center"/>
              <w:rPr>
                <w:sz w:val="26"/>
                <w:szCs w:val="26"/>
              </w:rPr>
            </w:pPr>
            <w:r w:rsidRPr="00B17462">
              <w:rPr>
                <w:sz w:val="26"/>
                <w:szCs w:val="26"/>
              </w:rPr>
              <w:t>Số:</w:t>
            </w:r>
            <w:r w:rsidR="00137BEC" w:rsidRPr="00B17462">
              <w:rPr>
                <w:sz w:val="26"/>
                <w:szCs w:val="26"/>
              </w:rPr>
              <w:t xml:space="preserve"> </w:t>
            </w:r>
            <w:r w:rsidR="00BD54A5">
              <w:rPr>
                <w:sz w:val="26"/>
                <w:szCs w:val="26"/>
              </w:rPr>
              <w:t>247</w:t>
            </w:r>
            <w:bookmarkStart w:id="0" w:name="_GoBack"/>
            <w:bookmarkEnd w:id="0"/>
            <w:r w:rsidR="006A6E34" w:rsidRPr="00B17462">
              <w:rPr>
                <w:sz w:val="26"/>
                <w:szCs w:val="26"/>
              </w:rPr>
              <w:t xml:space="preserve"> </w:t>
            </w:r>
            <w:r w:rsidRPr="00B17462">
              <w:rPr>
                <w:sz w:val="26"/>
                <w:szCs w:val="26"/>
              </w:rPr>
              <w:t>/TTr-UBND</w:t>
            </w:r>
          </w:p>
        </w:tc>
        <w:tc>
          <w:tcPr>
            <w:tcW w:w="5918" w:type="dxa"/>
          </w:tcPr>
          <w:p w:rsidR="006E11C6" w:rsidRPr="00B17462" w:rsidRDefault="006E11C6" w:rsidP="00FA4FF8">
            <w:pPr>
              <w:tabs>
                <w:tab w:val="left" w:pos="709"/>
              </w:tabs>
              <w:jc w:val="center"/>
              <w:rPr>
                <w:i/>
                <w:sz w:val="26"/>
                <w:szCs w:val="26"/>
              </w:rPr>
            </w:pPr>
            <w:r w:rsidRPr="00B17462">
              <w:rPr>
                <w:i/>
                <w:sz w:val="26"/>
                <w:szCs w:val="26"/>
              </w:rPr>
              <w:t>Hà Tĩnh, ngày</w:t>
            </w:r>
            <w:r w:rsidR="00137BEC" w:rsidRPr="00B17462">
              <w:rPr>
                <w:i/>
                <w:sz w:val="26"/>
                <w:szCs w:val="26"/>
              </w:rPr>
              <w:t xml:space="preserve"> </w:t>
            </w:r>
            <w:r w:rsidR="00FA4FF8">
              <w:rPr>
                <w:i/>
                <w:sz w:val="26"/>
                <w:szCs w:val="26"/>
              </w:rPr>
              <w:t>01</w:t>
            </w:r>
            <w:r w:rsidR="00137BEC" w:rsidRPr="00B17462">
              <w:rPr>
                <w:i/>
                <w:sz w:val="26"/>
                <w:szCs w:val="26"/>
              </w:rPr>
              <w:t xml:space="preserve"> </w:t>
            </w:r>
            <w:r w:rsidR="00A714BD" w:rsidRPr="00B17462">
              <w:rPr>
                <w:i/>
                <w:sz w:val="26"/>
                <w:szCs w:val="26"/>
              </w:rPr>
              <w:t xml:space="preserve">tháng </w:t>
            </w:r>
            <w:r w:rsidR="00FA4FF8">
              <w:rPr>
                <w:i/>
                <w:sz w:val="26"/>
                <w:szCs w:val="26"/>
              </w:rPr>
              <w:t>7</w:t>
            </w:r>
            <w:r w:rsidR="00A714BD" w:rsidRPr="00B17462">
              <w:rPr>
                <w:i/>
                <w:sz w:val="26"/>
                <w:szCs w:val="26"/>
              </w:rPr>
              <w:t xml:space="preserve"> năm 2020</w:t>
            </w:r>
          </w:p>
        </w:tc>
      </w:tr>
    </w:tbl>
    <w:p w:rsidR="006E11C6" w:rsidRPr="00ED586D" w:rsidRDefault="006E11C6" w:rsidP="006E11C6">
      <w:pPr>
        <w:tabs>
          <w:tab w:val="left" w:pos="709"/>
        </w:tabs>
        <w:rPr>
          <w:sz w:val="14"/>
        </w:rPr>
      </w:pPr>
    </w:p>
    <w:p w:rsidR="007A58AC" w:rsidRDefault="006E11C6" w:rsidP="00951B35">
      <w:pPr>
        <w:spacing w:after="0" w:line="240" w:lineRule="auto"/>
        <w:jc w:val="center"/>
        <w:rPr>
          <w:b/>
          <w:szCs w:val="28"/>
          <w:lang w:val="pt-BR"/>
        </w:rPr>
      </w:pPr>
      <w:r w:rsidRPr="00B17462">
        <w:rPr>
          <w:b/>
        </w:rPr>
        <w:t>TỜ TRÌNH</w:t>
      </w:r>
      <w:r w:rsidRPr="00B17462">
        <w:rPr>
          <w:b/>
        </w:rPr>
        <w:br/>
      </w:r>
      <w:r w:rsidR="00A714BD" w:rsidRPr="00BE323B">
        <w:rPr>
          <w:b/>
        </w:rPr>
        <w:t xml:space="preserve">Về việc </w:t>
      </w:r>
      <w:r w:rsidR="00A714BD" w:rsidRPr="00BE323B">
        <w:rPr>
          <w:b/>
          <w:szCs w:val="28"/>
          <w:lang w:val="pt-BR"/>
        </w:rPr>
        <w:t xml:space="preserve">phân bổ </w:t>
      </w:r>
      <w:r w:rsidR="00452A03">
        <w:rPr>
          <w:b/>
          <w:szCs w:val="28"/>
          <w:lang w:val="pt-BR"/>
        </w:rPr>
        <w:t>kế hoạch</w:t>
      </w:r>
      <w:r w:rsidR="00A714BD" w:rsidRPr="00BE323B">
        <w:rPr>
          <w:b/>
          <w:szCs w:val="28"/>
          <w:lang w:val="pt-BR"/>
        </w:rPr>
        <w:t xml:space="preserve"> vốn </w:t>
      </w:r>
      <w:r w:rsidR="00B34B33">
        <w:rPr>
          <w:b/>
          <w:szCs w:val="28"/>
          <w:lang w:val="pt-BR"/>
        </w:rPr>
        <w:t xml:space="preserve">năm 2020 vốn </w:t>
      </w:r>
      <w:r w:rsidR="00A714BD" w:rsidRPr="00BE323B">
        <w:rPr>
          <w:b/>
          <w:szCs w:val="28"/>
          <w:lang w:val="pt-BR"/>
        </w:rPr>
        <w:t>vay kinh phí sự nghiệp</w:t>
      </w:r>
    </w:p>
    <w:p w:rsidR="007A58AC" w:rsidRDefault="006C440A" w:rsidP="00951B35">
      <w:pPr>
        <w:spacing w:after="0" w:line="240" w:lineRule="auto"/>
        <w:jc w:val="center"/>
        <w:rPr>
          <w:b/>
          <w:szCs w:val="28"/>
          <w:lang w:val="nl-NL"/>
        </w:rPr>
      </w:pPr>
      <w:r>
        <w:rPr>
          <w:b/>
          <w:szCs w:val="28"/>
          <w:lang w:val="pt-BR"/>
        </w:rPr>
        <w:t xml:space="preserve"> </w:t>
      </w:r>
      <w:r w:rsidR="00B34B33">
        <w:rPr>
          <w:b/>
          <w:szCs w:val="28"/>
          <w:lang w:val="pt-BR"/>
        </w:rPr>
        <w:t xml:space="preserve">vốn nước ngoài </w:t>
      </w:r>
      <w:r w:rsidR="00A714BD" w:rsidRPr="00BE323B">
        <w:rPr>
          <w:b/>
          <w:szCs w:val="28"/>
          <w:lang w:val="pt-BR"/>
        </w:rPr>
        <w:t xml:space="preserve">cho </w:t>
      </w:r>
      <w:r w:rsidR="00BE323B" w:rsidRPr="00BE323B">
        <w:rPr>
          <w:b/>
          <w:szCs w:val="28"/>
          <w:lang w:val="nl-NL"/>
        </w:rPr>
        <w:t xml:space="preserve">Dự án An ninh y tế khu vực tiểu vùng Mê Công </w:t>
      </w:r>
    </w:p>
    <w:p w:rsidR="00A714BD" w:rsidRPr="00BE323B" w:rsidRDefault="00BE323B" w:rsidP="00951B35">
      <w:pPr>
        <w:spacing w:after="0" w:line="240" w:lineRule="auto"/>
        <w:jc w:val="center"/>
        <w:rPr>
          <w:b/>
        </w:rPr>
      </w:pPr>
      <w:r w:rsidRPr="00BE323B">
        <w:rPr>
          <w:b/>
          <w:szCs w:val="28"/>
          <w:lang w:val="nl-NL"/>
        </w:rPr>
        <w:t>mở rộng, tỉnh Hà Tĩnh</w:t>
      </w:r>
    </w:p>
    <w:p w:rsidR="006E11C6" w:rsidRPr="00B17462" w:rsidRDefault="00824E57" w:rsidP="006E11C6">
      <w:pPr>
        <w:tabs>
          <w:tab w:val="left" w:pos="709"/>
        </w:tabs>
        <w:rPr>
          <w:sz w:val="16"/>
        </w:rPr>
      </w:pPr>
      <w:r>
        <w:rPr>
          <w:noProof/>
        </w:rPr>
        <w:pict>
          <v:line id="Straight Connector 5" o:spid="_x0000_s1027" style="position:absolute;left:0;text-align:left;z-index:251661312;visibility:visible;mso-wrap-distance-top:-3e-5mm;mso-wrap-distance-bottom:-3e-5mm;mso-width-relative:margin" from="168.05pt,2.5pt" to="2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" strokecolor="black [3213]">
            <o:lock v:ext="edit" shapetype="f"/>
          </v:line>
        </w:pict>
      </w:r>
    </w:p>
    <w:p w:rsidR="006E11C6" w:rsidRPr="00B17462" w:rsidRDefault="006E11C6" w:rsidP="006E11C6">
      <w:pPr>
        <w:tabs>
          <w:tab w:val="left" w:pos="709"/>
        </w:tabs>
        <w:jc w:val="center"/>
      </w:pPr>
      <w:r w:rsidRPr="00B17462">
        <w:t>Kính gửi: Hội đồng nhân dân tỉ</w:t>
      </w:r>
      <w:r w:rsidR="00E252A3" w:rsidRPr="00B17462">
        <w:t>nh</w:t>
      </w:r>
    </w:p>
    <w:p w:rsidR="006E11C6" w:rsidRPr="00B17462" w:rsidRDefault="006E11C6" w:rsidP="002330D3">
      <w:pPr>
        <w:tabs>
          <w:tab w:val="left" w:pos="709"/>
        </w:tabs>
        <w:rPr>
          <w:sz w:val="12"/>
        </w:rPr>
      </w:pPr>
    </w:p>
    <w:p w:rsidR="006E11C6" w:rsidRPr="00B17462" w:rsidRDefault="006E11C6" w:rsidP="00951B35">
      <w:pPr>
        <w:tabs>
          <w:tab w:val="left" w:pos="709"/>
        </w:tabs>
        <w:spacing w:before="100" w:after="0" w:line="240" w:lineRule="auto"/>
        <w:rPr>
          <w:i/>
          <w:szCs w:val="28"/>
        </w:rPr>
      </w:pPr>
      <w:r w:rsidRPr="00B17462">
        <w:rPr>
          <w:i/>
          <w:szCs w:val="28"/>
        </w:rPr>
        <w:tab/>
        <w:t>Căn cứ Luật Tổ chức chính quyền địa phương năm 2015;</w:t>
      </w:r>
    </w:p>
    <w:p w:rsidR="006E11C6" w:rsidRPr="00B17462" w:rsidRDefault="006E11C6" w:rsidP="00951B35">
      <w:pPr>
        <w:tabs>
          <w:tab w:val="left" w:pos="709"/>
        </w:tabs>
        <w:spacing w:before="100" w:after="0" w:line="240" w:lineRule="auto"/>
        <w:rPr>
          <w:i/>
          <w:szCs w:val="28"/>
        </w:rPr>
      </w:pPr>
      <w:r w:rsidRPr="00B17462">
        <w:rPr>
          <w:i/>
          <w:szCs w:val="28"/>
        </w:rPr>
        <w:tab/>
        <w:t>Căn cứ Luật Ban hành văn bản quy phạm pháp luật năm 2015;</w:t>
      </w:r>
    </w:p>
    <w:p w:rsidR="00A714BD" w:rsidRPr="00B17462" w:rsidRDefault="006E11C6" w:rsidP="00951B35">
      <w:pPr>
        <w:tabs>
          <w:tab w:val="left" w:pos="709"/>
        </w:tabs>
        <w:spacing w:before="100" w:after="0" w:line="240" w:lineRule="auto"/>
        <w:rPr>
          <w:i/>
          <w:szCs w:val="28"/>
        </w:rPr>
      </w:pPr>
      <w:r w:rsidRPr="00B17462">
        <w:rPr>
          <w:i/>
          <w:szCs w:val="28"/>
        </w:rPr>
        <w:tab/>
        <w:t>Căn cứ Luật N</w:t>
      </w:r>
      <w:r w:rsidR="00E252A3" w:rsidRPr="00B17462">
        <w:rPr>
          <w:i/>
          <w:szCs w:val="28"/>
        </w:rPr>
        <w:t>gân sách N</w:t>
      </w:r>
      <w:r w:rsidRPr="00B17462">
        <w:rPr>
          <w:i/>
          <w:szCs w:val="28"/>
        </w:rPr>
        <w:t>hà nước năm 2015;</w:t>
      </w:r>
    </w:p>
    <w:p w:rsidR="00A714BD" w:rsidRPr="00B17462" w:rsidRDefault="00A714BD" w:rsidP="00951B35">
      <w:pPr>
        <w:tabs>
          <w:tab w:val="left" w:pos="709"/>
        </w:tabs>
        <w:spacing w:before="100" w:after="0" w:line="240" w:lineRule="auto"/>
        <w:rPr>
          <w:i/>
          <w:szCs w:val="28"/>
        </w:rPr>
      </w:pPr>
      <w:r w:rsidRPr="00B17462">
        <w:rPr>
          <w:i/>
          <w:szCs w:val="28"/>
        </w:rPr>
        <w:tab/>
        <w:t>Căn cứ Nghị quyết số 86/2019/QH14 ngày 12/11/2019 của Quốc hội về việc dự</w:t>
      </w:r>
      <w:r w:rsidR="00ED586D">
        <w:rPr>
          <w:i/>
          <w:szCs w:val="28"/>
        </w:rPr>
        <w:t xml:space="preserve"> toán ngân sách n</w:t>
      </w:r>
      <w:r w:rsidRPr="00B17462">
        <w:rPr>
          <w:i/>
          <w:szCs w:val="28"/>
        </w:rPr>
        <w:t>hà nước năm 2020;</w:t>
      </w:r>
    </w:p>
    <w:p w:rsidR="00A714BD" w:rsidRPr="00B17462" w:rsidRDefault="00A714BD" w:rsidP="00951B35">
      <w:pPr>
        <w:tabs>
          <w:tab w:val="left" w:pos="709"/>
        </w:tabs>
        <w:spacing w:before="100" w:after="0" w:line="240" w:lineRule="auto"/>
        <w:rPr>
          <w:i/>
          <w:szCs w:val="28"/>
        </w:rPr>
      </w:pPr>
      <w:r w:rsidRPr="00B17462">
        <w:rPr>
          <w:i/>
          <w:szCs w:val="28"/>
        </w:rPr>
        <w:tab/>
        <w:t xml:space="preserve">Căn cứ Quyết định số 2503/QĐ-BTC ngày 29/11/2019 của Bộ Tài chính về việc dự toán thu, chi ngân sách </w:t>
      </w:r>
      <w:r w:rsidR="00ED586D">
        <w:rPr>
          <w:i/>
          <w:szCs w:val="28"/>
        </w:rPr>
        <w:t>n</w:t>
      </w:r>
      <w:r w:rsidRPr="00B17462">
        <w:rPr>
          <w:i/>
          <w:szCs w:val="28"/>
        </w:rPr>
        <w:t>hà nước năm 2020;</w:t>
      </w:r>
    </w:p>
    <w:p w:rsidR="005872AF" w:rsidRPr="00B17462" w:rsidRDefault="00A714BD" w:rsidP="00951B35">
      <w:pPr>
        <w:tabs>
          <w:tab w:val="left" w:pos="709"/>
        </w:tabs>
        <w:spacing w:before="100" w:after="0" w:line="240" w:lineRule="auto"/>
        <w:rPr>
          <w:b/>
          <w:bCs/>
          <w:i/>
          <w:lang w:val="nl-NL"/>
        </w:rPr>
      </w:pPr>
      <w:r w:rsidRPr="00B17462">
        <w:rPr>
          <w:i/>
          <w:szCs w:val="28"/>
        </w:rPr>
        <w:tab/>
      </w:r>
      <w:r w:rsidRPr="00B17462">
        <w:rPr>
          <w:i/>
          <w:szCs w:val="28"/>
        </w:rPr>
        <w:tab/>
      </w:r>
      <w:r w:rsidR="005872AF" w:rsidRPr="00B17462">
        <w:rPr>
          <w:i/>
          <w:lang w:val="nl-NL"/>
        </w:rPr>
        <w:t xml:space="preserve">Căn cứ Quyết định số 692/QĐ-TTg ngày 27/4/2016 của Thủ tướng Chính phủ về việc phê duyệt danh mục </w:t>
      </w:r>
      <w:r w:rsidR="005872AF" w:rsidRPr="00B17462">
        <w:rPr>
          <w:i/>
          <w:lang w:val="vi-VN"/>
        </w:rPr>
        <w:t>D</w:t>
      </w:r>
      <w:r w:rsidR="005872AF" w:rsidRPr="00B17462">
        <w:rPr>
          <w:i/>
          <w:lang w:val="nl-NL"/>
        </w:rPr>
        <w:t>ự án “An ninh y tế khu vực tiểu vùng Mê Công mở rộng”;</w:t>
      </w:r>
    </w:p>
    <w:p w:rsidR="005872AF" w:rsidRDefault="005872AF" w:rsidP="00951B35">
      <w:pPr>
        <w:pStyle w:val="Heading1"/>
        <w:shd w:val="clear" w:color="auto" w:fill="FFFFFF"/>
        <w:spacing w:beforeAutospacing="0" w:after="0" w:afterAutospacing="0"/>
        <w:ind w:firstLine="720"/>
        <w:jc w:val="both"/>
        <w:rPr>
          <w:b w:val="0"/>
          <w:bCs w:val="0"/>
          <w:i/>
          <w:kern w:val="0"/>
          <w:sz w:val="28"/>
          <w:lang w:val="nl-NL"/>
        </w:rPr>
      </w:pPr>
      <w:r w:rsidRPr="00B17462">
        <w:rPr>
          <w:b w:val="0"/>
          <w:bCs w:val="0"/>
          <w:i/>
          <w:kern w:val="0"/>
          <w:sz w:val="28"/>
          <w:lang w:val="nl-NL"/>
        </w:rPr>
        <w:t xml:space="preserve">Căn cứ Quyết định số 3762/QĐ-BYT ngày 22/7/2016 của Bộ Y tế về việc phê duyệt nội dung văn kiện </w:t>
      </w:r>
      <w:r w:rsidRPr="00B17462">
        <w:rPr>
          <w:b w:val="0"/>
          <w:bCs w:val="0"/>
          <w:i/>
          <w:kern w:val="0"/>
          <w:sz w:val="28"/>
          <w:lang w:val="vi-VN"/>
        </w:rPr>
        <w:t>D</w:t>
      </w:r>
      <w:r w:rsidRPr="00B17462">
        <w:rPr>
          <w:b w:val="0"/>
          <w:bCs w:val="0"/>
          <w:i/>
          <w:kern w:val="0"/>
          <w:sz w:val="28"/>
          <w:lang w:val="nl-NL"/>
        </w:rPr>
        <w:t>ự án “An ninh y tế khu vực tiểu vùng Mê Công mở rộng” do Ngân hàng Phát triển Châu Á (ADB) tài trợ;</w:t>
      </w:r>
    </w:p>
    <w:p w:rsidR="00951B35" w:rsidRDefault="00951B35" w:rsidP="00951B35">
      <w:pPr>
        <w:spacing w:before="100" w:after="0" w:line="240" w:lineRule="auto"/>
        <w:ind w:firstLine="720"/>
        <w:rPr>
          <w:i/>
          <w:lang w:val="pt-BR"/>
        </w:rPr>
      </w:pPr>
      <w:r>
        <w:rPr>
          <w:i/>
          <w:szCs w:val="28"/>
        </w:rPr>
        <w:t>Căn cứ</w:t>
      </w:r>
      <w:r w:rsidRPr="00B17462">
        <w:rPr>
          <w:i/>
          <w:szCs w:val="28"/>
        </w:rPr>
        <w:t xml:space="preserve"> Văn bản số 15348/BTC-QLN ngày 17/12/2019 của Bộ Tài chính về việc tách số giao dự toán nguồn viện trợ và vốn vay kinh phí sự nghiệp tại Quyết định số 2503/QĐ-BTC ngày 29/11/2019</w:t>
      </w:r>
      <w:r w:rsidRPr="00B17462">
        <w:rPr>
          <w:i/>
          <w:lang w:val="pt-BR"/>
        </w:rPr>
        <w:t>;</w:t>
      </w:r>
    </w:p>
    <w:p w:rsidR="00951B35" w:rsidRPr="00951B35" w:rsidRDefault="00951B35" w:rsidP="00951B35">
      <w:pPr>
        <w:spacing w:before="100" w:after="0" w:line="240" w:lineRule="auto"/>
        <w:ind w:firstLine="720"/>
        <w:rPr>
          <w:i/>
          <w:lang w:val="pt-BR"/>
        </w:rPr>
      </w:pPr>
      <w:r w:rsidRPr="00B17462">
        <w:rPr>
          <w:rFonts w:eastAsia="Times New Roman" w:cs="Times New Roman"/>
          <w:i/>
          <w:iCs/>
          <w:color w:val="000000"/>
        </w:rPr>
        <w:t>Căn cứ Nghị quyết số 170/NQ-HĐND ngày 15/12/2019 của Hội đồng nhân dân tỉnh về dự toán thu, chi và phân bổ ngân sách Nhà nước năm 2020</w:t>
      </w:r>
      <w:r w:rsidRPr="00B17462">
        <w:rPr>
          <w:i/>
          <w:szCs w:val="28"/>
        </w:rPr>
        <w:t>;</w:t>
      </w:r>
    </w:p>
    <w:p w:rsidR="00883E6D" w:rsidRPr="00EB6FED" w:rsidRDefault="002D1DA4" w:rsidP="00951B35">
      <w:pPr>
        <w:tabs>
          <w:tab w:val="left" w:pos="709"/>
        </w:tabs>
        <w:spacing w:before="100" w:after="0" w:line="240" w:lineRule="auto"/>
        <w:rPr>
          <w:i/>
          <w:szCs w:val="28"/>
        </w:rPr>
      </w:pPr>
      <w:r w:rsidRPr="00EB6FED">
        <w:rPr>
          <w:i/>
          <w:szCs w:val="28"/>
        </w:rPr>
        <w:tab/>
      </w:r>
      <w:r w:rsidR="00ED586D">
        <w:rPr>
          <w:szCs w:val="28"/>
        </w:rPr>
        <w:t>Theo</w:t>
      </w:r>
      <w:r w:rsidR="006E11C6" w:rsidRPr="00EB6FED">
        <w:rPr>
          <w:szCs w:val="28"/>
        </w:rPr>
        <w:t xml:space="preserve"> đề nghị của Sở Tài chính tại Văn bản số </w:t>
      </w:r>
      <w:r w:rsidR="00FC30C9">
        <w:rPr>
          <w:szCs w:val="28"/>
        </w:rPr>
        <w:t>2293</w:t>
      </w:r>
      <w:r w:rsidR="006E11C6" w:rsidRPr="00EB6FED">
        <w:rPr>
          <w:szCs w:val="28"/>
        </w:rPr>
        <w:t xml:space="preserve">/STC-NS ngày </w:t>
      </w:r>
      <w:r w:rsidR="00FC30C9">
        <w:rPr>
          <w:szCs w:val="28"/>
        </w:rPr>
        <w:t>22</w:t>
      </w:r>
      <w:r w:rsidR="006E11C6" w:rsidRPr="00EB6FED">
        <w:rPr>
          <w:szCs w:val="28"/>
        </w:rPr>
        <w:t>/</w:t>
      </w:r>
      <w:r w:rsidR="00857FCF" w:rsidRPr="00EB6FED">
        <w:rPr>
          <w:szCs w:val="28"/>
        </w:rPr>
        <w:t>6</w:t>
      </w:r>
      <w:r w:rsidR="006E11C6" w:rsidRPr="00EB6FED">
        <w:rPr>
          <w:szCs w:val="28"/>
        </w:rPr>
        <w:t>/20</w:t>
      </w:r>
      <w:r w:rsidR="00A714BD" w:rsidRPr="00EB6FED">
        <w:rPr>
          <w:szCs w:val="28"/>
        </w:rPr>
        <w:t>20</w:t>
      </w:r>
      <w:r w:rsidR="00EB6FED">
        <w:rPr>
          <w:szCs w:val="28"/>
        </w:rPr>
        <w:t>,</w:t>
      </w:r>
      <w:r w:rsidR="00A714BD" w:rsidRPr="00EB6FED">
        <w:rPr>
          <w:szCs w:val="28"/>
        </w:rPr>
        <w:t xml:space="preserve"> </w:t>
      </w:r>
      <w:r w:rsidR="006E11C6" w:rsidRPr="00EB6FED">
        <w:rPr>
          <w:szCs w:val="28"/>
        </w:rPr>
        <w:t>Ủy ban nhân dân tỉnh</w:t>
      </w:r>
      <w:r w:rsidR="00C40D7B" w:rsidRPr="00EB6FED">
        <w:rPr>
          <w:szCs w:val="28"/>
        </w:rPr>
        <w:t xml:space="preserve"> </w:t>
      </w:r>
      <w:r w:rsidR="006E11C6" w:rsidRPr="00EB6FED">
        <w:rPr>
          <w:szCs w:val="28"/>
        </w:rPr>
        <w:t xml:space="preserve">trình Hội đồng nhân dân tỉnh </w:t>
      </w:r>
      <w:r w:rsidR="00883E6D" w:rsidRPr="00EB6FED">
        <w:rPr>
          <w:szCs w:val="28"/>
        </w:rPr>
        <w:t xml:space="preserve">xem xét </w:t>
      </w:r>
      <w:r w:rsidR="00A714BD" w:rsidRPr="00EB6FED">
        <w:t xml:space="preserve">việc </w:t>
      </w:r>
      <w:r w:rsidR="00A714BD" w:rsidRPr="00EB6FED">
        <w:rPr>
          <w:szCs w:val="28"/>
          <w:lang w:val="pt-BR"/>
        </w:rPr>
        <w:t>phân bổ</w:t>
      </w:r>
      <w:r w:rsidR="005C53D7">
        <w:rPr>
          <w:szCs w:val="28"/>
          <w:lang w:val="pt-BR"/>
        </w:rPr>
        <w:t xml:space="preserve"> </w:t>
      </w:r>
      <w:r w:rsidR="005535D8">
        <w:rPr>
          <w:szCs w:val="28"/>
          <w:lang w:val="pt-BR"/>
        </w:rPr>
        <w:t>kế hoạch vốn năm 2020</w:t>
      </w:r>
      <w:r w:rsidR="00A714BD" w:rsidRPr="00EB6FED">
        <w:rPr>
          <w:szCs w:val="28"/>
          <w:lang w:val="pt-BR"/>
        </w:rPr>
        <w:t xml:space="preserve"> vốn vay kinh phí sự nghiệp </w:t>
      </w:r>
      <w:r w:rsidR="005D75D0" w:rsidRPr="00EB6FED">
        <w:rPr>
          <w:szCs w:val="28"/>
          <w:lang w:val="pt-BR"/>
        </w:rPr>
        <w:t xml:space="preserve">với số tiền </w:t>
      </w:r>
      <w:r w:rsidR="00E37DEC">
        <w:rPr>
          <w:szCs w:val="28"/>
          <w:lang w:val="pt-BR"/>
        </w:rPr>
        <w:t>2.883</w:t>
      </w:r>
      <w:r w:rsidR="005D75D0" w:rsidRPr="00EB6FED">
        <w:rPr>
          <w:szCs w:val="28"/>
          <w:lang w:val="pt-BR"/>
        </w:rPr>
        <w:t xml:space="preserve"> triệu đồng </w:t>
      </w:r>
      <w:r w:rsidR="00A714BD" w:rsidRPr="00EB6FED">
        <w:rPr>
          <w:szCs w:val="28"/>
          <w:lang w:val="pt-BR"/>
        </w:rPr>
        <w:t xml:space="preserve">từ nguồn </w:t>
      </w:r>
      <w:r w:rsidR="005A2A1B" w:rsidRPr="00EB6FED">
        <w:rPr>
          <w:szCs w:val="28"/>
          <w:lang w:val="pt-BR"/>
        </w:rPr>
        <w:t xml:space="preserve">vốn ngoài nước </w:t>
      </w:r>
      <w:r w:rsidR="00A714BD" w:rsidRPr="00EB6FED">
        <w:rPr>
          <w:szCs w:val="28"/>
          <w:lang w:val="pt-BR"/>
        </w:rPr>
        <w:t xml:space="preserve">kinh phí chi các sự nghiệp do ngân sách Trung ương đảm bảo (tại Mục XI, Phụ lục 02, ban hành kèm theo Nghị quyết số 170/NQ-HĐND ngày 15/12/2019 của HĐND tỉnh) cho </w:t>
      </w:r>
      <w:r w:rsidR="00857FCF" w:rsidRPr="00EB6FED">
        <w:rPr>
          <w:szCs w:val="28"/>
          <w:lang w:val="pt-BR"/>
        </w:rPr>
        <w:t>Dự án An ninh y tế khu vực tiểu vùng Mê Công mở rộng</w:t>
      </w:r>
      <w:r w:rsidR="005A2A1B" w:rsidRPr="00EB6FED">
        <w:rPr>
          <w:szCs w:val="28"/>
          <w:lang w:val="pt-BR"/>
        </w:rPr>
        <w:t xml:space="preserve"> tỉnh Hà Tĩnh</w:t>
      </w:r>
      <w:r w:rsidR="00EB3C00" w:rsidRPr="00EB6FED">
        <w:rPr>
          <w:szCs w:val="28"/>
        </w:rPr>
        <w:t xml:space="preserve">, </w:t>
      </w:r>
      <w:r w:rsidR="00E252A3" w:rsidRPr="00EB6FED">
        <w:rPr>
          <w:szCs w:val="28"/>
        </w:rPr>
        <w:t>với các nội dung chủ yếu sau</w:t>
      </w:r>
      <w:r w:rsidR="00883E6D" w:rsidRPr="00EB6FED">
        <w:rPr>
          <w:szCs w:val="28"/>
        </w:rPr>
        <w:t>:</w:t>
      </w:r>
    </w:p>
    <w:p w:rsidR="00B9031A" w:rsidRPr="00EB6FED" w:rsidRDefault="00857FCF" w:rsidP="00B21CBF">
      <w:pPr>
        <w:spacing w:before="100" w:after="0" w:line="240" w:lineRule="auto"/>
        <w:ind w:firstLine="709"/>
        <w:rPr>
          <w:b/>
          <w:szCs w:val="28"/>
          <w:lang w:val="pt-BR"/>
        </w:rPr>
      </w:pPr>
      <w:r w:rsidRPr="00EB6FED">
        <w:rPr>
          <w:b/>
          <w:szCs w:val="28"/>
          <w:lang w:val="pt-BR"/>
        </w:rPr>
        <w:t>1</w:t>
      </w:r>
      <w:r w:rsidR="00915CDA" w:rsidRPr="00EB6FED">
        <w:rPr>
          <w:b/>
          <w:szCs w:val="28"/>
          <w:lang w:val="pt-BR"/>
        </w:rPr>
        <w:t xml:space="preserve">. </w:t>
      </w:r>
      <w:r w:rsidR="00783391" w:rsidRPr="00EB6FED">
        <w:rPr>
          <w:b/>
          <w:szCs w:val="28"/>
          <w:lang w:val="pt-BR"/>
        </w:rPr>
        <w:t xml:space="preserve">Cơ sở </w:t>
      </w:r>
      <w:r w:rsidR="00F34FE2" w:rsidRPr="00EB6FED">
        <w:rPr>
          <w:b/>
          <w:szCs w:val="28"/>
          <w:lang w:val="pt-BR"/>
        </w:rPr>
        <w:t>pháp lý</w:t>
      </w:r>
    </w:p>
    <w:p w:rsidR="00946E18" w:rsidRDefault="00946E18" w:rsidP="00951B35">
      <w:pPr>
        <w:spacing w:before="100" w:after="0" w:line="240" w:lineRule="auto"/>
        <w:ind w:firstLine="720"/>
        <w:rPr>
          <w:szCs w:val="28"/>
          <w:lang w:val="pt-BR"/>
        </w:rPr>
      </w:pPr>
      <w:r w:rsidRPr="000E58AD">
        <w:rPr>
          <w:rFonts w:cs="Times New Roman"/>
          <w:iCs/>
          <w:color w:val="000000"/>
        </w:rPr>
        <w:t xml:space="preserve">Dự toán kinh phí sự nghiệp vốn nước ngoài do ngân sách Trung ương đảm bảo được giao tại </w:t>
      </w:r>
      <w:r w:rsidRPr="000E58AD">
        <w:rPr>
          <w:rFonts w:cs="Times New Roman"/>
          <w:szCs w:val="28"/>
          <w:lang w:val="pt-BR"/>
        </w:rPr>
        <w:t xml:space="preserve">Quyết định số </w:t>
      </w:r>
      <w:r w:rsidRPr="000E58AD">
        <w:rPr>
          <w:rFonts w:cs="Times New Roman"/>
          <w:szCs w:val="28"/>
        </w:rPr>
        <w:t>2503/QĐ-BTC ngày 29/11/2019 của Bộ Tài chính</w:t>
      </w:r>
      <w:r w:rsidRPr="000E58AD">
        <w:rPr>
          <w:rFonts w:cs="Times New Roman"/>
          <w:szCs w:val="28"/>
          <w:lang w:val="pt-BR"/>
        </w:rPr>
        <w:t xml:space="preserve"> </w:t>
      </w:r>
      <w:r w:rsidRPr="000E58AD">
        <w:rPr>
          <w:rFonts w:cs="Times New Roman"/>
          <w:szCs w:val="28"/>
        </w:rPr>
        <w:t xml:space="preserve">về việc dự toán thu, chi ngân sách Nhà nước năm 2020, </w:t>
      </w:r>
      <w:r w:rsidRPr="000E58AD">
        <w:rPr>
          <w:rFonts w:cs="Times New Roman"/>
          <w:iCs/>
          <w:color w:val="000000"/>
        </w:rPr>
        <w:t xml:space="preserve">Nghị quyết số </w:t>
      </w:r>
      <w:r w:rsidRPr="000E58AD">
        <w:rPr>
          <w:rFonts w:cs="Times New Roman"/>
          <w:iCs/>
          <w:color w:val="000000"/>
        </w:rPr>
        <w:lastRenderedPageBreak/>
        <w:t>170/NQ-HĐND ngày 15/12/2019 của H</w:t>
      </w:r>
      <w:r>
        <w:rPr>
          <w:rFonts w:cs="Times New Roman"/>
          <w:iCs/>
          <w:color w:val="000000"/>
        </w:rPr>
        <w:t>ội đồng nhân dân</w:t>
      </w:r>
      <w:r w:rsidRPr="000E58AD">
        <w:rPr>
          <w:rFonts w:cs="Times New Roman"/>
          <w:iCs/>
          <w:color w:val="000000"/>
        </w:rPr>
        <w:t xml:space="preserve"> tỉnh về dự toán thu, chi và phân bổ</w:t>
      </w:r>
      <w:r w:rsidR="00ED586D">
        <w:rPr>
          <w:rFonts w:cs="Times New Roman"/>
          <w:iCs/>
          <w:color w:val="000000"/>
        </w:rPr>
        <w:t xml:space="preserve"> ngân sách n</w:t>
      </w:r>
      <w:r w:rsidRPr="000E58AD">
        <w:rPr>
          <w:rFonts w:cs="Times New Roman"/>
          <w:iCs/>
          <w:color w:val="000000"/>
        </w:rPr>
        <w:t xml:space="preserve">hà nước năm 2020 là </w:t>
      </w:r>
      <w:r w:rsidRPr="000E58AD">
        <w:rPr>
          <w:rFonts w:cs="Times New Roman"/>
          <w:szCs w:val="28"/>
          <w:lang w:val="pt-BR"/>
        </w:rPr>
        <w:t>46.690 triệu đồng</w:t>
      </w:r>
      <w:r w:rsidRPr="000E58AD">
        <w:rPr>
          <w:rFonts w:cs="Times New Roman"/>
          <w:iCs/>
          <w:color w:val="000000"/>
        </w:rPr>
        <w:t xml:space="preserve"> (trong đó</w:t>
      </w:r>
      <w:r w:rsidRPr="000E58AD">
        <w:rPr>
          <w:rFonts w:cs="Times New Roman"/>
          <w:szCs w:val="28"/>
          <w:lang w:val="pt-BR"/>
        </w:rPr>
        <w:t>, chưa giao chi tiết cho các dự án, chương trình).</w:t>
      </w:r>
      <w:r w:rsidRPr="000E58AD">
        <w:rPr>
          <w:szCs w:val="28"/>
          <w:lang w:val="pt-BR"/>
        </w:rPr>
        <w:t xml:space="preserve"> </w:t>
      </w:r>
      <w:r w:rsidRPr="000E58AD">
        <w:rPr>
          <w:rFonts w:cs="Times New Roman"/>
          <w:szCs w:val="28"/>
        </w:rPr>
        <w:t>Ngày 17/12/2019, Bộ Tài chính đã có Văn bản số 15348/BTC-QLN về việc tách số giao dự toán nguồn viện trợ và vốn vay kinh phí sự nghiệp tại Quyết định số 2503/QĐ-BTC ngày 29/11/2019</w:t>
      </w:r>
      <w:r>
        <w:rPr>
          <w:szCs w:val="28"/>
        </w:rPr>
        <w:t xml:space="preserve"> của Bộ Tài chính</w:t>
      </w:r>
      <w:r w:rsidRPr="000E58AD">
        <w:rPr>
          <w:rFonts w:cs="Times New Roman"/>
          <w:lang w:val="pt-BR"/>
        </w:rPr>
        <w:t xml:space="preserve">; trong đó đề nghị </w:t>
      </w:r>
      <w:r>
        <w:rPr>
          <w:rFonts w:cs="Times New Roman"/>
          <w:lang w:val="pt-BR"/>
        </w:rPr>
        <w:t>Ủy ban nhân dân</w:t>
      </w:r>
      <w:r w:rsidRPr="000E58AD">
        <w:rPr>
          <w:rFonts w:cs="Times New Roman"/>
          <w:lang w:val="pt-BR"/>
        </w:rPr>
        <w:t xml:space="preserve"> tỉnh trình </w:t>
      </w:r>
      <w:r>
        <w:rPr>
          <w:rFonts w:cs="Times New Roman"/>
          <w:lang w:val="pt-BR"/>
        </w:rPr>
        <w:t>Hội đồng nhân dân</w:t>
      </w:r>
      <w:r w:rsidRPr="000E58AD">
        <w:rPr>
          <w:rFonts w:cs="Times New Roman"/>
          <w:lang w:val="pt-BR"/>
        </w:rPr>
        <w:t xml:space="preserve"> tỉnh phân bổ chi tiết cho từng chương trình, dự án đảm bảo không vượt quá tổng mức vốn được giao.</w:t>
      </w:r>
    </w:p>
    <w:p w:rsidR="00BE70C2" w:rsidRDefault="00477DD3" w:rsidP="00951B35">
      <w:pPr>
        <w:spacing w:before="100" w:after="0" w:line="240" w:lineRule="auto"/>
        <w:ind w:firstLine="720"/>
        <w:rPr>
          <w:szCs w:val="28"/>
          <w:lang w:val="pt-BR"/>
        </w:rPr>
      </w:pPr>
      <w:r w:rsidRPr="00EB6FED">
        <w:rPr>
          <w:rFonts w:cs="Times New Roman"/>
          <w:szCs w:val="28"/>
          <w:lang w:val="pt-BR"/>
        </w:rPr>
        <w:t xml:space="preserve">Căn cứ nhu cầu </w:t>
      </w:r>
      <w:r w:rsidR="00A02D4F" w:rsidRPr="00EB6FED">
        <w:rPr>
          <w:rFonts w:cs="Times New Roman"/>
          <w:szCs w:val="28"/>
          <w:lang w:val="pt-BR"/>
        </w:rPr>
        <w:t>k</w:t>
      </w:r>
      <w:r w:rsidRPr="00EB6FED">
        <w:rPr>
          <w:rFonts w:cs="Times New Roman"/>
          <w:szCs w:val="28"/>
          <w:lang w:val="pt-BR"/>
        </w:rPr>
        <w:t xml:space="preserve">ế hoạch vốn thực hiện các </w:t>
      </w:r>
      <w:r w:rsidR="00384C14">
        <w:rPr>
          <w:rFonts w:cs="Times New Roman"/>
          <w:szCs w:val="28"/>
          <w:lang w:val="pt-BR"/>
        </w:rPr>
        <w:t>d</w:t>
      </w:r>
      <w:r w:rsidRPr="00EB6FED">
        <w:rPr>
          <w:rFonts w:cs="Times New Roman"/>
          <w:szCs w:val="28"/>
          <w:lang w:val="pt-BR"/>
        </w:rPr>
        <w:t>ự án sử dụng vốn viện trợ và vốn vay kinh phí sự nghiệp trên địa bàn</w:t>
      </w:r>
      <w:r w:rsidR="00857FCF" w:rsidRPr="00EB6FED">
        <w:rPr>
          <w:rFonts w:cs="Times New Roman"/>
          <w:szCs w:val="28"/>
          <w:lang w:val="pt-BR"/>
        </w:rPr>
        <w:t xml:space="preserve">, Hội đồng nhân dân tỉnh đã ban hành </w:t>
      </w:r>
      <w:r w:rsidR="00857FCF" w:rsidRPr="00EB6FED">
        <w:rPr>
          <w:rFonts w:cs="Times New Roman"/>
          <w:szCs w:val="28"/>
          <w:lang w:val="vi-VN"/>
        </w:rPr>
        <w:t xml:space="preserve">Nghị quyết số 196/NQ-HĐND ngày 24/3/2020 </w:t>
      </w:r>
      <w:r w:rsidR="00857FCF" w:rsidRPr="00EB6FED">
        <w:rPr>
          <w:rFonts w:cs="Times New Roman"/>
          <w:szCs w:val="28"/>
          <w:shd w:val="clear" w:color="auto" w:fill="FFFFFF"/>
        </w:rPr>
        <w:t xml:space="preserve">phân bổ kế hoạch vốn viện trợ và vốn vay kinh phí sự nghiệp cho các chương trình, dự án trên địa bàn tỉnh Hà Tĩnh với tổng kinh phí là </w:t>
      </w:r>
      <w:r w:rsidR="00857FCF" w:rsidRPr="00EB6FED">
        <w:rPr>
          <w:lang w:val="pt-BR"/>
        </w:rPr>
        <w:t>35.261 triệu đồng</w:t>
      </w:r>
      <w:r w:rsidR="00384C14">
        <w:rPr>
          <w:lang w:val="pt-BR"/>
        </w:rPr>
        <w:t xml:space="preserve"> (</w:t>
      </w:r>
      <w:r w:rsidR="00CE1CF0">
        <w:rPr>
          <w:lang w:val="pt-BR"/>
        </w:rPr>
        <w:t>s</w:t>
      </w:r>
      <w:r w:rsidR="00384C14" w:rsidRPr="00EB6FED">
        <w:rPr>
          <w:lang w:val="pt-BR"/>
        </w:rPr>
        <w:t xml:space="preserve">ố kinh phí </w:t>
      </w:r>
      <w:r w:rsidR="00384C14" w:rsidRPr="00EB6FED">
        <w:rPr>
          <w:szCs w:val="28"/>
          <w:lang w:val="pt-BR"/>
        </w:rPr>
        <w:t>còn lại chưa phân bổ là 11.429 triệu đồng</w:t>
      </w:r>
      <w:r w:rsidR="00384C14">
        <w:rPr>
          <w:szCs w:val="28"/>
          <w:lang w:val="pt-BR"/>
        </w:rPr>
        <w:t>).</w:t>
      </w:r>
    </w:p>
    <w:p w:rsidR="00857FCF" w:rsidRPr="0031167E" w:rsidRDefault="00384C14" w:rsidP="00951B35">
      <w:pPr>
        <w:spacing w:before="100" w:after="0" w:line="240" w:lineRule="auto"/>
        <w:ind w:firstLine="720"/>
        <w:rPr>
          <w:spacing w:val="-2"/>
          <w:lang w:val="pt-BR"/>
        </w:rPr>
      </w:pPr>
      <w:r w:rsidRPr="0031167E">
        <w:rPr>
          <w:spacing w:val="-2"/>
          <w:lang w:val="pt-BR"/>
        </w:rPr>
        <w:t xml:space="preserve">Tuy vậy, do kế hoạch thực hiện và nhu cầu vốn năm 2020 </w:t>
      </w:r>
      <w:r w:rsidR="0031167E" w:rsidRPr="0031167E">
        <w:rPr>
          <w:spacing w:val="-2"/>
          <w:lang w:val="pt-BR"/>
        </w:rPr>
        <w:t xml:space="preserve">của </w:t>
      </w:r>
      <w:r w:rsidR="0031167E" w:rsidRPr="0031167E">
        <w:rPr>
          <w:rFonts w:cs="Times New Roman"/>
          <w:spacing w:val="-2"/>
          <w:lang w:val="pt-BR"/>
        </w:rPr>
        <w:t>Dự án An ninh y tế khu vực tiểu vùng Mê Công mở rộng</w:t>
      </w:r>
      <w:r w:rsidR="0031167E" w:rsidRPr="0031167E">
        <w:rPr>
          <w:spacing w:val="-2"/>
          <w:lang w:val="pt-BR"/>
        </w:rPr>
        <w:t xml:space="preserve"> </w:t>
      </w:r>
      <w:r w:rsidRPr="0031167E">
        <w:rPr>
          <w:spacing w:val="-2"/>
          <w:lang w:val="pt-BR"/>
        </w:rPr>
        <w:t>mớ</w:t>
      </w:r>
      <w:r w:rsidR="0031167E" w:rsidRPr="0031167E">
        <w:rPr>
          <w:spacing w:val="-2"/>
          <w:lang w:val="pt-BR"/>
        </w:rPr>
        <w:t xml:space="preserve">i </w:t>
      </w:r>
      <w:r w:rsidRPr="0031167E">
        <w:rPr>
          <w:spacing w:val="-2"/>
          <w:lang w:val="pt-BR"/>
        </w:rPr>
        <w:t xml:space="preserve">được xác định vào ngày 28/4/2020 </w:t>
      </w:r>
      <w:r w:rsidR="001B2227" w:rsidRPr="0031167E">
        <w:rPr>
          <w:spacing w:val="-2"/>
          <w:lang w:val="pt-BR"/>
        </w:rPr>
        <w:t xml:space="preserve">(theo </w:t>
      </w:r>
      <w:r w:rsidR="001B2227" w:rsidRPr="0031167E">
        <w:rPr>
          <w:rFonts w:cs="Times New Roman"/>
          <w:spacing w:val="-2"/>
          <w:lang w:val="pt-BR"/>
        </w:rPr>
        <w:t xml:space="preserve">Hợp đồng trách nhiệm số 104/ADB.84-HĐTN ngày 28/4/2020 giữa Ban Quản lý Dự án An ninh y tế khu vực tiểu vùng Mê Công mở rộng Trung ương và </w:t>
      </w:r>
      <w:r w:rsidR="001B2227" w:rsidRPr="0031167E">
        <w:rPr>
          <w:spacing w:val="-2"/>
          <w:lang w:val="pt-BR"/>
        </w:rPr>
        <w:t xml:space="preserve">Ban Quản lý </w:t>
      </w:r>
      <w:r w:rsidR="001B2227" w:rsidRPr="0031167E">
        <w:rPr>
          <w:rFonts w:cs="Times New Roman"/>
          <w:spacing w:val="-2"/>
          <w:lang w:val="pt-BR"/>
        </w:rPr>
        <w:t>Dự án An ninh y tế khu vực tiểu vùng Mê Công mở rộng tỉnh Hà Tĩnh về việc thực hiện kế hoạch năm 2020</w:t>
      </w:r>
      <w:r w:rsidR="001B2227" w:rsidRPr="0031167E">
        <w:rPr>
          <w:spacing w:val="-2"/>
          <w:lang w:val="pt-BR"/>
        </w:rPr>
        <w:t xml:space="preserve">) </w:t>
      </w:r>
      <w:r w:rsidRPr="0031167E">
        <w:rPr>
          <w:spacing w:val="-2"/>
          <w:lang w:val="pt-BR"/>
        </w:rPr>
        <w:t>nên</w:t>
      </w:r>
      <w:r w:rsidR="00857FCF" w:rsidRPr="0031167E">
        <w:rPr>
          <w:spacing w:val="-2"/>
          <w:lang w:val="pt-BR"/>
        </w:rPr>
        <w:t xml:space="preserve"> </w:t>
      </w:r>
      <w:r w:rsidR="00857FCF" w:rsidRPr="0031167E">
        <w:rPr>
          <w:spacing w:val="-2"/>
          <w:szCs w:val="28"/>
          <w:lang w:val="pt-BR"/>
        </w:rPr>
        <w:t>Dự án An ninh y tế khu vực tiểu vùng Mê Công mở rộng</w:t>
      </w:r>
      <w:r w:rsidR="00B86A04" w:rsidRPr="0031167E">
        <w:rPr>
          <w:spacing w:val="-2"/>
          <w:szCs w:val="28"/>
          <w:lang w:val="pt-BR"/>
        </w:rPr>
        <w:t xml:space="preserve"> tỉnh Hà Tĩnh</w:t>
      </w:r>
      <w:r w:rsidRPr="0031167E">
        <w:rPr>
          <w:spacing w:val="-2"/>
          <w:szCs w:val="28"/>
          <w:lang w:val="pt-BR"/>
        </w:rPr>
        <w:t xml:space="preserve"> chưa được phân bổ </w:t>
      </w:r>
      <w:r w:rsidR="004C73D1" w:rsidRPr="0031167E">
        <w:rPr>
          <w:spacing w:val="-2"/>
          <w:szCs w:val="28"/>
          <w:lang w:val="pt-BR"/>
        </w:rPr>
        <w:t xml:space="preserve">kế hoạch vốn </w:t>
      </w:r>
      <w:r w:rsidRPr="0031167E">
        <w:rPr>
          <w:spacing w:val="-2"/>
          <w:szCs w:val="28"/>
          <w:lang w:val="pt-BR"/>
        </w:rPr>
        <w:t xml:space="preserve">tại </w:t>
      </w:r>
      <w:r w:rsidR="00ED586D" w:rsidRPr="0031167E">
        <w:rPr>
          <w:rFonts w:cs="Times New Roman"/>
          <w:spacing w:val="-2"/>
          <w:szCs w:val="28"/>
          <w:lang w:val="vi-VN"/>
        </w:rPr>
        <w:t xml:space="preserve">Nghị quyết số 196/NQ-HĐND ngày 24/3/2020 </w:t>
      </w:r>
      <w:r w:rsidRPr="0031167E">
        <w:rPr>
          <w:spacing w:val="-2"/>
          <w:szCs w:val="28"/>
          <w:lang w:val="pt-BR"/>
        </w:rPr>
        <w:t>của Hội đồng nhân dân tỉnh</w:t>
      </w:r>
      <w:r w:rsidR="00857FCF" w:rsidRPr="0031167E">
        <w:rPr>
          <w:spacing w:val="-2"/>
          <w:lang w:val="pt-BR"/>
        </w:rPr>
        <w:t>.</w:t>
      </w:r>
    </w:p>
    <w:p w:rsidR="004E4D67" w:rsidRPr="00EB6FED" w:rsidRDefault="00857FCF" w:rsidP="00951B35">
      <w:pPr>
        <w:spacing w:before="100" w:after="0" w:line="240" w:lineRule="auto"/>
        <w:ind w:firstLine="720"/>
        <w:rPr>
          <w:b/>
          <w:szCs w:val="28"/>
          <w:lang w:val="pt-BR"/>
        </w:rPr>
      </w:pPr>
      <w:r w:rsidRPr="00EB6FED">
        <w:rPr>
          <w:b/>
          <w:szCs w:val="28"/>
          <w:lang w:val="pt-BR"/>
        </w:rPr>
        <w:t>2</w:t>
      </w:r>
      <w:r w:rsidR="0097389E" w:rsidRPr="00EB6FED">
        <w:rPr>
          <w:b/>
          <w:szCs w:val="28"/>
          <w:lang w:val="pt-BR"/>
        </w:rPr>
        <w:t xml:space="preserve">. </w:t>
      </w:r>
      <w:r w:rsidRPr="00EB6FED">
        <w:rPr>
          <w:b/>
          <w:szCs w:val="28"/>
          <w:lang w:val="pt-BR"/>
        </w:rPr>
        <w:t>Đề nghị p</w:t>
      </w:r>
      <w:r w:rsidR="00915CDA" w:rsidRPr="00EB6FED">
        <w:rPr>
          <w:b/>
          <w:szCs w:val="28"/>
          <w:lang w:val="pt-BR"/>
        </w:rPr>
        <w:t>hân bổ</w:t>
      </w:r>
    </w:p>
    <w:p w:rsidR="00A876DB" w:rsidRPr="00EB6FED" w:rsidRDefault="00B86A04" w:rsidP="00951B35">
      <w:pPr>
        <w:pStyle w:val="Heading1"/>
        <w:shd w:val="clear" w:color="auto" w:fill="FFFFFF"/>
        <w:spacing w:beforeAutospacing="0" w:after="0" w:afterAutospacing="0"/>
        <w:ind w:firstLine="720"/>
        <w:jc w:val="both"/>
        <w:rPr>
          <w:b w:val="0"/>
          <w:sz w:val="28"/>
          <w:szCs w:val="28"/>
          <w:lang w:val="es-ES"/>
        </w:rPr>
      </w:pPr>
      <w:r w:rsidRPr="00EB6FED">
        <w:rPr>
          <w:b w:val="0"/>
          <w:bCs w:val="0"/>
          <w:kern w:val="0"/>
          <w:sz w:val="28"/>
          <w:szCs w:val="28"/>
          <w:lang w:val="nl-NL"/>
        </w:rPr>
        <w:t xml:space="preserve">Dự án An ninh y tế khu vực tiểu vùng Mê Công mở rộng, tỉnh Hà Tĩnh được </w:t>
      </w:r>
      <w:r w:rsidR="009B0CE8" w:rsidRPr="00EB6FED">
        <w:rPr>
          <w:b w:val="0"/>
          <w:bCs w:val="0"/>
          <w:kern w:val="0"/>
          <w:sz w:val="28"/>
          <w:szCs w:val="28"/>
          <w:lang w:val="nl-NL"/>
        </w:rPr>
        <w:t>Thủ tướng Chính phủ phê duyệt danh mục tại</w:t>
      </w:r>
      <w:r w:rsidRPr="00EB6FED">
        <w:rPr>
          <w:b w:val="0"/>
          <w:bCs w:val="0"/>
          <w:kern w:val="0"/>
          <w:sz w:val="28"/>
          <w:szCs w:val="28"/>
          <w:lang w:val="nl-NL"/>
        </w:rPr>
        <w:t xml:space="preserve"> </w:t>
      </w:r>
      <w:r w:rsidR="00A876DB" w:rsidRPr="00EB6FED">
        <w:rPr>
          <w:b w:val="0"/>
          <w:bCs w:val="0"/>
          <w:kern w:val="0"/>
          <w:sz w:val="28"/>
          <w:szCs w:val="28"/>
          <w:lang w:val="nl-NL"/>
        </w:rPr>
        <w:t>Q</w:t>
      </w:r>
      <w:r w:rsidRPr="00EB6FED">
        <w:rPr>
          <w:b w:val="0"/>
          <w:bCs w:val="0"/>
          <w:kern w:val="0"/>
          <w:sz w:val="28"/>
          <w:szCs w:val="28"/>
          <w:lang w:val="nl-NL"/>
        </w:rPr>
        <w:t>uyết định số 692/QĐ-TTg ngày 27/4/2016</w:t>
      </w:r>
      <w:r w:rsidR="00F94CF1">
        <w:rPr>
          <w:b w:val="0"/>
          <w:bCs w:val="0"/>
          <w:kern w:val="0"/>
          <w:sz w:val="28"/>
          <w:szCs w:val="28"/>
          <w:lang w:val="nl-NL"/>
        </w:rPr>
        <w:t>,</w:t>
      </w:r>
      <w:r w:rsidR="009B0CE8" w:rsidRPr="00EB6FED">
        <w:rPr>
          <w:b w:val="0"/>
          <w:bCs w:val="0"/>
          <w:kern w:val="0"/>
          <w:sz w:val="28"/>
          <w:szCs w:val="28"/>
          <w:lang w:val="nl-NL"/>
        </w:rPr>
        <w:t xml:space="preserve"> được Bộ Y tế phê duyệt nội dung </w:t>
      </w:r>
      <w:r w:rsidR="00A876DB" w:rsidRPr="00EB6FED">
        <w:rPr>
          <w:b w:val="0"/>
          <w:bCs w:val="0"/>
          <w:kern w:val="0"/>
          <w:sz w:val="28"/>
          <w:szCs w:val="28"/>
          <w:lang w:val="nl-NL"/>
        </w:rPr>
        <w:t>V</w:t>
      </w:r>
      <w:r w:rsidR="009B0CE8" w:rsidRPr="00EB6FED">
        <w:rPr>
          <w:b w:val="0"/>
          <w:bCs w:val="0"/>
          <w:kern w:val="0"/>
          <w:sz w:val="28"/>
          <w:szCs w:val="28"/>
          <w:lang w:val="nl-NL"/>
        </w:rPr>
        <w:t xml:space="preserve">ăn kiện dự án tại </w:t>
      </w:r>
      <w:r w:rsidR="00A876DB" w:rsidRPr="00EB6FED">
        <w:rPr>
          <w:b w:val="0"/>
          <w:bCs w:val="0"/>
          <w:kern w:val="0"/>
          <w:sz w:val="28"/>
          <w:szCs w:val="28"/>
          <w:lang w:val="nl-NL"/>
        </w:rPr>
        <w:t>Q</w:t>
      </w:r>
      <w:r w:rsidRPr="00EB6FED">
        <w:rPr>
          <w:b w:val="0"/>
          <w:bCs w:val="0"/>
          <w:kern w:val="0"/>
          <w:sz w:val="28"/>
          <w:szCs w:val="28"/>
          <w:lang w:val="nl-NL"/>
        </w:rPr>
        <w:t>uyết định số 3762/QĐ-BYT ngày 22/7/2016</w:t>
      </w:r>
      <w:r w:rsidR="00CD085A">
        <w:rPr>
          <w:b w:val="0"/>
          <w:bCs w:val="0"/>
          <w:kern w:val="0"/>
          <w:sz w:val="28"/>
          <w:szCs w:val="28"/>
          <w:lang w:val="nl-NL"/>
        </w:rPr>
        <w:t xml:space="preserve"> và</w:t>
      </w:r>
      <w:r w:rsidR="002F2A0B" w:rsidRPr="00EB6FED">
        <w:rPr>
          <w:b w:val="0"/>
          <w:bCs w:val="0"/>
          <w:kern w:val="0"/>
          <w:sz w:val="28"/>
          <w:szCs w:val="28"/>
          <w:lang w:val="nl-NL"/>
        </w:rPr>
        <w:t xml:space="preserve"> </w:t>
      </w:r>
      <w:r w:rsidR="00420C5F">
        <w:rPr>
          <w:b w:val="0"/>
          <w:bCs w:val="0"/>
          <w:kern w:val="0"/>
          <w:sz w:val="28"/>
          <w:szCs w:val="28"/>
          <w:lang w:val="nl-NL"/>
        </w:rPr>
        <w:t>Ủy</w:t>
      </w:r>
      <w:r w:rsidR="00CD085A">
        <w:rPr>
          <w:b w:val="0"/>
          <w:bCs w:val="0"/>
          <w:kern w:val="0"/>
          <w:sz w:val="28"/>
          <w:szCs w:val="28"/>
          <w:lang w:val="nl-NL"/>
        </w:rPr>
        <w:t xml:space="preserve"> ban nhân dân t</w:t>
      </w:r>
      <w:r w:rsidR="002F2A0B" w:rsidRPr="00EB6FED">
        <w:rPr>
          <w:b w:val="0"/>
          <w:bCs w:val="0"/>
          <w:kern w:val="0"/>
          <w:sz w:val="28"/>
          <w:szCs w:val="28"/>
          <w:lang w:val="nl-NL"/>
        </w:rPr>
        <w:t xml:space="preserve">ỉnh Hà Tĩnh phê duyệt kế hoạch thực hiện </w:t>
      </w:r>
      <w:r w:rsidR="00A876DB" w:rsidRPr="00EB6FED">
        <w:rPr>
          <w:b w:val="0"/>
          <w:bCs w:val="0"/>
          <w:kern w:val="0"/>
          <w:sz w:val="28"/>
          <w:szCs w:val="28"/>
          <w:lang w:val="nl-NL"/>
        </w:rPr>
        <w:t xml:space="preserve">dự án </w:t>
      </w:r>
      <w:r w:rsidR="002F2A0B" w:rsidRPr="00EB6FED">
        <w:rPr>
          <w:b w:val="0"/>
          <w:bCs w:val="0"/>
          <w:kern w:val="0"/>
          <w:sz w:val="28"/>
          <w:szCs w:val="28"/>
          <w:lang w:val="nl-NL"/>
        </w:rPr>
        <w:t xml:space="preserve">tại Quyết định số 1241/QĐ-UBND ngày 27/4/2018; </w:t>
      </w:r>
      <w:r w:rsidR="00A876DB" w:rsidRPr="00EB6FED">
        <w:rPr>
          <w:b w:val="0"/>
          <w:bCs w:val="0"/>
          <w:kern w:val="0"/>
          <w:sz w:val="28"/>
          <w:szCs w:val="28"/>
          <w:lang w:val="nl-NL"/>
        </w:rPr>
        <w:t>theo đó, Dự án có t</w:t>
      </w:r>
      <w:r w:rsidRPr="00EB6FED">
        <w:rPr>
          <w:b w:val="0"/>
          <w:bCs w:val="0"/>
          <w:kern w:val="0"/>
          <w:sz w:val="28"/>
          <w:szCs w:val="28"/>
          <w:lang w:val="nl-NL"/>
        </w:rPr>
        <w:t xml:space="preserve">ổng kinh phí </w:t>
      </w:r>
      <w:r w:rsidR="00A876DB" w:rsidRPr="00EB6FED">
        <w:rPr>
          <w:b w:val="0"/>
          <w:bCs w:val="0"/>
          <w:kern w:val="0"/>
          <w:sz w:val="28"/>
          <w:szCs w:val="28"/>
          <w:lang w:val="nl-NL"/>
        </w:rPr>
        <w:t>là</w:t>
      </w:r>
      <w:r w:rsidRPr="00EB6FED">
        <w:rPr>
          <w:b w:val="0"/>
          <w:bCs w:val="0"/>
          <w:kern w:val="0"/>
          <w:sz w:val="28"/>
          <w:szCs w:val="28"/>
          <w:lang w:val="nl-NL"/>
        </w:rPr>
        <w:t xml:space="preserve"> 2.351.278 USD, trong đó:</w:t>
      </w:r>
      <w:r w:rsidRPr="00EB6FED">
        <w:rPr>
          <w:b w:val="0"/>
          <w:sz w:val="28"/>
          <w:szCs w:val="28"/>
          <w:lang w:val="es-ES"/>
        </w:rPr>
        <w:t xml:space="preserve"> </w:t>
      </w:r>
    </w:p>
    <w:p w:rsidR="00B86A04" w:rsidRPr="00F11D2C" w:rsidRDefault="00B86A04" w:rsidP="00F11D2C">
      <w:pPr>
        <w:pStyle w:val="Heading1"/>
        <w:shd w:val="clear" w:color="auto" w:fill="FFFFFF"/>
        <w:spacing w:beforeAutospacing="0" w:after="0" w:afterAutospacing="0"/>
        <w:ind w:firstLine="720"/>
        <w:jc w:val="both"/>
        <w:rPr>
          <w:b w:val="0"/>
          <w:sz w:val="28"/>
          <w:szCs w:val="28"/>
          <w:lang w:val="es-ES"/>
        </w:rPr>
      </w:pPr>
      <w:r w:rsidRPr="00F11D2C">
        <w:rPr>
          <w:b w:val="0"/>
          <w:sz w:val="28"/>
          <w:szCs w:val="28"/>
          <w:lang w:val="es-ES"/>
        </w:rPr>
        <w:t xml:space="preserve">- Kinh phí từ nguồn vốn </w:t>
      </w:r>
      <w:r w:rsidRPr="00F11D2C">
        <w:rPr>
          <w:b w:val="0"/>
          <w:sz w:val="28"/>
          <w:szCs w:val="28"/>
          <w:lang w:val="vi-VN"/>
        </w:rPr>
        <w:t xml:space="preserve">vay ưu đãi ADB: </w:t>
      </w:r>
      <w:r w:rsidRPr="00F11D2C">
        <w:rPr>
          <w:b w:val="0"/>
          <w:sz w:val="28"/>
          <w:szCs w:val="28"/>
        </w:rPr>
        <w:t>2.323.500</w:t>
      </w:r>
      <w:r w:rsidRPr="00F11D2C">
        <w:rPr>
          <w:b w:val="0"/>
          <w:sz w:val="28"/>
          <w:szCs w:val="28"/>
          <w:lang w:val="vi-VN"/>
        </w:rPr>
        <w:t xml:space="preserve"> USD</w:t>
      </w:r>
      <w:r w:rsidRPr="00F11D2C">
        <w:rPr>
          <w:b w:val="0"/>
          <w:sz w:val="28"/>
          <w:szCs w:val="28"/>
        </w:rPr>
        <w:t xml:space="preserve"> (chiếm 98,8%), bao gồm: Kinh phí thực hiện các hoạt động chuyên môn tại tỉnh Hà Tĩn</w:t>
      </w:r>
      <w:r w:rsidR="00A876DB" w:rsidRPr="00F11D2C">
        <w:rPr>
          <w:b w:val="0"/>
          <w:sz w:val="28"/>
          <w:szCs w:val="28"/>
        </w:rPr>
        <w:t>h:                  121.500 USD</w:t>
      </w:r>
      <w:r w:rsidR="00F11D2C" w:rsidRPr="00F11D2C">
        <w:rPr>
          <w:b w:val="0"/>
          <w:sz w:val="28"/>
          <w:szCs w:val="28"/>
        </w:rPr>
        <w:t>;</w:t>
      </w:r>
      <w:r w:rsidR="00ED586D">
        <w:rPr>
          <w:b w:val="0"/>
          <w:sz w:val="28"/>
          <w:szCs w:val="28"/>
        </w:rPr>
        <w:t xml:space="preserve"> k</w:t>
      </w:r>
      <w:r w:rsidRPr="00F11D2C">
        <w:rPr>
          <w:b w:val="0"/>
          <w:sz w:val="28"/>
          <w:szCs w:val="28"/>
        </w:rPr>
        <w:t xml:space="preserve">inh phí mua sắm trang thiết bị dự kiến cung cấp cho tỉnh, thực hiện tại Ban Quản lý dự án </w:t>
      </w:r>
      <w:r w:rsidRPr="00F11D2C">
        <w:rPr>
          <w:b w:val="0"/>
          <w:sz w:val="28"/>
          <w:szCs w:val="28"/>
          <w:lang w:val="vi-VN"/>
        </w:rPr>
        <w:t>T</w:t>
      </w:r>
      <w:r w:rsidRPr="00F11D2C">
        <w:rPr>
          <w:b w:val="0"/>
          <w:sz w:val="28"/>
          <w:szCs w:val="28"/>
        </w:rPr>
        <w:t>rung ương: 2.202.000 USD.</w:t>
      </w:r>
    </w:p>
    <w:p w:rsidR="00B86A04" w:rsidRPr="00F11D2C" w:rsidRDefault="00B86A04" w:rsidP="00951B35">
      <w:pPr>
        <w:spacing w:before="100" w:after="0" w:line="240" w:lineRule="auto"/>
        <w:ind w:firstLine="720"/>
        <w:rPr>
          <w:szCs w:val="28"/>
        </w:rPr>
      </w:pPr>
      <w:r w:rsidRPr="00F11D2C">
        <w:rPr>
          <w:szCs w:val="28"/>
        </w:rPr>
        <w:t>- Kinh phí từ nguồn v</w:t>
      </w:r>
      <w:r w:rsidRPr="00F11D2C">
        <w:rPr>
          <w:szCs w:val="28"/>
          <w:lang w:val="es-ES"/>
        </w:rPr>
        <w:t>ốn đối ứng của tỉnh</w:t>
      </w:r>
      <w:r w:rsidRPr="00F11D2C">
        <w:rPr>
          <w:szCs w:val="28"/>
        </w:rPr>
        <w:t xml:space="preserve"> (nguồn kinh phí sự nghiệp chi thường xuyên của ngành Y tế)</w:t>
      </w:r>
      <w:r w:rsidRPr="00F11D2C">
        <w:rPr>
          <w:szCs w:val="28"/>
          <w:lang w:val="es-ES"/>
        </w:rPr>
        <w:t xml:space="preserve">: </w:t>
      </w:r>
      <w:r w:rsidRPr="00F11D2C">
        <w:rPr>
          <w:szCs w:val="28"/>
        </w:rPr>
        <w:t>27.778 USD (chiếm 1,2%).</w:t>
      </w:r>
    </w:p>
    <w:p w:rsidR="00D20E86" w:rsidRPr="00EB6FED" w:rsidRDefault="00D20E86" w:rsidP="00951B35">
      <w:pPr>
        <w:spacing w:before="100" w:after="0" w:line="240" w:lineRule="auto"/>
        <w:ind w:firstLine="720"/>
        <w:rPr>
          <w:szCs w:val="28"/>
        </w:rPr>
      </w:pPr>
      <w:r w:rsidRPr="00EB6FED">
        <w:rPr>
          <w:szCs w:val="28"/>
          <w:lang w:val="pt-BR"/>
        </w:rPr>
        <w:t xml:space="preserve">Mục tiêu của dự án là </w:t>
      </w:r>
      <w:r w:rsidR="00B86A04" w:rsidRPr="00EB6FED">
        <w:rPr>
          <w:szCs w:val="28"/>
          <w:lang w:val="pt-BR"/>
        </w:rPr>
        <w:t>b</w:t>
      </w:r>
      <w:r w:rsidR="00B86A04" w:rsidRPr="00EB6FED">
        <w:rPr>
          <w:szCs w:val="28"/>
          <w:lang w:val="vi-VN"/>
        </w:rPr>
        <w:t xml:space="preserve">ảo đảm an ninh sức khỏe </w:t>
      </w:r>
      <w:r w:rsidR="00B86A04" w:rsidRPr="00EB6FED">
        <w:rPr>
          <w:szCs w:val="28"/>
        </w:rPr>
        <w:t>cho người dân trên địa bàn</w:t>
      </w:r>
      <w:r w:rsidR="00B86A04" w:rsidRPr="00EB6FED">
        <w:rPr>
          <w:szCs w:val="28"/>
          <w:lang w:val="vi-VN"/>
        </w:rPr>
        <w:t xml:space="preserve"> </w:t>
      </w:r>
      <w:r w:rsidR="00B86A04" w:rsidRPr="00EB6FED">
        <w:rPr>
          <w:szCs w:val="28"/>
        </w:rPr>
        <w:t xml:space="preserve">tỉnh Hà Tĩnh </w:t>
      </w:r>
      <w:r w:rsidR="00B86A04" w:rsidRPr="00EB6FED">
        <w:rPr>
          <w:szCs w:val="28"/>
          <w:lang w:val="vi-VN"/>
        </w:rPr>
        <w:t xml:space="preserve">và khu vực tiểu vùng Mê Công mở rộng thông qua tăng cường kiểm soát bệnh truyền nhiễm, </w:t>
      </w:r>
      <w:r w:rsidR="00B86A04" w:rsidRPr="00EB6FED">
        <w:rPr>
          <w:szCs w:val="28"/>
          <w:lang w:val="pt-BR"/>
        </w:rPr>
        <w:t xml:space="preserve">hạn chế tối đa khả năng xâm nhập của các dịch bệnh mới nổi vào các nước trong khu vực; </w:t>
      </w:r>
      <w:r w:rsidR="00B86A04" w:rsidRPr="00EB6FED">
        <w:rPr>
          <w:szCs w:val="28"/>
          <w:lang w:val="vi-VN"/>
        </w:rPr>
        <w:t xml:space="preserve">giảm tỷ lệ chết, </w:t>
      </w:r>
      <w:r w:rsidR="00B86A04" w:rsidRPr="00EB6FED">
        <w:rPr>
          <w:szCs w:val="28"/>
          <w:lang w:val="pt-BR"/>
        </w:rPr>
        <w:t>tỷ lệ mắc và hạn chế sự lây lan các bệnh dịch lưu hành giữa các nước trong khu vực góp phần ổn định</w:t>
      </w:r>
      <w:r w:rsidR="00B86A04" w:rsidRPr="00EB6FED">
        <w:rPr>
          <w:szCs w:val="28"/>
          <w:lang w:val="vi-VN"/>
        </w:rPr>
        <w:t xml:space="preserve"> kinh tế</w:t>
      </w:r>
      <w:r w:rsidR="00B86A04" w:rsidRPr="00EB6FED">
        <w:rPr>
          <w:szCs w:val="28"/>
          <w:lang w:val="pt-BR"/>
        </w:rPr>
        <w:t>, xã hội</w:t>
      </w:r>
      <w:r w:rsidR="00B86A04" w:rsidRPr="00EB6FED">
        <w:rPr>
          <w:szCs w:val="28"/>
          <w:lang w:val="vi-VN"/>
        </w:rPr>
        <w:t xml:space="preserve"> và nâng cao sức khỏe người dân</w:t>
      </w:r>
      <w:r w:rsidR="00B86A04" w:rsidRPr="00EB6FED">
        <w:rPr>
          <w:szCs w:val="28"/>
        </w:rPr>
        <w:t>.</w:t>
      </w:r>
    </w:p>
    <w:p w:rsidR="00D20E86" w:rsidRPr="00EB6FED" w:rsidRDefault="00A876DB" w:rsidP="00951B35">
      <w:pPr>
        <w:spacing w:before="100" w:after="0" w:line="240" w:lineRule="auto"/>
        <w:ind w:firstLine="720"/>
        <w:rPr>
          <w:lang w:val="pt-BR"/>
        </w:rPr>
      </w:pPr>
      <w:r w:rsidRPr="00EB6FED">
        <w:rPr>
          <w:lang w:val="nl-NL"/>
        </w:rPr>
        <w:lastRenderedPageBreak/>
        <w:t xml:space="preserve">Ngày 28/4/2020, Ban Quản lý </w:t>
      </w:r>
      <w:r w:rsidRPr="00EB6FED">
        <w:rPr>
          <w:szCs w:val="28"/>
          <w:lang w:val="nl-NL"/>
        </w:rPr>
        <w:t>Dự án An ninh y tế khu vực tiểu vùng Mê Công mở rộng</w:t>
      </w:r>
      <w:r w:rsidRPr="00EB6FED">
        <w:rPr>
          <w:lang w:val="nl-NL"/>
        </w:rPr>
        <w:t xml:space="preserve"> Trung ương và </w:t>
      </w:r>
      <w:r w:rsidR="008371BC" w:rsidRPr="00EB6FED">
        <w:rPr>
          <w:lang w:val="nl-NL"/>
        </w:rPr>
        <w:t xml:space="preserve">Ban </w:t>
      </w:r>
      <w:r w:rsidRPr="00EB6FED">
        <w:rPr>
          <w:lang w:val="nl-NL"/>
        </w:rPr>
        <w:t xml:space="preserve">Quản lý dự án </w:t>
      </w:r>
      <w:r w:rsidRPr="00EB6FED">
        <w:rPr>
          <w:szCs w:val="28"/>
          <w:lang w:val="nl-NL"/>
        </w:rPr>
        <w:t xml:space="preserve">Dự án An ninh y tế khu vực tiểu vùng Mê Công mở rộng tỉnh Hà Tĩnh đã ký kết Hợp đồng </w:t>
      </w:r>
      <w:r w:rsidRPr="00EB6FED">
        <w:rPr>
          <w:lang w:val="nl-NL"/>
        </w:rPr>
        <w:t>trách nhiệm số 104/ADB.84-HĐTN ngày 28/4/2020 về việc thực hiện kế hoạch năm 2020 Dự án An ninh y tế khu vực tiểu vùng Mê Công mở rộng</w:t>
      </w:r>
      <w:r w:rsidR="005E1373">
        <w:rPr>
          <w:lang w:val="nl-NL"/>
        </w:rPr>
        <w:t>, tỉnh Hà Tĩnh</w:t>
      </w:r>
      <w:r w:rsidR="00E65DC5" w:rsidRPr="00EB6FED">
        <w:rPr>
          <w:lang w:val="nl-NL"/>
        </w:rPr>
        <w:t>.</w:t>
      </w:r>
    </w:p>
    <w:p w:rsidR="00915CDA" w:rsidRPr="00EB6FED" w:rsidRDefault="00912B00" w:rsidP="00951B35">
      <w:pPr>
        <w:spacing w:before="100" w:after="0" w:line="240" w:lineRule="auto"/>
        <w:rPr>
          <w:lang w:val="pt-BR"/>
        </w:rPr>
      </w:pPr>
      <w:r w:rsidRPr="00EB6FED">
        <w:rPr>
          <w:lang w:val="pt-BR"/>
        </w:rPr>
        <w:tab/>
      </w:r>
      <w:r w:rsidR="0010350B">
        <w:rPr>
          <w:lang w:val="pt-BR"/>
        </w:rPr>
        <w:t>Trên cơ sở các nội dung dự kiến thực hiện trong năm 2020,</w:t>
      </w:r>
      <w:r w:rsidR="0010350B" w:rsidRPr="00EB6FED">
        <w:rPr>
          <w:lang w:val="pt-BR"/>
        </w:rPr>
        <w:t xml:space="preserve"> </w:t>
      </w:r>
      <w:r w:rsidR="0010350B">
        <w:rPr>
          <w:lang w:val="pt-BR"/>
        </w:rPr>
        <w:t>đ</w:t>
      </w:r>
      <w:r w:rsidR="00E65DC5" w:rsidRPr="00EB6FED">
        <w:rPr>
          <w:lang w:val="pt-BR"/>
        </w:rPr>
        <w:t xml:space="preserve">ể triển khai các hoạt động của dự án theo </w:t>
      </w:r>
      <w:r w:rsidR="001F464C" w:rsidRPr="00EB6FED">
        <w:rPr>
          <w:lang w:val="pt-BR"/>
        </w:rPr>
        <w:t>kế hoạch</w:t>
      </w:r>
      <w:r w:rsidR="00D56268">
        <w:rPr>
          <w:lang w:val="pt-BR"/>
        </w:rPr>
        <w:t xml:space="preserve"> và </w:t>
      </w:r>
      <w:r w:rsidR="00D56268" w:rsidRPr="00EB6FED">
        <w:rPr>
          <w:lang w:val="pt-BR"/>
        </w:rPr>
        <w:t xml:space="preserve">có cơ sở ghi thu, ghi chi vào ngân sách </w:t>
      </w:r>
      <w:r w:rsidR="00D56268">
        <w:rPr>
          <w:lang w:val="pt-BR"/>
        </w:rPr>
        <w:t>n</w:t>
      </w:r>
      <w:r w:rsidR="00D56268" w:rsidRPr="00EB6FED">
        <w:rPr>
          <w:lang w:val="pt-BR"/>
        </w:rPr>
        <w:t>hà nước theo quy định</w:t>
      </w:r>
      <w:r w:rsidR="00E65DC5" w:rsidRPr="00EB6FED">
        <w:rPr>
          <w:lang w:val="pt-BR"/>
        </w:rPr>
        <w:t xml:space="preserve">, </w:t>
      </w:r>
      <w:r w:rsidR="004E4D67" w:rsidRPr="00EB6FED">
        <w:rPr>
          <w:lang w:val="pt-BR"/>
        </w:rPr>
        <w:t xml:space="preserve">Ủy ban nhân dân tỉnh đề nghị Hội đồng nhân dân tỉnh </w:t>
      </w:r>
      <w:r w:rsidR="00D56268">
        <w:rPr>
          <w:lang w:val="pt-BR"/>
        </w:rPr>
        <w:t xml:space="preserve">xem xét, </w:t>
      </w:r>
      <w:r w:rsidR="004E4D67" w:rsidRPr="00EB6FED">
        <w:rPr>
          <w:szCs w:val="28"/>
          <w:lang w:val="pt-BR"/>
        </w:rPr>
        <w:t xml:space="preserve">phân bổ </w:t>
      </w:r>
      <w:r w:rsidR="00420C5F">
        <w:rPr>
          <w:szCs w:val="28"/>
          <w:lang w:val="pt-BR"/>
        </w:rPr>
        <w:t>kế hoạch vốn</w:t>
      </w:r>
      <w:r w:rsidR="004E4D67" w:rsidRPr="00EB6FED">
        <w:rPr>
          <w:szCs w:val="28"/>
          <w:lang w:val="pt-BR"/>
        </w:rPr>
        <w:t xml:space="preserve"> </w:t>
      </w:r>
      <w:r w:rsidR="0087421A">
        <w:rPr>
          <w:szCs w:val="28"/>
          <w:lang w:val="pt-BR"/>
        </w:rPr>
        <w:t xml:space="preserve">năm 2020 vốn </w:t>
      </w:r>
      <w:r w:rsidR="00420C5F">
        <w:rPr>
          <w:szCs w:val="28"/>
          <w:lang w:val="pt-BR"/>
        </w:rPr>
        <w:t>vay</w:t>
      </w:r>
      <w:r w:rsidR="004E4D67" w:rsidRPr="00EB6FED">
        <w:rPr>
          <w:szCs w:val="28"/>
          <w:lang w:val="pt-BR"/>
        </w:rPr>
        <w:t xml:space="preserve"> kinh phí sự nghiệp </w:t>
      </w:r>
      <w:r w:rsidR="00E65DC5" w:rsidRPr="00EB6FED">
        <w:rPr>
          <w:szCs w:val="28"/>
          <w:lang w:val="pt-BR"/>
        </w:rPr>
        <w:t xml:space="preserve">vốn ngoài nước </w:t>
      </w:r>
      <w:r w:rsidR="004E4D67" w:rsidRPr="00EB6FED">
        <w:rPr>
          <w:szCs w:val="28"/>
          <w:lang w:val="pt-BR"/>
        </w:rPr>
        <w:t xml:space="preserve">do ngân sách Trung ương đảm bảo </w:t>
      </w:r>
      <w:r w:rsidR="00915CDA" w:rsidRPr="00EB6FED">
        <w:rPr>
          <w:lang w:val="pt-BR"/>
        </w:rPr>
        <w:t xml:space="preserve">số tiền </w:t>
      </w:r>
      <w:r w:rsidR="0010350B">
        <w:rPr>
          <w:lang w:val="pt-BR"/>
        </w:rPr>
        <w:t>2</w:t>
      </w:r>
      <w:r w:rsidR="00B86A04" w:rsidRPr="00EB6FED">
        <w:rPr>
          <w:lang w:val="pt-BR"/>
        </w:rPr>
        <w:t>.</w:t>
      </w:r>
      <w:r w:rsidR="0010350B">
        <w:rPr>
          <w:lang w:val="pt-BR"/>
        </w:rPr>
        <w:t>88</w:t>
      </w:r>
      <w:r w:rsidR="00E65DC5" w:rsidRPr="00EB6FED">
        <w:rPr>
          <w:lang w:val="pt-BR"/>
        </w:rPr>
        <w:t>3</w:t>
      </w:r>
      <w:r w:rsidR="00915CDA" w:rsidRPr="00EB6FED">
        <w:rPr>
          <w:lang w:val="pt-BR"/>
        </w:rPr>
        <w:t xml:space="preserve"> triệu đồng </w:t>
      </w:r>
      <w:r w:rsidR="00624F59">
        <w:rPr>
          <w:lang w:val="pt-BR"/>
        </w:rPr>
        <w:t xml:space="preserve">cho </w:t>
      </w:r>
      <w:r w:rsidR="00E65DC5" w:rsidRPr="00EB6FED">
        <w:rPr>
          <w:szCs w:val="28"/>
          <w:lang w:val="nl-NL"/>
        </w:rPr>
        <w:t>Dự án An ninh y tế khu vực tiểu vùng Mê Công mở rộng, tỉnh Hà Tĩnh</w:t>
      </w:r>
      <w:r w:rsidR="00915CDA" w:rsidRPr="00EB6FED">
        <w:rPr>
          <w:lang w:val="pt-BR"/>
        </w:rPr>
        <w:t>.</w:t>
      </w:r>
    </w:p>
    <w:p w:rsidR="0054775C" w:rsidRPr="00EB6FED" w:rsidRDefault="00C72099" w:rsidP="00951B35">
      <w:pPr>
        <w:tabs>
          <w:tab w:val="left" w:pos="709"/>
        </w:tabs>
        <w:spacing w:before="100" w:after="0" w:line="240" w:lineRule="auto"/>
        <w:rPr>
          <w:szCs w:val="28"/>
        </w:rPr>
      </w:pPr>
      <w:r w:rsidRPr="00EB6FED">
        <w:rPr>
          <w:szCs w:val="28"/>
        </w:rPr>
        <w:tab/>
      </w:r>
      <w:r w:rsidR="0054775C" w:rsidRPr="00EB6FED">
        <w:rPr>
          <w:i/>
          <w:szCs w:val="28"/>
        </w:rPr>
        <w:t xml:space="preserve">(Có </w:t>
      </w:r>
      <w:r w:rsidR="00B86A04" w:rsidRPr="00EB6FED">
        <w:rPr>
          <w:i/>
          <w:szCs w:val="28"/>
        </w:rPr>
        <w:t>d</w:t>
      </w:r>
      <w:r w:rsidR="0054775C" w:rsidRPr="00EB6FED">
        <w:rPr>
          <w:i/>
          <w:szCs w:val="28"/>
        </w:rPr>
        <w:t>ự thảo Nghị quyết kèm theo)</w:t>
      </w:r>
    </w:p>
    <w:p w:rsidR="00354BD0" w:rsidRPr="00EB6FED" w:rsidRDefault="00A63124" w:rsidP="00951B35">
      <w:pPr>
        <w:tabs>
          <w:tab w:val="left" w:pos="709"/>
        </w:tabs>
        <w:spacing w:before="100" w:after="0" w:line="240" w:lineRule="auto"/>
        <w:rPr>
          <w:szCs w:val="28"/>
        </w:rPr>
      </w:pPr>
      <w:r w:rsidRPr="00EB6FED">
        <w:rPr>
          <w:iCs/>
          <w:color w:val="000000" w:themeColor="text1"/>
          <w:szCs w:val="28"/>
        </w:rPr>
        <w:tab/>
      </w:r>
      <w:r w:rsidR="006E11C6" w:rsidRPr="00EB6FED">
        <w:rPr>
          <w:szCs w:val="28"/>
        </w:rPr>
        <w:tab/>
        <w:t>Kính trình Hội đồng nhân dân tỉnh xem xét, phê chuẩn./.</w:t>
      </w:r>
    </w:p>
    <w:p w:rsidR="002330D3" w:rsidRPr="00B17462" w:rsidRDefault="002330D3" w:rsidP="002330D3">
      <w:pPr>
        <w:tabs>
          <w:tab w:val="left" w:pos="709"/>
        </w:tabs>
        <w:spacing w:before="120" w:after="0" w:line="240" w:lineRule="auto"/>
        <w:rPr>
          <w:sz w:val="4"/>
          <w:szCs w:val="28"/>
        </w:rPr>
      </w:pPr>
    </w:p>
    <w:p w:rsidR="006E11C6" w:rsidRPr="00B17462" w:rsidRDefault="006E11C6" w:rsidP="006E11C6">
      <w:pPr>
        <w:tabs>
          <w:tab w:val="left" w:pos="709"/>
        </w:tabs>
        <w:spacing w:before="120" w:after="0"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E11C6" w:rsidRPr="001B7099" w:rsidTr="005D75D0">
        <w:tc>
          <w:tcPr>
            <w:tcW w:w="4644" w:type="dxa"/>
          </w:tcPr>
          <w:p w:rsidR="006E11C6" w:rsidRPr="00B17462" w:rsidRDefault="006E11C6" w:rsidP="00ED586D">
            <w:pPr>
              <w:tabs>
                <w:tab w:val="left" w:pos="709"/>
              </w:tabs>
              <w:rPr>
                <w:b/>
                <w:i/>
                <w:sz w:val="24"/>
                <w:szCs w:val="24"/>
              </w:rPr>
            </w:pPr>
            <w:r w:rsidRPr="00B17462">
              <w:rPr>
                <w:b/>
                <w:i/>
                <w:sz w:val="24"/>
                <w:szCs w:val="24"/>
              </w:rPr>
              <w:t>Nơi nhận:</w:t>
            </w:r>
          </w:p>
          <w:p w:rsidR="006E11C6" w:rsidRPr="00B17462" w:rsidRDefault="004E4D67" w:rsidP="00ED586D">
            <w:pPr>
              <w:spacing w:line="240" w:lineRule="auto"/>
              <w:rPr>
                <w:sz w:val="22"/>
              </w:rPr>
            </w:pPr>
            <w:r w:rsidRPr="00B17462">
              <w:rPr>
                <w:sz w:val="22"/>
              </w:rPr>
              <w:t xml:space="preserve">- Thường trực </w:t>
            </w:r>
            <w:r w:rsidR="006E11C6" w:rsidRPr="00B17462">
              <w:rPr>
                <w:sz w:val="22"/>
              </w:rPr>
              <w:t>HĐND tỉnh;</w:t>
            </w:r>
          </w:p>
          <w:p w:rsidR="006E11C6" w:rsidRPr="00B17462" w:rsidRDefault="006E11C6" w:rsidP="00ED586D">
            <w:pPr>
              <w:spacing w:line="240" w:lineRule="auto"/>
              <w:rPr>
                <w:sz w:val="22"/>
              </w:rPr>
            </w:pPr>
            <w:r w:rsidRPr="00B17462">
              <w:rPr>
                <w:sz w:val="22"/>
              </w:rPr>
              <w:t>- Các Đại biểu HĐND tỉnh</w:t>
            </w:r>
            <w:r w:rsidR="008F54A8" w:rsidRPr="00B17462">
              <w:rPr>
                <w:sz w:val="22"/>
              </w:rPr>
              <w:t xml:space="preserve"> khóa XVII</w:t>
            </w:r>
            <w:r w:rsidRPr="00B17462">
              <w:rPr>
                <w:sz w:val="22"/>
              </w:rPr>
              <w:t>;</w:t>
            </w:r>
          </w:p>
          <w:p w:rsidR="006E11C6" w:rsidRDefault="006E11C6" w:rsidP="00ED586D">
            <w:pPr>
              <w:spacing w:line="240" w:lineRule="auto"/>
              <w:rPr>
                <w:sz w:val="22"/>
              </w:rPr>
            </w:pPr>
            <w:r w:rsidRPr="00B17462">
              <w:rPr>
                <w:sz w:val="22"/>
              </w:rPr>
              <w:t>- Chủ tịch, các PCT UBND tỉnh;</w:t>
            </w:r>
          </w:p>
          <w:p w:rsidR="00B21CBF" w:rsidRPr="00B17462" w:rsidRDefault="00B21CBF" w:rsidP="00B21CBF">
            <w:pPr>
              <w:spacing w:line="240" w:lineRule="auto"/>
              <w:rPr>
                <w:sz w:val="22"/>
              </w:rPr>
            </w:pPr>
            <w:r w:rsidRPr="00B17462">
              <w:rPr>
                <w:sz w:val="22"/>
              </w:rPr>
              <w:t>- Sở Tài chính;</w:t>
            </w:r>
          </w:p>
          <w:p w:rsidR="006E11C6" w:rsidRPr="00B17462" w:rsidRDefault="006E11C6" w:rsidP="00ED586D">
            <w:pPr>
              <w:spacing w:line="240" w:lineRule="auto"/>
              <w:rPr>
                <w:sz w:val="22"/>
              </w:rPr>
            </w:pPr>
            <w:r w:rsidRPr="00B17462">
              <w:rPr>
                <w:sz w:val="22"/>
              </w:rPr>
              <w:t>- Chánh VP</w:t>
            </w:r>
            <w:r w:rsidR="00ED586D">
              <w:rPr>
                <w:sz w:val="22"/>
              </w:rPr>
              <w:t>, PVP Trần Tuấn Nghĩa</w:t>
            </w:r>
            <w:r w:rsidRPr="00B17462">
              <w:rPr>
                <w:sz w:val="22"/>
              </w:rPr>
              <w:t>;</w:t>
            </w:r>
          </w:p>
          <w:p w:rsidR="002E5FAE" w:rsidRPr="00B17462" w:rsidRDefault="002E5FAE" w:rsidP="00ED586D">
            <w:pPr>
              <w:spacing w:line="240" w:lineRule="auto"/>
              <w:rPr>
                <w:sz w:val="22"/>
              </w:rPr>
            </w:pPr>
            <w:r w:rsidRPr="00B17462">
              <w:rPr>
                <w:sz w:val="22"/>
              </w:rPr>
              <w:t xml:space="preserve">- Trung tâm </w:t>
            </w:r>
            <w:r w:rsidR="00ED586D">
              <w:rPr>
                <w:sz w:val="22"/>
              </w:rPr>
              <w:t>TT-CB</w:t>
            </w:r>
            <w:r w:rsidR="004E4D67" w:rsidRPr="00B17462">
              <w:rPr>
                <w:sz w:val="22"/>
              </w:rPr>
              <w:t>-</w:t>
            </w:r>
            <w:r w:rsidRPr="00B17462">
              <w:rPr>
                <w:sz w:val="22"/>
              </w:rPr>
              <w:t>TH</w:t>
            </w:r>
            <w:r w:rsidR="00ED586D">
              <w:rPr>
                <w:sz w:val="22"/>
              </w:rPr>
              <w:t>;</w:t>
            </w:r>
          </w:p>
          <w:p w:rsidR="006E11C6" w:rsidRPr="00B17462" w:rsidRDefault="006E11C6" w:rsidP="00ED586D">
            <w:pPr>
              <w:tabs>
                <w:tab w:val="left" w:pos="709"/>
              </w:tabs>
              <w:spacing w:line="240" w:lineRule="auto"/>
              <w:rPr>
                <w:sz w:val="22"/>
              </w:rPr>
            </w:pPr>
            <w:r w:rsidRPr="00B17462">
              <w:rPr>
                <w:sz w:val="22"/>
              </w:rPr>
              <w:t>- L</w:t>
            </w:r>
            <w:r w:rsidRPr="00B17462">
              <w:rPr>
                <w:rFonts w:cs="Arial"/>
                <w:sz w:val="22"/>
              </w:rPr>
              <w:t>ư</w:t>
            </w:r>
            <w:r w:rsidR="002E5FAE" w:rsidRPr="00B17462">
              <w:rPr>
                <w:sz w:val="22"/>
              </w:rPr>
              <w:t xml:space="preserve">u VT, </w:t>
            </w:r>
            <w:r w:rsidR="00ED586D">
              <w:rPr>
                <w:sz w:val="22"/>
              </w:rPr>
              <w:t>XV</w:t>
            </w:r>
            <w:r w:rsidR="0042310F">
              <w:rPr>
                <w:sz w:val="22"/>
                <w:vertAlign w:val="subscript"/>
              </w:rPr>
              <w:t>1</w:t>
            </w:r>
            <w:r w:rsidR="002E5FAE" w:rsidRPr="00B17462">
              <w:rPr>
                <w:sz w:val="22"/>
              </w:rPr>
              <w:t>.</w:t>
            </w:r>
          </w:p>
        </w:tc>
        <w:tc>
          <w:tcPr>
            <w:tcW w:w="4644" w:type="dxa"/>
          </w:tcPr>
          <w:p w:rsidR="006E11C6" w:rsidRPr="00ED586D" w:rsidRDefault="006E11C6" w:rsidP="005356A1">
            <w:pPr>
              <w:tabs>
                <w:tab w:val="left" w:pos="709"/>
              </w:tabs>
              <w:jc w:val="center"/>
              <w:rPr>
                <w:b/>
                <w:sz w:val="26"/>
                <w:szCs w:val="26"/>
              </w:rPr>
            </w:pPr>
            <w:r w:rsidRPr="00ED586D">
              <w:rPr>
                <w:b/>
                <w:sz w:val="26"/>
                <w:szCs w:val="26"/>
              </w:rPr>
              <w:t>TM. ỦY BAN NHÂN DÂN</w:t>
            </w:r>
          </w:p>
          <w:p w:rsidR="006E11C6" w:rsidRPr="00ED586D" w:rsidRDefault="006E11C6" w:rsidP="005356A1">
            <w:pPr>
              <w:tabs>
                <w:tab w:val="left" w:pos="709"/>
              </w:tabs>
              <w:jc w:val="center"/>
              <w:rPr>
                <w:b/>
                <w:sz w:val="26"/>
                <w:szCs w:val="26"/>
              </w:rPr>
            </w:pPr>
            <w:r w:rsidRPr="00ED586D">
              <w:rPr>
                <w:b/>
                <w:sz w:val="26"/>
                <w:szCs w:val="26"/>
              </w:rPr>
              <w:t>CHỦ TỊCH</w:t>
            </w:r>
          </w:p>
          <w:p w:rsidR="006E11C6" w:rsidRPr="00ED586D" w:rsidRDefault="006E11C6" w:rsidP="005356A1">
            <w:pPr>
              <w:tabs>
                <w:tab w:val="left" w:pos="709"/>
              </w:tabs>
              <w:jc w:val="center"/>
              <w:rPr>
                <w:b/>
                <w:sz w:val="26"/>
                <w:szCs w:val="26"/>
              </w:rPr>
            </w:pPr>
          </w:p>
          <w:p w:rsidR="006E11C6" w:rsidRPr="00B17462" w:rsidRDefault="006E11C6" w:rsidP="005356A1">
            <w:pPr>
              <w:tabs>
                <w:tab w:val="left" w:pos="709"/>
              </w:tabs>
              <w:jc w:val="center"/>
              <w:rPr>
                <w:b/>
              </w:rPr>
            </w:pPr>
          </w:p>
          <w:p w:rsidR="006E11C6" w:rsidRPr="00ED586D" w:rsidRDefault="006E11C6" w:rsidP="005356A1">
            <w:pPr>
              <w:tabs>
                <w:tab w:val="left" w:pos="709"/>
              </w:tabs>
              <w:jc w:val="center"/>
              <w:rPr>
                <w:b/>
                <w:sz w:val="40"/>
              </w:rPr>
            </w:pPr>
          </w:p>
          <w:p w:rsidR="005D75D0" w:rsidRPr="00B17462" w:rsidRDefault="005D75D0" w:rsidP="005356A1">
            <w:pPr>
              <w:tabs>
                <w:tab w:val="left" w:pos="709"/>
              </w:tabs>
              <w:jc w:val="center"/>
              <w:rPr>
                <w:b/>
              </w:rPr>
            </w:pPr>
          </w:p>
          <w:p w:rsidR="00200AAE" w:rsidRPr="00B17462" w:rsidRDefault="00200AAE" w:rsidP="005356A1">
            <w:pPr>
              <w:tabs>
                <w:tab w:val="left" w:pos="709"/>
              </w:tabs>
              <w:jc w:val="center"/>
              <w:rPr>
                <w:b/>
              </w:rPr>
            </w:pPr>
          </w:p>
          <w:p w:rsidR="006E11C6" w:rsidRPr="001B7099" w:rsidRDefault="00ED586D" w:rsidP="005356A1">
            <w:pPr>
              <w:tabs>
                <w:tab w:val="left" w:pos="709"/>
              </w:tabs>
              <w:jc w:val="center"/>
            </w:pPr>
            <w:r>
              <w:rPr>
                <w:b/>
              </w:rPr>
              <w:t xml:space="preserve"> </w:t>
            </w:r>
            <w:r w:rsidR="004E4D67" w:rsidRPr="00B17462">
              <w:rPr>
                <w:b/>
              </w:rPr>
              <w:t xml:space="preserve">Trần </w:t>
            </w:r>
            <w:r>
              <w:rPr>
                <w:b/>
              </w:rPr>
              <w:t xml:space="preserve"> </w:t>
            </w:r>
            <w:r w:rsidR="004E4D67" w:rsidRPr="00B17462">
              <w:rPr>
                <w:b/>
              </w:rPr>
              <w:t>Tiến</w:t>
            </w:r>
            <w:r>
              <w:rPr>
                <w:b/>
              </w:rPr>
              <w:t xml:space="preserve"> </w:t>
            </w:r>
            <w:r w:rsidR="004E4D67" w:rsidRPr="00B17462">
              <w:rPr>
                <w:b/>
              </w:rPr>
              <w:t xml:space="preserve"> Hưng</w:t>
            </w:r>
          </w:p>
        </w:tc>
      </w:tr>
    </w:tbl>
    <w:p w:rsidR="003026F5" w:rsidRDefault="003026F5"/>
    <w:sectPr w:rsidR="003026F5" w:rsidSect="00EB6FED">
      <w:footerReference w:type="default" r:id="rId8"/>
      <w:pgSz w:w="11907" w:h="16839" w:code="9"/>
      <w:pgMar w:top="1191" w:right="1077" w:bottom="1191" w:left="1701" w:header="720" w:footer="13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E57" w:rsidRDefault="00824E57">
      <w:pPr>
        <w:spacing w:after="0" w:line="240" w:lineRule="auto"/>
      </w:pPr>
      <w:r>
        <w:separator/>
      </w:r>
    </w:p>
  </w:endnote>
  <w:endnote w:type="continuationSeparator" w:id="0">
    <w:p w:rsidR="00824E57" w:rsidRDefault="0082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248574"/>
      <w:docPartObj>
        <w:docPartGallery w:val="Page Numbers (Bottom of Page)"/>
        <w:docPartUnique/>
      </w:docPartObj>
    </w:sdtPr>
    <w:sdtEndPr>
      <w:rPr>
        <w:noProof/>
        <w:szCs w:val="28"/>
      </w:rPr>
    </w:sdtEndPr>
    <w:sdtContent>
      <w:p w:rsidR="005D75D0" w:rsidRPr="00B86A04" w:rsidRDefault="00B95418">
        <w:pPr>
          <w:pStyle w:val="Footer"/>
          <w:jc w:val="center"/>
          <w:rPr>
            <w:szCs w:val="28"/>
          </w:rPr>
        </w:pPr>
        <w:r w:rsidRPr="00B86A04">
          <w:rPr>
            <w:szCs w:val="28"/>
          </w:rPr>
          <w:fldChar w:fldCharType="begin"/>
        </w:r>
        <w:r w:rsidR="005D75D0" w:rsidRPr="00B86A04">
          <w:rPr>
            <w:szCs w:val="28"/>
          </w:rPr>
          <w:instrText xml:space="preserve"> PAGE   \* MERGEFORMAT </w:instrText>
        </w:r>
        <w:r w:rsidRPr="00B86A04">
          <w:rPr>
            <w:szCs w:val="28"/>
          </w:rPr>
          <w:fldChar w:fldCharType="separate"/>
        </w:r>
        <w:r w:rsidR="00BD54A5">
          <w:rPr>
            <w:noProof/>
            <w:szCs w:val="28"/>
          </w:rPr>
          <w:t>1</w:t>
        </w:r>
        <w:r w:rsidRPr="00B86A04">
          <w:rPr>
            <w:noProof/>
            <w:szCs w:val="28"/>
          </w:rPr>
          <w:fldChar w:fldCharType="end"/>
        </w:r>
      </w:p>
    </w:sdtContent>
  </w:sdt>
  <w:p w:rsidR="005D75D0" w:rsidRDefault="005D7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E57" w:rsidRDefault="00824E57">
      <w:pPr>
        <w:spacing w:after="0" w:line="240" w:lineRule="auto"/>
      </w:pPr>
      <w:r>
        <w:separator/>
      </w:r>
    </w:p>
  </w:footnote>
  <w:footnote w:type="continuationSeparator" w:id="0">
    <w:p w:rsidR="00824E57" w:rsidRDefault="00824E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11C6"/>
    <w:rsid w:val="00002EF3"/>
    <w:rsid w:val="00007CF1"/>
    <w:rsid w:val="00011837"/>
    <w:rsid w:val="0001333A"/>
    <w:rsid w:val="000214B5"/>
    <w:rsid w:val="00027945"/>
    <w:rsid w:val="00045EC3"/>
    <w:rsid w:val="00053F66"/>
    <w:rsid w:val="000561DB"/>
    <w:rsid w:val="0005667D"/>
    <w:rsid w:val="000646A6"/>
    <w:rsid w:val="00064C0E"/>
    <w:rsid w:val="00074191"/>
    <w:rsid w:val="0007435E"/>
    <w:rsid w:val="00075148"/>
    <w:rsid w:val="00082E78"/>
    <w:rsid w:val="00083F79"/>
    <w:rsid w:val="0009098B"/>
    <w:rsid w:val="00093573"/>
    <w:rsid w:val="00094A26"/>
    <w:rsid w:val="0009645A"/>
    <w:rsid w:val="000A58E6"/>
    <w:rsid w:val="000B60BE"/>
    <w:rsid w:val="000C6A64"/>
    <w:rsid w:val="000C7049"/>
    <w:rsid w:val="000D62DE"/>
    <w:rsid w:val="000E123F"/>
    <w:rsid w:val="000E2BA2"/>
    <w:rsid w:val="000F682E"/>
    <w:rsid w:val="0010350B"/>
    <w:rsid w:val="00111A8F"/>
    <w:rsid w:val="00115126"/>
    <w:rsid w:val="00115374"/>
    <w:rsid w:val="001167BE"/>
    <w:rsid w:val="00137629"/>
    <w:rsid w:val="00137BEC"/>
    <w:rsid w:val="00143B8C"/>
    <w:rsid w:val="00152A60"/>
    <w:rsid w:val="0015713E"/>
    <w:rsid w:val="00165558"/>
    <w:rsid w:val="00165ABF"/>
    <w:rsid w:val="001662A0"/>
    <w:rsid w:val="0019307C"/>
    <w:rsid w:val="001A6083"/>
    <w:rsid w:val="001B2227"/>
    <w:rsid w:val="001E3FCA"/>
    <w:rsid w:val="001E6EB1"/>
    <w:rsid w:val="001F464C"/>
    <w:rsid w:val="00200AAE"/>
    <w:rsid w:val="00220286"/>
    <w:rsid w:val="00223F53"/>
    <w:rsid w:val="002330D3"/>
    <w:rsid w:val="00270460"/>
    <w:rsid w:val="002855A9"/>
    <w:rsid w:val="002A21D0"/>
    <w:rsid w:val="002B57DA"/>
    <w:rsid w:val="002C3EBD"/>
    <w:rsid w:val="002D1DA4"/>
    <w:rsid w:val="002D45E7"/>
    <w:rsid w:val="002D491C"/>
    <w:rsid w:val="002E321B"/>
    <w:rsid w:val="002E5FAE"/>
    <w:rsid w:val="002E68C2"/>
    <w:rsid w:val="002F2A0B"/>
    <w:rsid w:val="002F58C7"/>
    <w:rsid w:val="003026F5"/>
    <w:rsid w:val="0031167E"/>
    <w:rsid w:val="00311EED"/>
    <w:rsid w:val="003126CC"/>
    <w:rsid w:val="00313FB5"/>
    <w:rsid w:val="0032423F"/>
    <w:rsid w:val="00327CFA"/>
    <w:rsid w:val="003313AD"/>
    <w:rsid w:val="0033246E"/>
    <w:rsid w:val="00332EC5"/>
    <w:rsid w:val="00333DBE"/>
    <w:rsid w:val="00341DA1"/>
    <w:rsid w:val="00344F1B"/>
    <w:rsid w:val="00354BD0"/>
    <w:rsid w:val="00362496"/>
    <w:rsid w:val="00371340"/>
    <w:rsid w:val="00371414"/>
    <w:rsid w:val="00384C14"/>
    <w:rsid w:val="00386C7F"/>
    <w:rsid w:val="00387D7E"/>
    <w:rsid w:val="00390180"/>
    <w:rsid w:val="00391A5E"/>
    <w:rsid w:val="003932E0"/>
    <w:rsid w:val="003D51CF"/>
    <w:rsid w:val="003D7167"/>
    <w:rsid w:val="003E004A"/>
    <w:rsid w:val="003F253B"/>
    <w:rsid w:val="003F2FD5"/>
    <w:rsid w:val="004124DD"/>
    <w:rsid w:val="00413ABD"/>
    <w:rsid w:val="00420C5F"/>
    <w:rsid w:val="00422FB9"/>
    <w:rsid w:val="0042310F"/>
    <w:rsid w:val="00432F52"/>
    <w:rsid w:val="00440DE6"/>
    <w:rsid w:val="00446B8D"/>
    <w:rsid w:val="00452A03"/>
    <w:rsid w:val="0045433E"/>
    <w:rsid w:val="00457D54"/>
    <w:rsid w:val="004633C0"/>
    <w:rsid w:val="004637AE"/>
    <w:rsid w:val="00466DD2"/>
    <w:rsid w:val="00467233"/>
    <w:rsid w:val="00474A61"/>
    <w:rsid w:val="00477DD3"/>
    <w:rsid w:val="00482297"/>
    <w:rsid w:val="004937EF"/>
    <w:rsid w:val="004941BD"/>
    <w:rsid w:val="004B1061"/>
    <w:rsid w:val="004C11D8"/>
    <w:rsid w:val="004C50D0"/>
    <w:rsid w:val="004C57E2"/>
    <w:rsid w:val="004C583E"/>
    <w:rsid w:val="004C73D1"/>
    <w:rsid w:val="004E4D67"/>
    <w:rsid w:val="004F0268"/>
    <w:rsid w:val="00511667"/>
    <w:rsid w:val="00512A4D"/>
    <w:rsid w:val="005135DB"/>
    <w:rsid w:val="005150E0"/>
    <w:rsid w:val="00521A48"/>
    <w:rsid w:val="00531D00"/>
    <w:rsid w:val="005356A1"/>
    <w:rsid w:val="00542027"/>
    <w:rsid w:val="0054257E"/>
    <w:rsid w:val="00543572"/>
    <w:rsid w:val="00543BD4"/>
    <w:rsid w:val="005468AD"/>
    <w:rsid w:val="0054775C"/>
    <w:rsid w:val="0055049A"/>
    <w:rsid w:val="005535D8"/>
    <w:rsid w:val="00554E1C"/>
    <w:rsid w:val="005721A6"/>
    <w:rsid w:val="00576EEE"/>
    <w:rsid w:val="005821EA"/>
    <w:rsid w:val="005872AF"/>
    <w:rsid w:val="005A2A1B"/>
    <w:rsid w:val="005A5B11"/>
    <w:rsid w:val="005B1421"/>
    <w:rsid w:val="005C53D7"/>
    <w:rsid w:val="005C5804"/>
    <w:rsid w:val="005D75D0"/>
    <w:rsid w:val="005E0037"/>
    <w:rsid w:val="005E1373"/>
    <w:rsid w:val="005E2CBB"/>
    <w:rsid w:val="005F70C8"/>
    <w:rsid w:val="00601348"/>
    <w:rsid w:val="00602E9B"/>
    <w:rsid w:val="006056B4"/>
    <w:rsid w:val="006229BD"/>
    <w:rsid w:val="00624F59"/>
    <w:rsid w:val="00625CF0"/>
    <w:rsid w:val="00627AC1"/>
    <w:rsid w:val="00631CAA"/>
    <w:rsid w:val="00644AA9"/>
    <w:rsid w:val="00645B92"/>
    <w:rsid w:val="00646707"/>
    <w:rsid w:val="00647B64"/>
    <w:rsid w:val="00650779"/>
    <w:rsid w:val="00651500"/>
    <w:rsid w:val="0065223A"/>
    <w:rsid w:val="00660BDF"/>
    <w:rsid w:val="00666CE0"/>
    <w:rsid w:val="0067166A"/>
    <w:rsid w:val="00672E08"/>
    <w:rsid w:val="00674735"/>
    <w:rsid w:val="00674C3C"/>
    <w:rsid w:val="00677A89"/>
    <w:rsid w:val="0068034A"/>
    <w:rsid w:val="006819DF"/>
    <w:rsid w:val="006871D0"/>
    <w:rsid w:val="006A6E34"/>
    <w:rsid w:val="006A7645"/>
    <w:rsid w:val="006B2905"/>
    <w:rsid w:val="006B7C0E"/>
    <w:rsid w:val="006C440A"/>
    <w:rsid w:val="006C6D4B"/>
    <w:rsid w:val="006C7E8C"/>
    <w:rsid w:val="006E11C6"/>
    <w:rsid w:val="006E503A"/>
    <w:rsid w:val="006F1BAF"/>
    <w:rsid w:val="006F1F66"/>
    <w:rsid w:val="00700FDF"/>
    <w:rsid w:val="007016D0"/>
    <w:rsid w:val="00703756"/>
    <w:rsid w:val="00705B51"/>
    <w:rsid w:val="00710105"/>
    <w:rsid w:val="007118E3"/>
    <w:rsid w:val="0071575F"/>
    <w:rsid w:val="00717764"/>
    <w:rsid w:val="0072109E"/>
    <w:rsid w:val="00725D9F"/>
    <w:rsid w:val="007368FD"/>
    <w:rsid w:val="00737172"/>
    <w:rsid w:val="00747517"/>
    <w:rsid w:val="00764777"/>
    <w:rsid w:val="0076570B"/>
    <w:rsid w:val="00772FE7"/>
    <w:rsid w:val="00773294"/>
    <w:rsid w:val="007774E6"/>
    <w:rsid w:val="00781934"/>
    <w:rsid w:val="00782643"/>
    <w:rsid w:val="00783391"/>
    <w:rsid w:val="007948BE"/>
    <w:rsid w:val="007A2F41"/>
    <w:rsid w:val="007A49EB"/>
    <w:rsid w:val="007A58AC"/>
    <w:rsid w:val="007A706F"/>
    <w:rsid w:val="007B4356"/>
    <w:rsid w:val="007D0C26"/>
    <w:rsid w:val="007D3F5B"/>
    <w:rsid w:val="007D3FB5"/>
    <w:rsid w:val="007D6743"/>
    <w:rsid w:val="00800637"/>
    <w:rsid w:val="00801230"/>
    <w:rsid w:val="00806044"/>
    <w:rsid w:val="008231E1"/>
    <w:rsid w:val="00824E57"/>
    <w:rsid w:val="00830572"/>
    <w:rsid w:val="008371BC"/>
    <w:rsid w:val="00841E96"/>
    <w:rsid w:val="0085220C"/>
    <w:rsid w:val="008561C9"/>
    <w:rsid w:val="00857FCF"/>
    <w:rsid w:val="00866F69"/>
    <w:rsid w:val="0087137F"/>
    <w:rsid w:val="0087421A"/>
    <w:rsid w:val="00883776"/>
    <w:rsid w:val="00883E6D"/>
    <w:rsid w:val="0088422E"/>
    <w:rsid w:val="00884925"/>
    <w:rsid w:val="00892CC0"/>
    <w:rsid w:val="00895213"/>
    <w:rsid w:val="008B2107"/>
    <w:rsid w:val="008B5101"/>
    <w:rsid w:val="008C1E7C"/>
    <w:rsid w:val="008D0320"/>
    <w:rsid w:val="008E043E"/>
    <w:rsid w:val="008E4A50"/>
    <w:rsid w:val="008E668D"/>
    <w:rsid w:val="008E7514"/>
    <w:rsid w:val="008E7B8E"/>
    <w:rsid w:val="008F54A8"/>
    <w:rsid w:val="009052D9"/>
    <w:rsid w:val="00912B00"/>
    <w:rsid w:val="0091383C"/>
    <w:rsid w:val="00915CDA"/>
    <w:rsid w:val="00927FD0"/>
    <w:rsid w:val="0093192C"/>
    <w:rsid w:val="00932513"/>
    <w:rsid w:val="00945A9B"/>
    <w:rsid w:val="00945B20"/>
    <w:rsid w:val="00946E18"/>
    <w:rsid w:val="00951B35"/>
    <w:rsid w:val="009560A4"/>
    <w:rsid w:val="00961F41"/>
    <w:rsid w:val="00962635"/>
    <w:rsid w:val="00962D80"/>
    <w:rsid w:val="0097384C"/>
    <w:rsid w:val="0097389E"/>
    <w:rsid w:val="0097721B"/>
    <w:rsid w:val="0099114F"/>
    <w:rsid w:val="0099222C"/>
    <w:rsid w:val="00994DF1"/>
    <w:rsid w:val="00996523"/>
    <w:rsid w:val="009A6385"/>
    <w:rsid w:val="009B0CE8"/>
    <w:rsid w:val="009B2034"/>
    <w:rsid w:val="009C5B0F"/>
    <w:rsid w:val="009D3AEB"/>
    <w:rsid w:val="00A02D4F"/>
    <w:rsid w:val="00A034B3"/>
    <w:rsid w:val="00A03672"/>
    <w:rsid w:val="00A15F62"/>
    <w:rsid w:val="00A17E12"/>
    <w:rsid w:val="00A25A9E"/>
    <w:rsid w:val="00A27F69"/>
    <w:rsid w:val="00A37528"/>
    <w:rsid w:val="00A3785F"/>
    <w:rsid w:val="00A37958"/>
    <w:rsid w:val="00A379D8"/>
    <w:rsid w:val="00A407DC"/>
    <w:rsid w:val="00A45A96"/>
    <w:rsid w:val="00A54E2F"/>
    <w:rsid w:val="00A555F7"/>
    <w:rsid w:val="00A60153"/>
    <w:rsid w:val="00A6090B"/>
    <w:rsid w:val="00A63124"/>
    <w:rsid w:val="00A714BD"/>
    <w:rsid w:val="00A75801"/>
    <w:rsid w:val="00A84A42"/>
    <w:rsid w:val="00A876DB"/>
    <w:rsid w:val="00A917E6"/>
    <w:rsid w:val="00AA02A5"/>
    <w:rsid w:val="00AA0425"/>
    <w:rsid w:val="00AA4025"/>
    <w:rsid w:val="00AA6201"/>
    <w:rsid w:val="00AE24C2"/>
    <w:rsid w:val="00AE30BB"/>
    <w:rsid w:val="00AE4249"/>
    <w:rsid w:val="00AE6DBA"/>
    <w:rsid w:val="00AF2824"/>
    <w:rsid w:val="00AF5E09"/>
    <w:rsid w:val="00B059BD"/>
    <w:rsid w:val="00B06DEA"/>
    <w:rsid w:val="00B10C0A"/>
    <w:rsid w:val="00B11843"/>
    <w:rsid w:val="00B1292A"/>
    <w:rsid w:val="00B13B7A"/>
    <w:rsid w:val="00B17462"/>
    <w:rsid w:val="00B21CBF"/>
    <w:rsid w:val="00B23562"/>
    <w:rsid w:val="00B27279"/>
    <w:rsid w:val="00B34B33"/>
    <w:rsid w:val="00B373AD"/>
    <w:rsid w:val="00B44303"/>
    <w:rsid w:val="00B46773"/>
    <w:rsid w:val="00B65294"/>
    <w:rsid w:val="00B74A47"/>
    <w:rsid w:val="00B75014"/>
    <w:rsid w:val="00B81D18"/>
    <w:rsid w:val="00B86A04"/>
    <w:rsid w:val="00B9031A"/>
    <w:rsid w:val="00B9035C"/>
    <w:rsid w:val="00B907F0"/>
    <w:rsid w:val="00B911DE"/>
    <w:rsid w:val="00B932CB"/>
    <w:rsid w:val="00B95418"/>
    <w:rsid w:val="00BA4BD6"/>
    <w:rsid w:val="00BA4D54"/>
    <w:rsid w:val="00BB5E0D"/>
    <w:rsid w:val="00BD0EC1"/>
    <w:rsid w:val="00BD106C"/>
    <w:rsid w:val="00BD15ED"/>
    <w:rsid w:val="00BD4476"/>
    <w:rsid w:val="00BD54A5"/>
    <w:rsid w:val="00BD65C7"/>
    <w:rsid w:val="00BD72DB"/>
    <w:rsid w:val="00BE323B"/>
    <w:rsid w:val="00BE6DC7"/>
    <w:rsid w:val="00BE70C2"/>
    <w:rsid w:val="00C00399"/>
    <w:rsid w:val="00C06588"/>
    <w:rsid w:val="00C0789E"/>
    <w:rsid w:val="00C16A8A"/>
    <w:rsid w:val="00C24F8A"/>
    <w:rsid w:val="00C256F4"/>
    <w:rsid w:val="00C25DC9"/>
    <w:rsid w:val="00C32E23"/>
    <w:rsid w:val="00C347A8"/>
    <w:rsid w:val="00C40D7B"/>
    <w:rsid w:val="00C43C82"/>
    <w:rsid w:val="00C574CF"/>
    <w:rsid w:val="00C57DD1"/>
    <w:rsid w:val="00C72099"/>
    <w:rsid w:val="00C755B6"/>
    <w:rsid w:val="00C847EE"/>
    <w:rsid w:val="00C949BB"/>
    <w:rsid w:val="00CA23B6"/>
    <w:rsid w:val="00CA412F"/>
    <w:rsid w:val="00CA58E7"/>
    <w:rsid w:val="00CA70F2"/>
    <w:rsid w:val="00CB77E3"/>
    <w:rsid w:val="00CC5869"/>
    <w:rsid w:val="00CD085A"/>
    <w:rsid w:val="00CD3531"/>
    <w:rsid w:val="00CD7B55"/>
    <w:rsid w:val="00CE1CF0"/>
    <w:rsid w:val="00CF2E84"/>
    <w:rsid w:val="00CF4766"/>
    <w:rsid w:val="00D00B63"/>
    <w:rsid w:val="00D0273E"/>
    <w:rsid w:val="00D13E4E"/>
    <w:rsid w:val="00D20E86"/>
    <w:rsid w:val="00D40A0C"/>
    <w:rsid w:val="00D46AFA"/>
    <w:rsid w:val="00D53870"/>
    <w:rsid w:val="00D56268"/>
    <w:rsid w:val="00D5649C"/>
    <w:rsid w:val="00D568BC"/>
    <w:rsid w:val="00D649FE"/>
    <w:rsid w:val="00D7260D"/>
    <w:rsid w:val="00D96794"/>
    <w:rsid w:val="00DA08F0"/>
    <w:rsid w:val="00DA413A"/>
    <w:rsid w:val="00DA65CF"/>
    <w:rsid w:val="00DA73B6"/>
    <w:rsid w:val="00DB19F7"/>
    <w:rsid w:val="00DC1021"/>
    <w:rsid w:val="00DC12DB"/>
    <w:rsid w:val="00DD09A3"/>
    <w:rsid w:val="00DD2835"/>
    <w:rsid w:val="00DE43D2"/>
    <w:rsid w:val="00DE4E41"/>
    <w:rsid w:val="00DF2A2C"/>
    <w:rsid w:val="00DF5EDF"/>
    <w:rsid w:val="00E12119"/>
    <w:rsid w:val="00E243A4"/>
    <w:rsid w:val="00E252A3"/>
    <w:rsid w:val="00E25E95"/>
    <w:rsid w:val="00E27A3A"/>
    <w:rsid w:val="00E3178C"/>
    <w:rsid w:val="00E31D78"/>
    <w:rsid w:val="00E37DEC"/>
    <w:rsid w:val="00E40D85"/>
    <w:rsid w:val="00E45F7E"/>
    <w:rsid w:val="00E513CF"/>
    <w:rsid w:val="00E51AE9"/>
    <w:rsid w:val="00E5395E"/>
    <w:rsid w:val="00E53BF5"/>
    <w:rsid w:val="00E60FD0"/>
    <w:rsid w:val="00E6282B"/>
    <w:rsid w:val="00E65DC5"/>
    <w:rsid w:val="00E67A27"/>
    <w:rsid w:val="00E74CAE"/>
    <w:rsid w:val="00E7618E"/>
    <w:rsid w:val="00E85C74"/>
    <w:rsid w:val="00E950E9"/>
    <w:rsid w:val="00EA1200"/>
    <w:rsid w:val="00EB04F9"/>
    <w:rsid w:val="00EB159B"/>
    <w:rsid w:val="00EB3C00"/>
    <w:rsid w:val="00EB459F"/>
    <w:rsid w:val="00EB664D"/>
    <w:rsid w:val="00EB6A98"/>
    <w:rsid w:val="00EB6FED"/>
    <w:rsid w:val="00EC0104"/>
    <w:rsid w:val="00EC1FBB"/>
    <w:rsid w:val="00EC610B"/>
    <w:rsid w:val="00EC6AE8"/>
    <w:rsid w:val="00ED35A1"/>
    <w:rsid w:val="00ED586D"/>
    <w:rsid w:val="00EE3B7A"/>
    <w:rsid w:val="00EE66C8"/>
    <w:rsid w:val="00F00B32"/>
    <w:rsid w:val="00F00D47"/>
    <w:rsid w:val="00F01509"/>
    <w:rsid w:val="00F0204B"/>
    <w:rsid w:val="00F06C8B"/>
    <w:rsid w:val="00F10A8F"/>
    <w:rsid w:val="00F11D2C"/>
    <w:rsid w:val="00F136F0"/>
    <w:rsid w:val="00F139C5"/>
    <w:rsid w:val="00F23A28"/>
    <w:rsid w:val="00F34FE2"/>
    <w:rsid w:val="00F351C2"/>
    <w:rsid w:val="00F52572"/>
    <w:rsid w:val="00F60A16"/>
    <w:rsid w:val="00F62222"/>
    <w:rsid w:val="00F64502"/>
    <w:rsid w:val="00F657A0"/>
    <w:rsid w:val="00F66646"/>
    <w:rsid w:val="00F667A6"/>
    <w:rsid w:val="00F71ABA"/>
    <w:rsid w:val="00F807CD"/>
    <w:rsid w:val="00F81ADF"/>
    <w:rsid w:val="00F82CB5"/>
    <w:rsid w:val="00F83F57"/>
    <w:rsid w:val="00F910EB"/>
    <w:rsid w:val="00F94CF1"/>
    <w:rsid w:val="00F966D1"/>
    <w:rsid w:val="00FA36A0"/>
    <w:rsid w:val="00FA4FF8"/>
    <w:rsid w:val="00FB4FD3"/>
    <w:rsid w:val="00FC0EB1"/>
    <w:rsid w:val="00FC30C9"/>
    <w:rsid w:val="00FC44C5"/>
    <w:rsid w:val="00FD3F03"/>
    <w:rsid w:val="00FE1B2E"/>
    <w:rsid w:val="00FE370D"/>
    <w:rsid w:val="00FE3D9D"/>
    <w:rsid w:val="00FE6393"/>
    <w:rsid w:val="00FE6C2A"/>
    <w:rsid w:val="00FF3492"/>
    <w:rsid w:val="00FF644A"/>
    <w:rsid w:val="00FF7C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1C6"/>
    <w:pPr>
      <w:spacing w:before="0" w:line="240" w:lineRule="atLeast"/>
      <w:ind w:firstLine="0"/>
    </w:pPr>
  </w:style>
  <w:style w:type="paragraph" w:styleId="Heading1">
    <w:name w:val="heading 1"/>
    <w:basedOn w:val="Normal"/>
    <w:link w:val="Heading1Char"/>
    <w:qFormat/>
    <w:rsid w:val="005872AF"/>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1C6"/>
    <w:pPr>
      <w:spacing w:before="0" w:after="0"/>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E1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1C6"/>
  </w:style>
  <w:style w:type="paragraph" w:styleId="ListParagraph">
    <w:name w:val="List Paragraph"/>
    <w:basedOn w:val="Normal"/>
    <w:uiPriority w:val="34"/>
    <w:qFormat/>
    <w:rsid w:val="006E11C6"/>
    <w:pPr>
      <w:ind w:left="720"/>
      <w:contextualSpacing/>
    </w:pPr>
  </w:style>
  <w:style w:type="paragraph" w:styleId="BalloonText">
    <w:name w:val="Balloon Text"/>
    <w:basedOn w:val="Normal"/>
    <w:link w:val="BalloonTextChar"/>
    <w:uiPriority w:val="99"/>
    <w:semiHidden/>
    <w:unhideWhenUsed/>
    <w:rsid w:val="00AA6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201"/>
    <w:rPr>
      <w:rFonts w:ascii="Tahoma" w:hAnsi="Tahoma" w:cs="Tahoma"/>
      <w:sz w:val="16"/>
      <w:szCs w:val="16"/>
    </w:rPr>
  </w:style>
  <w:style w:type="paragraph" w:styleId="Header">
    <w:name w:val="header"/>
    <w:basedOn w:val="Normal"/>
    <w:link w:val="HeaderChar"/>
    <w:uiPriority w:val="99"/>
    <w:unhideWhenUsed/>
    <w:rsid w:val="00912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B00"/>
  </w:style>
  <w:style w:type="character" w:customStyle="1" w:styleId="Heading1Char">
    <w:name w:val="Heading 1 Char"/>
    <w:basedOn w:val="DefaultParagraphFont"/>
    <w:link w:val="Heading1"/>
    <w:rsid w:val="005872AF"/>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06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2E5B7-1583-4BB5-85B0-D6C04D19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P.Van Xa</cp:lastModifiedBy>
  <cp:revision>106</cp:revision>
  <cp:lastPrinted>2020-03-19T03:15:00Z</cp:lastPrinted>
  <dcterms:created xsi:type="dcterms:W3CDTF">2020-03-17T15:23:00Z</dcterms:created>
  <dcterms:modified xsi:type="dcterms:W3CDTF">2020-07-01T09:21:00Z</dcterms:modified>
</cp:coreProperties>
</file>