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75332C" w:rsidRPr="0075332C" w14:paraId="4C03B6AC" w14:textId="77777777" w:rsidTr="00BC2858">
        <w:trPr>
          <w:trHeight w:val="1244"/>
        </w:trPr>
        <w:tc>
          <w:tcPr>
            <w:tcW w:w="1761" w:type="pct"/>
          </w:tcPr>
          <w:p w14:paraId="26E88DC9" w14:textId="77777777" w:rsidR="006E7FA3" w:rsidRPr="000917DD" w:rsidRDefault="006E7FA3" w:rsidP="00BC5B73">
            <w:pPr>
              <w:jc w:val="center"/>
              <w:rPr>
                <w:b/>
                <w:sz w:val="26"/>
                <w:szCs w:val="26"/>
              </w:rPr>
            </w:pPr>
            <w:r w:rsidRPr="000917DD">
              <w:rPr>
                <w:b/>
                <w:sz w:val="26"/>
                <w:szCs w:val="26"/>
              </w:rPr>
              <w:t>HỘI ĐỒNG NHÂN DÂN</w:t>
            </w:r>
          </w:p>
          <w:p w14:paraId="42941323" w14:textId="77777777" w:rsidR="006E7FA3" w:rsidRPr="000917DD" w:rsidRDefault="006E7FA3" w:rsidP="00BC5B73">
            <w:pPr>
              <w:jc w:val="center"/>
              <w:rPr>
                <w:b/>
                <w:sz w:val="26"/>
                <w:szCs w:val="26"/>
              </w:rPr>
            </w:pPr>
            <w:r w:rsidRPr="000917DD">
              <w:rPr>
                <w:b/>
                <w:sz w:val="26"/>
                <w:szCs w:val="26"/>
              </w:rPr>
              <w:t>TỈNH HÀ TĨNH</w:t>
            </w:r>
          </w:p>
          <w:p w14:paraId="45AF0B9E" w14:textId="423AF50A" w:rsidR="006E7FA3" w:rsidRPr="000917DD" w:rsidRDefault="00A078A2" w:rsidP="00BC5B73">
            <w:pPr>
              <w:jc w:val="center"/>
              <w:rPr>
                <w:sz w:val="26"/>
                <w:szCs w:val="26"/>
              </w:rPr>
            </w:pPr>
            <w:r w:rsidRPr="000917DD">
              <w:rPr>
                <w:b/>
                <w:noProof/>
                <w:sz w:val="26"/>
                <w:szCs w:val="26"/>
              </w:rPr>
              <mc:AlternateContent>
                <mc:Choice Requires="wps">
                  <w:drawing>
                    <wp:anchor distT="0" distB="0" distL="114300" distR="114300" simplePos="0" relativeHeight="251660288" behindDoc="0" locked="0" layoutInCell="1" allowOverlap="1" wp14:anchorId="40DED24A" wp14:editId="5D738F57">
                      <wp:simplePos x="0" y="0"/>
                      <wp:positionH relativeFrom="column">
                        <wp:posOffset>654413</wp:posOffset>
                      </wp:positionH>
                      <wp:positionV relativeFrom="paragraph">
                        <wp:posOffset>53975</wp:posOffset>
                      </wp:positionV>
                      <wp:extent cx="631372"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4.25pt" to="101.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c8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zSTp5GmNE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"/>
                  </w:pict>
                </mc:Fallback>
              </mc:AlternateContent>
            </w:r>
          </w:p>
          <w:p w14:paraId="0A21A1C4" w14:textId="39E16192" w:rsidR="00C7641A" w:rsidRPr="0075332C" w:rsidRDefault="006E7FA3" w:rsidP="00BC2858">
            <w:pPr>
              <w:jc w:val="center"/>
              <w:rPr>
                <w:b/>
                <w:lang w:val="vi-VN"/>
              </w:rPr>
            </w:pPr>
            <w:r w:rsidRPr="000917DD">
              <w:rPr>
                <w:sz w:val="26"/>
                <w:szCs w:val="26"/>
              </w:rPr>
              <w:t>Số:</w:t>
            </w:r>
            <w:r w:rsidR="00BC2858">
              <w:rPr>
                <w:sz w:val="26"/>
                <w:szCs w:val="26"/>
              </w:rPr>
              <w:t xml:space="preserve"> 451</w:t>
            </w:r>
            <w:r w:rsidRPr="000917DD">
              <w:rPr>
                <w:sz w:val="26"/>
                <w:szCs w:val="26"/>
              </w:rPr>
              <w:t>/BC-HĐND</w:t>
            </w:r>
          </w:p>
        </w:tc>
        <w:tc>
          <w:tcPr>
            <w:tcW w:w="3239" w:type="pct"/>
          </w:tcPr>
          <w:p w14:paraId="47479A05" w14:textId="7308E550" w:rsidR="006E7FA3" w:rsidRPr="000917DD" w:rsidRDefault="006E7FA3" w:rsidP="00BC5B73">
            <w:pPr>
              <w:jc w:val="center"/>
              <w:rPr>
                <w:b/>
                <w:sz w:val="26"/>
                <w:szCs w:val="26"/>
                <w:lang w:val="vi-VN"/>
              </w:rPr>
            </w:pPr>
            <w:r w:rsidRPr="000917DD">
              <w:rPr>
                <w:b/>
                <w:sz w:val="26"/>
                <w:szCs w:val="26"/>
                <w:lang w:val="vi-VN"/>
              </w:rPr>
              <w:t>CỘNG H</w:t>
            </w:r>
            <w:r w:rsidR="005F7334">
              <w:rPr>
                <w:b/>
                <w:sz w:val="26"/>
                <w:szCs w:val="26"/>
              </w:rPr>
              <w:t>ÒA</w:t>
            </w:r>
            <w:r w:rsidRPr="000917DD">
              <w:rPr>
                <w:b/>
                <w:sz w:val="26"/>
                <w:szCs w:val="26"/>
                <w:lang w:val="vi-VN"/>
              </w:rPr>
              <w:t xml:space="preserve"> XÃ HỘI CHỦ NGHĨA VIỆT NAM</w:t>
            </w:r>
          </w:p>
          <w:p w14:paraId="20EC860A" w14:textId="77777777" w:rsidR="006E7FA3" w:rsidRPr="000917DD" w:rsidRDefault="006E7FA3" w:rsidP="00BC5B73">
            <w:pPr>
              <w:jc w:val="center"/>
              <w:rPr>
                <w:b/>
                <w:sz w:val="26"/>
                <w:szCs w:val="26"/>
              </w:rPr>
            </w:pPr>
            <w:r w:rsidRPr="000917DD">
              <w:rPr>
                <w:b/>
                <w:sz w:val="26"/>
                <w:szCs w:val="26"/>
              </w:rPr>
              <w:t>Độc lập - Tự do - Hạnh phúc</w:t>
            </w:r>
          </w:p>
          <w:p w14:paraId="2CDEE767" w14:textId="77B0DF54" w:rsidR="006E7FA3" w:rsidRPr="000917DD" w:rsidRDefault="00A078A2" w:rsidP="00BC5B73">
            <w:pPr>
              <w:tabs>
                <w:tab w:val="left" w:pos="1620"/>
              </w:tabs>
              <w:jc w:val="center"/>
              <w:rPr>
                <w:sz w:val="26"/>
                <w:szCs w:val="26"/>
              </w:rPr>
            </w:pPr>
            <w:r w:rsidRPr="000917DD">
              <w:rPr>
                <w:b/>
                <w:noProof/>
                <w:sz w:val="26"/>
                <w:szCs w:val="26"/>
              </w:rPr>
              <mc:AlternateContent>
                <mc:Choice Requires="wps">
                  <w:drawing>
                    <wp:anchor distT="0" distB="0" distL="114300" distR="114300" simplePos="0" relativeHeight="251659264" behindDoc="0" locked="0" layoutInCell="1" allowOverlap="1" wp14:anchorId="1B7DDF27" wp14:editId="429258E9">
                      <wp:simplePos x="0" y="0"/>
                      <wp:positionH relativeFrom="column">
                        <wp:posOffset>909955</wp:posOffset>
                      </wp:positionH>
                      <wp:positionV relativeFrom="paragraph">
                        <wp:posOffset>52705</wp:posOffset>
                      </wp:positionV>
                      <wp:extent cx="1838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CE89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4.15pt" to="21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"/>
                  </w:pict>
                </mc:Fallback>
              </mc:AlternateContent>
            </w:r>
          </w:p>
          <w:p w14:paraId="7E6035FA" w14:textId="55CECF54" w:rsidR="006E7FA3" w:rsidRPr="0075332C" w:rsidRDefault="006E7FA3" w:rsidP="00BC2858">
            <w:pPr>
              <w:jc w:val="center"/>
            </w:pPr>
            <w:r w:rsidRPr="000917DD">
              <w:rPr>
                <w:i/>
                <w:sz w:val="26"/>
                <w:szCs w:val="26"/>
              </w:rPr>
              <w:t>Hà Tĩnh, ngày</w:t>
            </w:r>
            <w:r w:rsidR="00BC2858">
              <w:rPr>
                <w:i/>
                <w:sz w:val="26"/>
                <w:szCs w:val="26"/>
              </w:rPr>
              <w:t xml:space="preserve"> 04 </w:t>
            </w:r>
            <w:r w:rsidRPr="000917DD">
              <w:rPr>
                <w:i/>
                <w:sz w:val="26"/>
                <w:szCs w:val="26"/>
              </w:rPr>
              <w:t>tháng</w:t>
            </w:r>
            <w:r w:rsidR="00D361BB" w:rsidRPr="000917DD">
              <w:rPr>
                <w:i/>
                <w:sz w:val="26"/>
                <w:szCs w:val="26"/>
              </w:rPr>
              <w:t xml:space="preserve"> </w:t>
            </w:r>
            <w:r w:rsidR="00961CA5">
              <w:rPr>
                <w:i/>
                <w:sz w:val="26"/>
                <w:szCs w:val="26"/>
              </w:rPr>
              <w:t>1</w:t>
            </w:r>
            <w:r w:rsidR="004E2918">
              <w:rPr>
                <w:i/>
                <w:sz w:val="26"/>
                <w:szCs w:val="26"/>
              </w:rPr>
              <w:t>1</w:t>
            </w:r>
            <w:r w:rsidRPr="000917DD">
              <w:rPr>
                <w:i/>
                <w:sz w:val="26"/>
                <w:szCs w:val="26"/>
              </w:rPr>
              <w:t xml:space="preserve"> năm 20</w:t>
            </w:r>
            <w:r w:rsidR="000917DD">
              <w:rPr>
                <w:i/>
                <w:sz w:val="26"/>
                <w:szCs w:val="26"/>
              </w:rPr>
              <w:t>2</w:t>
            </w:r>
            <w:r w:rsidR="003161AE">
              <w:rPr>
                <w:i/>
                <w:sz w:val="26"/>
                <w:szCs w:val="26"/>
              </w:rPr>
              <w:t>1</w:t>
            </w:r>
          </w:p>
        </w:tc>
      </w:tr>
    </w:tbl>
    <w:p w14:paraId="32E1E2E1" w14:textId="1AC138ED" w:rsidR="002D4C37" w:rsidRPr="00AA6CF4" w:rsidRDefault="002D4C37" w:rsidP="00BC5B73">
      <w:pPr>
        <w:jc w:val="center"/>
        <w:outlineLvl w:val="0"/>
        <w:rPr>
          <w:b/>
          <w:sz w:val="32"/>
          <w:lang w:val="vi-VN"/>
        </w:rPr>
      </w:pPr>
    </w:p>
    <w:p w14:paraId="15F09B4A" w14:textId="16B94147" w:rsidR="00BD3ABF" w:rsidRPr="0075332C" w:rsidRDefault="00BD3ABF" w:rsidP="00BC5B73">
      <w:pPr>
        <w:jc w:val="center"/>
        <w:outlineLvl w:val="0"/>
        <w:rPr>
          <w:b/>
          <w:lang w:val="vi-VN"/>
        </w:rPr>
      </w:pPr>
      <w:r w:rsidRPr="0075332C">
        <w:rPr>
          <w:b/>
          <w:lang w:val="vi-VN"/>
        </w:rPr>
        <w:t>BÁO CÁO</w:t>
      </w:r>
    </w:p>
    <w:p w14:paraId="0A116D2F" w14:textId="78A6CEFC" w:rsidR="00C00307" w:rsidRPr="00E00BB2" w:rsidRDefault="00BD3ABF" w:rsidP="00E27C36">
      <w:pPr>
        <w:jc w:val="center"/>
        <w:rPr>
          <w:b/>
          <w:lang w:val="vi-VN"/>
        </w:rPr>
      </w:pPr>
      <w:r w:rsidRPr="00E00BB2">
        <w:rPr>
          <w:b/>
          <w:lang w:val="vi-VN"/>
        </w:rPr>
        <w:t xml:space="preserve">Thẩm tra </w:t>
      </w:r>
      <w:r w:rsidR="00DA2E23" w:rsidRPr="00E00BB2">
        <w:rPr>
          <w:b/>
          <w:iCs/>
          <w:lang w:val="vi-VN"/>
        </w:rPr>
        <w:t>Tờ trình và Dự thảo Nghị quyế</w:t>
      </w:r>
      <w:r w:rsidR="00C00307" w:rsidRPr="00E00BB2">
        <w:rPr>
          <w:b/>
          <w:iCs/>
          <w:lang w:val="vi-VN"/>
        </w:rPr>
        <w:t>t</w:t>
      </w:r>
      <w:r w:rsidR="00A0642B" w:rsidRPr="00E00BB2">
        <w:rPr>
          <w:b/>
          <w:iCs/>
        </w:rPr>
        <w:t xml:space="preserve"> </w:t>
      </w:r>
      <w:r w:rsidR="00FF7FD1">
        <w:rPr>
          <w:b/>
          <w:iCs/>
        </w:rPr>
        <w:t>quyết định</w:t>
      </w:r>
      <w:r w:rsidR="00EA7598">
        <w:rPr>
          <w:b/>
          <w:iCs/>
        </w:rPr>
        <w:t xml:space="preserve"> chủ trương đầu tư và điều chỉnh</w:t>
      </w:r>
      <w:r w:rsidR="00FF7FD1">
        <w:rPr>
          <w:b/>
          <w:iCs/>
        </w:rPr>
        <w:t xml:space="preserve"> </w:t>
      </w:r>
      <w:r w:rsidR="007715E6" w:rsidRPr="00E00BB2">
        <w:rPr>
          <w:b/>
          <w:lang w:val="vi-VN"/>
        </w:rPr>
        <w:t>chủ trương đầu tư một số dự án đầu tư công trên địa bàn tỉnh</w:t>
      </w:r>
    </w:p>
    <w:p w14:paraId="4E25213B" w14:textId="59965AC5" w:rsidR="006E7FA3" w:rsidRPr="00AA6CF4" w:rsidRDefault="006E7FA3" w:rsidP="00BC5B73">
      <w:pPr>
        <w:jc w:val="center"/>
        <w:rPr>
          <w:iCs/>
          <w:sz w:val="40"/>
          <w:lang w:val="vi-VN"/>
        </w:rPr>
      </w:pPr>
      <w:r w:rsidRPr="00AA6CF4">
        <w:rPr>
          <w:bCs/>
          <w:noProof/>
          <w:sz w:val="40"/>
        </w:rPr>
        <mc:AlternateContent>
          <mc:Choice Requires="wps">
            <w:drawing>
              <wp:anchor distT="0" distB="0" distL="114300" distR="114300" simplePos="0" relativeHeight="251661312" behindDoc="0" locked="0" layoutInCell="1" allowOverlap="1" wp14:anchorId="6D5FF4EC" wp14:editId="447BAAD5">
                <wp:simplePos x="0" y="0"/>
                <wp:positionH relativeFrom="column">
                  <wp:posOffset>1959162</wp:posOffset>
                </wp:positionH>
                <wp:positionV relativeFrom="paragraph">
                  <wp:posOffset>39370</wp:posOffset>
                </wp:positionV>
                <wp:extent cx="1863090" cy="0"/>
                <wp:effectExtent l="0" t="0" r="165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08950A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pt" to="30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"/>
            </w:pict>
          </mc:Fallback>
        </mc:AlternateContent>
      </w:r>
    </w:p>
    <w:p w14:paraId="0178BD7D" w14:textId="1613AEC2" w:rsidR="00C619CD" w:rsidRPr="00BC2858" w:rsidRDefault="00C619CD" w:rsidP="00BC2858">
      <w:pPr>
        <w:spacing w:before="40" w:after="60" w:line="360" w:lineRule="exact"/>
        <w:ind w:firstLine="720"/>
        <w:jc w:val="both"/>
        <w:rPr>
          <w:lang w:val="vi-VN"/>
        </w:rPr>
      </w:pPr>
      <w:r w:rsidRPr="00BC2858">
        <w:rPr>
          <w:lang w:val="vi-VN"/>
        </w:rPr>
        <w:t>Thực hiện chức năng, nhiệm vụ theo quy định và phân công của Thường trực Hội đồng nhân dân tỉnh</w:t>
      </w:r>
      <w:bookmarkStart w:id="0" w:name="_GoBack"/>
      <w:bookmarkEnd w:id="0"/>
      <w:r w:rsidRPr="00BC2858">
        <w:rPr>
          <w:lang w:val="vi-VN"/>
        </w:rPr>
        <w:t xml:space="preserve">, </w:t>
      </w:r>
      <w:r w:rsidR="003D640A" w:rsidRPr="00BC2858">
        <w:rPr>
          <w:lang w:val="vi-VN"/>
        </w:rPr>
        <w:t xml:space="preserve">Ban Kinh tế </w:t>
      </w:r>
      <w:r w:rsidR="007A792E" w:rsidRPr="00BC2858">
        <w:t>- N</w:t>
      </w:r>
      <w:r w:rsidR="003D640A" w:rsidRPr="00BC2858">
        <w:rPr>
          <w:lang w:val="vi-VN"/>
        </w:rPr>
        <w:t>gân sách</w:t>
      </w:r>
      <w:r w:rsidRPr="00BC2858">
        <w:rPr>
          <w:lang w:val="vi-VN"/>
        </w:rPr>
        <w:t xml:space="preserve"> đã thẩm tra Tờ trình số</w:t>
      </w:r>
      <w:r w:rsidR="009620DD" w:rsidRPr="00BC2858">
        <w:t xml:space="preserve"> </w:t>
      </w:r>
      <w:r w:rsidR="004E2918" w:rsidRPr="00BC2858">
        <w:t>420</w:t>
      </w:r>
      <w:r w:rsidR="007715E6" w:rsidRPr="00BC2858">
        <w:rPr>
          <w:lang w:val="vi-VN"/>
        </w:rPr>
        <w:t>/TTr-UBND ngày</w:t>
      </w:r>
      <w:r w:rsidR="009620DD" w:rsidRPr="00BC2858">
        <w:t xml:space="preserve"> </w:t>
      </w:r>
      <w:r w:rsidR="004E2918" w:rsidRPr="00BC2858">
        <w:t>02/11</w:t>
      </w:r>
      <w:r w:rsidR="00737295" w:rsidRPr="00BC2858">
        <w:rPr>
          <w:lang w:val="vi-VN"/>
        </w:rPr>
        <w:t>/20</w:t>
      </w:r>
      <w:r w:rsidR="000053C2" w:rsidRPr="00BC2858">
        <w:t>2</w:t>
      </w:r>
      <w:r w:rsidR="003161AE" w:rsidRPr="00BC2858">
        <w:t>1</w:t>
      </w:r>
      <w:r w:rsidR="00737295" w:rsidRPr="00BC2858">
        <w:rPr>
          <w:lang w:val="vi-VN"/>
        </w:rPr>
        <w:t xml:space="preserve"> </w:t>
      </w:r>
      <w:r w:rsidRPr="00BC2858">
        <w:rPr>
          <w:lang w:val="vi-VN"/>
        </w:rPr>
        <w:t xml:space="preserve">của Ủy ban nhân dân tỉnh và Dự thảo Nghị quyết </w:t>
      </w:r>
      <w:r w:rsidR="00FF7FD1" w:rsidRPr="00BC2858">
        <w:rPr>
          <w:iCs/>
        </w:rPr>
        <w:t xml:space="preserve">quyết định </w:t>
      </w:r>
      <w:r w:rsidR="00FF7FD1" w:rsidRPr="00BC2858">
        <w:rPr>
          <w:lang w:val="vi-VN"/>
        </w:rPr>
        <w:t xml:space="preserve">chủ trương đầu tư </w:t>
      </w:r>
      <w:r w:rsidR="00EA7598" w:rsidRPr="00BC2858">
        <w:t xml:space="preserve">và điều chỉnh </w:t>
      </w:r>
      <w:r w:rsidR="00EA7598" w:rsidRPr="00BC2858">
        <w:rPr>
          <w:lang w:val="vi-VN"/>
        </w:rPr>
        <w:t xml:space="preserve">chủ trương đầu tư </w:t>
      </w:r>
      <w:r w:rsidR="00FF7FD1" w:rsidRPr="00BC2858">
        <w:rPr>
          <w:lang w:val="vi-VN"/>
        </w:rPr>
        <w:t>một số dự án đầu tư công trên địa bàn tỉnh</w:t>
      </w:r>
      <w:r w:rsidR="005C221F" w:rsidRPr="00BC2858">
        <w:t>. Ban Kinh tế - Ngân sách báo cáo Hội đồng nhân dân tỉnh kết quả thẩm tra như sau:</w:t>
      </w:r>
    </w:p>
    <w:p w14:paraId="75DAB8C7" w14:textId="5FF66D3B" w:rsidR="004B2FC6" w:rsidRPr="00BC2858" w:rsidRDefault="004B2FC6" w:rsidP="00BC2858">
      <w:pPr>
        <w:spacing w:before="40" w:after="60" w:line="360" w:lineRule="exact"/>
        <w:ind w:firstLine="720"/>
        <w:jc w:val="both"/>
        <w:rPr>
          <w:b/>
          <w:lang w:val="sq-AL"/>
        </w:rPr>
      </w:pPr>
      <w:bookmarkStart w:id="1" w:name="dieu_58"/>
      <w:r w:rsidRPr="00BC2858">
        <w:rPr>
          <w:b/>
          <w:lang w:val="pt-BR"/>
        </w:rPr>
        <w:t>1.</w:t>
      </w:r>
      <w:r w:rsidRPr="00BC2858">
        <w:rPr>
          <w:lang w:val="pt-BR"/>
        </w:rPr>
        <w:t xml:space="preserve"> </w:t>
      </w:r>
      <w:r w:rsidRPr="00BC2858">
        <w:rPr>
          <w:b/>
          <w:lang w:val="pt-BR"/>
        </w:rPr>
        <w:t>C</w:t>
      </w:r>
      <w:r w:rsidRPr="00BC2858">
        <w:rPr>
          <w:b/>
        </w:rPr>
        <w:t>ăn cứ pháp lý và thẩm quyền</w:t>
      </w:r>
    </w:p>
    <w:p w14:paraId="1F2D5EBB" w14:textId="0C240E50" w:rsidR="004B2FC6" w:rsidRPr="00BC2858" w:rsidRDefault="00FF7FD1" w:rsidP="00BC2858">
      <w:pPr>
        <w:spacing w:before="40" w:after="60" w:line="360" w:lineRule="exact"/>
        <w:ind w:firstLine="720"/>
        <w:jc w:val="both"/>
      </w:pPr>
      <w:r w:rsidRPr="00BC2858">
        <w:rPr>
          <w:bCs/>
          <w:shd w:val="clear" w:color="auto" w:fill="FFFFFF"/>
          <w:lang w:val="vi-VN"/>
        </w:rPr>
        <w:t xml:space="preserve">Trình tự, thủ tục </w:t>
      </w:r>
      <w:r w:rsidR="00EA7598" w:rsidRPr="00BC2858">
        <w:rPr>
          <w:iCs/>
        </w:rPr>
        <w:t xml:space="preserve">quyết định </w:t>
      </w:r>
      <w:r w:rsidR="00EA7598" w:rsidRPr="00BC2858">
        <w:rPr>
          <w:lang w:val="vi-VN"/>
        </w:rPr>
        <w:t xml:space="preserve">chủ trương đầu tư </w:t>
      </w:r>
      <w:r w:rsidR="00EA7598" w:rsidRPr="00BC2858">
        <w:t xml:space="preserve">và điều chỉnh </w:t>
      </w:r>
      <w:r w:rsidR="00EA7598" w:rsidRPr="00BC2858">
        <w:rPr>
          <w:lang w:val="vi-VN"/>
        </w:rPr>
        <w:t xml:space="preserve">chủ trương đầu tư </w:t>
      </w:r>
      <w:r w:rsidRPr="00BC2858">
        <w:rPr>
          <w:bCs/>
          <w:shd w:val="clear" w:color="auto" w:fill="FFFFFF"/>
        </w:rPr>
        <w:t>một số dự án đầu tư công trên địa bàn tỉnh</w:t>
      </w:r>
      <w:r w:rsidR="004B2FC6" w:rsidRPr="00BC2858">
        <w:t xml:space="preserve"> </w:t>
      </w:r>
      <w:r w:rsidR="004B2FC6" w:rsidRPr="00BC2858">
        <w:rPr>
          <w:lang w:val="vi-VN"/>
        </w:rPr>
        <w:t xml:space="preserve">đã đảm bảo quy định </w:t>
      </w:r>
      <w:r w:rsidR="00831B1D" w:rsidRPr="00BC2858">
        <w:t>của</w:t>
      </w:r>
      <w:r w:rsidR="004B2FC6" w:rsidRPr="00BC2858">
        <w:rPr>
          <w:lang w:val="vi-VN"/>
        </w:rPr>
        <w:t xml:space="preserve"> Luật Đầu tư công</w:t>
      </w:r>
      <w:r w:rsidR="00704EE8" w:rsidRPr="00BC2858">
        <w:t xml:space="preserve"> năm 201</w:t>
      </w:r>
      <w:r w:rsidR="00B522B1" w:rsidRPr="00BC2858">
        <w:t>9</w:t>
      </w:r>
      <w:r w:rsidR="004B2FC6" w:rsidRPr="00BC2858">
        <w:rPr>
          <w:lang w:val="vi-VN"/>
        </w:rPr>
        <w:t>. Theo đó, Chủ đầu tư các dự án đã lập Báo cáo đề xuất chủ trương đầ</w:t>
      </w:r>
      <w:r w:rsidR="00B522B1" w:rsidRPr="00BC2858">
        <w:rPr>
          <w:lang w:val="vi-VN"/>
        </w:rPr>
        <w:t>u tư</w:t>
      </w:r>
      <w:r w:rsidR="00D62DB8" w:rsidRPr="00BC2858">
        <w:t xml:space="preserve">, trình điều chỉnh </w:t>
      </w:r>
      <w:r w:rsidR="00D62DB8" w:rsidRPr="00BC2858">
        <w:rPr>
          <w:lang w:val="vi-VN"/>
        </w:rPr>
        <w:t>chủ trương đầu tư</w:t>
      </w:r>
      <w:r w:rsidR="004B2FC6" w:rsidRPr="00BC2858">
        <w:rPr>
          <w:lang w:val="vi-VN"/>
        </w:rPr>
        <w:t xml:space="preserve">; Sở Kế hoạch và Đầu tư chủ trì, phối hợp với Sở Tài chính và các cơ quan có liên quan thẩm định chủ trương đầu tư, nguồn vốn và khả năng cân đối vốn; </w:t>
      </w:r>
      <w:r w:rsidR="009727D9" w:rsidRPr="00BC2858">
        <w:rPr>
          <w:lang w:val="vi-VN"/>
        </w:rPr>
        <w:t>UBND tỉnh thảo luận</w:t>
      </w:r>
      <w:r w:rsidR="005C221F" w:rsidRPr="00BC2858">
        <w:t>,</w:t>
      </w:r>
      <w:r w:rsidR="009727D9" w:rsidRPr="00BC2858">
        <w:rPr>
          <w:lang w:val="vi-VN"/>
        </w:rPr>
        <w:t xml:space="preserve"> thống nhất </w:t>
      </w:r>
      <w:r w:rsidR="004B2FC6" w:rsidRPr="00BC2858">
        <w:rPr>
          <w:lang w:val="vi-VN"/>
        </w:rPr>
        <w:t xml:space="preserve">trình HĐND tỉnh </w:t>
      </w:r>
      <w:r w:rsidR="00D20F92" w:rsidRPr="00BC2858">
        <w:t>q</w:t>
      </w:r>
      <w:r w:rsidR="003161AE" w:rsidRPr="00BC2858">
        <w:t>uyết định</w:t>
      </w:r>
      <w:r w:rsidR="00831B1D" w:rsidRPr="00BC2858">
        <w:rPr>
          <w:lang w:val="vi-VN"/>
        </w:rPr>
        <w:t xml:space="preserve"> chủ trương đầu tư</w:t>
      </w:r>
      <w:r w:rsidR="00D62DB8" w:rsidRPr="00BC2858">
        <w:t xml:space="preserve">, điều chỉnh </w:t>
      </w:r>
      <w:r w:rsidR="00D62DB8" w:rsidRPr="00BC2858">
        <w:rPr>
          <w:lang w:val="vi-VN"/>
        </w:rPr>
        <w:t>chủ trương đầu tư</w:t>
      </w:r>
      <w:r w:rsidR="00831B1D" w:rsidRPr="00BC2858">
        <w:rPr>
          <w:lang w:val="vi-VN"/>
        </w:rPr>
        <w:t xml:space="preserve"> một số dự án đầu tư công trên địa bàn tỉnh</w:t>
      </w:r>
      <w:r w:rsidR="004B2FC6" w:rsidRPr="00BC2858">
        <w:rPr>
          <w:lang w:val="vi-VN"/>
        </w:rPr>
        <w:t>.</w:t>
      </w:r>
    </w:p>
    <w:p w14:paraId="0AD4DF10" w14:textId="4EB82A09" w:rsidR="00595EDA" w:rsidRPr="00BC2858" w:rsidRDefault="00831B1D" w:rsidP="00BC2858">
      <w:pPr>
        <w:spacing w:before="40" w:after="60" w:line="360" w:lineRule="exact"/>
        <w:ind w:firstLine="720"/>
        <w:jc w:val="both"/>
      </w:pPr>
      <w:r w:rsidRPr="00BC2858">
        <w:rPr>
          <w:lang w:val="vi-VN"/>
        </w:rPr>
        <w:t>Đây là các dự án nhóm B</w:t>
      </w:r>
      <w:r w:rsidR="00FF7FD1" w:rsidRPr="00BC2858">
        <w:t>, C</w:t>
      </w:r>
      <w:r w:rsidRPr="00BC2858">
        <w:rPr>
          <w:lang w:val="vi-VN"/>
        </w:rPr>
        <w:t xml:space="preserve"> sử dụng </w:t>
      </w:r>
      <w:bookmarkStart w:id="2" w:name="dieu_27"/>
      <w:r w:rsidR="00FF7FD1" w:rsidRPr="00BC2858">
        <w:rPr>
          <w:bCs/>
          <w:shd w:val="clear" w:color="auto" w:fill="FFFFFF"/>
          <w:lang w:val="vi-VN"/>
        </w:rPr>
        <w:t xml:space="preserve">vốn </w:t>
      </w:r>
      <w:bookmarkEnd w:id="2"/>
      <w:r w:rsidR="00961CA5" w:rsidRPr="00BC2858">
        <w:rPr>
          <w:bCs/>
          <w:shd w:val="clear" w:color="auto" w:fill="FFFFFF"/>
        </w:rPr>
        <w:t>ngân sách địa phương</w:t>
      </w:r>
      <w:r w:rsidRPr="00BC2858">
        <w:rPr>
          <w:lang w:val="vi-VN"/>
        </w:rPr>
        <w:t xml:space="preserve">, theo quy định tại </w:t>
      </w:r>
      <w:r w:rsidR="00FF7FD1" w:rsidRPr="00BC2858">
        <w:t xml:space="preserve">Khoản </w:t>
      </w:r>
      <w:r w:rsidR="00961CA5" w:rsidRPr="00BC2858">
        <w:t>7</w:t>
      </w:r>
      <w:r w:rsidR="00FF7FD1" w:rsidRPr="00BC2858">
        <w:t xml:space="preserve"> </w:t>
      </w:r>
      <w:r w:rsidRPr="00BC2858">
        <w:rPr>
          <w:lang w:val="vi-VN"/>
        </w:rPr>
        <w:t xml:space="preserve">Điều </w:t>
      </w:r>
      <w:r w:rsidR="00961CA5" w:rsidRPr="00BC2858">
        <w:t>1</w:t>
      </w:r>
      <w:r w:rsidRPr="00BC2858">
        <w:rPr>
          <w:lang w:val="vi-VN"/>
        </w:rPr>
        <w:t>7 Luật Đầu tư công</w:t>
      </w:r>
      <w:r w:rsidR="00704EE8" w:rsidRPr="00BC2858">
        <w:t xml:space="preserve"> năm 201</w:t>
      </w:r>
      <w:r w:rsidR="00FF7FD1" w:rsidRPr="00BC2858">
        <w:t>9</w:t>
      </w:r>
      <w:r w:rsidR="00FF7FD1" w:rsidRPr="00BC2858">
        <w:rPr>
          <w:rStyle w:val="FootnoteReference"/>
        </w:rPr>
        <w:footnoteReference w:id="1"/>
      </w:r>
      <w:r w:rsidR="008E0092" w:rsidRPr="00BC2858">
        <w:t xml:space="preserve"> </w:t>
      </w:r>
      <w:r w:rsidR="00FF7FD1" w:rsidRPr="00BC2858">
        <w:t>thuộc</w:t>
      </w:r>
      <w:r w:rsidRPr="00BC2858">
        <w:rPr>
          <w:lang w:val="vi-VN"/>
        </w:rPr>
        <w:t xml:space="preserve"> thẩm quyền</w:t>
      </w:r>
      <w:r w:rsidR="00FF7FD1" w:rsidRPr="00BC2858">
        <w:t xml:space="preserve"> quyết định của Hội đồng nhân dân tỉnh</w:t>
      </w:r>
      <w:r w:rsidR="004B2FC6" w:rsidRPr="00BC2858">
        <w:rPr>
          <w:lang w:val="vi-VN"/>
        </w:rPr>
        <w:t>.</w:t>
      </w:r>
      <w:r w:rsidR="00595EDA" w:rsidRPr="00BC2858">
        <w:t xml:space="preserve"> </w:t>
      </w:r>
      <w:r w:rsidR="00E2111C" w:rsidRPr="00BC2858">
        <w:t>C</w:t>
      </w:r>
      <w:r w:rsidR="008E0092" w:rsidRPr="00BC2858">
        <w:t>ác</w:t>
      </w:r>
      <w:r w:rsidR="00992DFD" w:rsidRPr="00BC2858">
        <w:t xml:space="preserve"> dự</w:t>
      </w:r>
      <w:r w:rsidR="008E0092" w:rsidRPr="00BC2858">
        <w:t xml:space="preserve"> án</w:t>
      </w:r>
      <w:r w:rsidR="00FE0273" w:rsidRPr="00BC2858">
        <w:t xml:space="preserve"> trình</w:t>
      </w:r>
      <w:r w:rsidR="008E0092" w:rsidRPr="00BC2858">
        <w:t xml:space="preserve"> </w:t>
      </w:r>
      <w:r w:rsidR="00FE0273" w:rsidRPr="00BC2858">
        <w:t>Hội đồng nhân dân tỉnh quyết định chủ trương đầu tư</w:t>
      </w:r>
      <w:r w:rsidR="008E0092" w:rsidRPr="00BC2858">
        <w:t xml:space="preserve"> </w:t>
      </w:r>
      <w:r w:rsidR="00FE0273" w:rsidRPr="00BC2858">
        <w:t xml:space="preserve">lần này </w:t>
      </w:r>
      <w:r w:rsidR="00E2111C" w:rsidRPr="00BC2858">
        <w:t xml:space="preserve">thuộc danh mục khởi công mới của Kế hoạch đầu tư công trung hạn giai đoạn 2021-2025 </w:t>
      </w:r>
      <w:r w:rsidR="00992DFD" w:rsidRPr="00BC2858">
        <w:t xml:space="preserve">đã được </w:t>
      </w:r>
      <w:r w:rsidR="00D20F92" w:rsidRPr="00BC2858">
        <w:t>Ban Thường vụ</w:t>
      </w:r>
      <w:r w:rsidR="00F342DA" w:rsidRPr="00BC2858">
        <w:t xml:space="preserve"> Tỉnh ủy</w:t>
      </w:r>
      <w:r w:rsidR="00E2111C" w:rsidRPr="00BC2858">
        <w:t xml:space="preserve"> thống nhất</w:t>
      </w:r>
      <w:r w:rsidR="00E2111C" w:rsidRPr="00BC2858">
        <w:rPr>
          <w:rStyle w:val="FootnoteReference"/>
        </w:rPr>
        <w:footnoteReference w:id="2"/>
      </w:r>
      <w:r w:rsidR="00E2111C" w:rsidRPr="00BC2858">
        <w:t xml:space="preserve"> và trình</w:t>
      </w:r>
      <w:r w:rsidR="008E0092" w:rsidRPr="00BC2858">
        <w:t xml:space="preserve"> Ban </w:t>
      </w:r>
      <w:r w:rsidR="00F342DA" w:rsidRPr="00BC2858">
        <w:t>C</w:t>
      </w:r>
      <w:r w:rsidR="008E0092" w:rsidRPr="00BC2858">
        <w:t>hấp hành</w:t>
      </w:r>
      <w:r w:rsidR="00D20F92" w:rsidRPr="00BC2858">
        <w:t xml:space="preserve"> </w:t>
      </w:r>
      <w:r w:rsidR="00F342DA" w:rsidRPr="00BC2858">
        <w:t>Đảng bộ tỉnh</w:t>
      </w:r>
      <w:r w:rsidR="00992DFD" w:rsidRPr="00BC2858">
        <w:t xml:space="preserve"> cho ý kiến</w:t>
      </w:r>
      <w:r w:rsidR="004E11DA" w:rsidRPr="00BC2858">
        <w:rPr>
          <w:rStyle w:val="FootnoteReference"/>
        </w:rPr>
        <w:footnoteReference w:id="3"/>
      </w:r>
      <w:r w:rsidR="008E0092" w:rsidRPr="00BC2858">
        <w:t>.</w:t>
      </w:r>
    </w:p>
    <w:p w14:paraId="5F452132" w14:textId="1778055F" w:rsidR="001F5231" w:rsidRPr="00BC2858" w:rsidRDefault="00831B1D" w:rsidP="00BC2858">
      <w:pPr>
        <w:spacing w:before="40" w:after="60" w:line="360" w:lineRule="exact"/>
        <w:ind w:firstLine="720"/>
        <w:jc w:val="both"/>
        <w:rPr>
          <w:b/>
          <w:iCs/>
        </w:rPr>
      </w:pPr>
      <w:r w:rsidRPr="00BC2858">
        <w:rPr>
          <w:b/>
          <w:iCs/>
        </w:rPr>
        <w:t>2</w:t>
      </w:r>
      <w:r w:rsidR="001F5231" w:rsidRPr="00BC2858">
        <w:rPr>
          <w:b/>
          <w:iCs/>
        </w:rPr>
        <w:t xml:space="preserve">. Về </w:t>
      </w:r>
      <w:r w:rsidR="008E0092" w:rsidRPr="00BC2858">
        <w:rPr>
          <w:b/>
          <w:iCs/>
        </w:rPr>
        <w:t>sự cần thiết đầu tư</w:t>
      </w:r>
      <w:r w:rsidR="009A1A47" w:rsidRPr="00BC2858">
        <w:rPr>
          <w:b/>
          <w:iCs/>
        </w:rPr>
        <w:t>, sự phù hợp quy hoạch, kế hoạch</w:t>
      </w:r>
    </w:p>
    <w:p w14:paraId="21364426" w14:textId="5E45D1A0" w:rsidR="0057354F" w:rsidRPr="00BC2858" w:rsidRDefault="009A1A47" w:rsidP="00BC2858">
      <w:pPr>
        <w:spacing w:before="40" w:after="60" w:line="360" w:lineRule="exact"/>
        <w:ind w:firstLine="720"/>
        <w:jc w:val="both"/>
        <w:rPr>
          <w:lang w:val="nl-NL"/>
        </w:rPr>
      </w:pPr>
      <w:r w:rsidRPr="00BC2858">
        <w:rPr>
          <w:iCs/>
        </w:rPr>
        <w:t>C</w:t>
      </w:r>
      <w:r w:rsidR="008E0092" w:rsidRPr="00BC2858">
        <w:rPr>
          <w:iCs/>
        </w:rPr>
        <w:t xml:space="preserve">ác dự </w:t>
      </w:r>
      <w:proofErr w:type="gramStart"/>
      <w:r w:rsidR="008E0092" w:rsidRPr="00BC2858">
        <w:rPr>
          <w:iCs/>
        </w:rPr>
        <w:t>án</w:t>
      </w:r>
      <w:proofErr w:type="gramEnd"/>
      <w:r w:rsidR="008E0092" w:rsidRPr="00BC2858">
        <w:rPr>
          <w:iCs/>
        </w:rPr>
        <w:t xml:space="preserve"> </w:t>
      </w:r>
      <w:r w:rsidRPr="00BC2858">
        <w:rPr>
          <w:iCs/>
        </w:rPr>
        <w:t>trình lần này có tính cần thiết nhằm</w:t>
      </w:r>
      <w:r w:rsidRPr="00BC2858">
        <w:rPr>
          <w:b/>
          <w:iCs/>
        </w:rPr>
        <w:t xml:space="preserve"> </w:t>
      </w:r>
      <w:r w:rsidRPr="00BC2858">
        <w:rPr>
          <w:lang w:val="nl-NL"/>
        </w:rPr>
        <w:t xml:space="preserve">tập trung xây dựng hạ tầng đồng bộ </w:t>
      </w:r>
      <w:r w:rsidR="00F342DA" w:rsidRPr="00BC2858">
        <w:rPr>
          <w:lang w:val="nl-NL"/>
        </w:rPr>
        <w:t>để</w:t>
      </w:r>
      <w:r w:rsidRPr="00BC2858">
        <w:rPr>
          <w:lang w:val="nl-NL"/>
        </w:rPr>
        <w:t xml:space="preserve"> khai thác tiềm năng lợi thế của từng địa phương nơi có dự</w:t>
      </w:r>
      <w:r w:rsidR="00F342DA" w:rsidRPr="00BC2858">
        <w:rPr>
          <w:lang w:val="nl-NL"/>
        </w:rPr>
        <w:t xml:space="preserve"> án</w:t>
      </w:r>
      <w:r w:rsidRPr="00BC2858">
        <w:rPr>
          <w:lang w:val="nl-NL"/>
        </w:rPr>
        <w:t xml:space="preserve">. Đây là </w:t>
      </w:r>
      <w:r w:rsidR="00F342DA" w:rsidRPr="00BC2858">
        <w:rPr>
          <w:lang w:val="nl-NL"/>
        </w:rPr>
        <w:t xml:space="preserve">các </w:t>
      </w:r>
      <w:r w:rsidRPr="00BC2858">
        <w:rPr>
          <w:lang w:val="nl-NL"/>
        </w:rPr>
        <w:t xml:space="preserve">dự án </w:t>
      </w:r>
      <w:r w:rsidR="00F342DA" w:rsidRPr="00BC2858">
        <w:rPr>
          <w:lang w:val="nl-NL"/>
        </w:rPr>
        <w:t>cụ thể hóa</w:t>
      </w:r>
      <w:r w:rsidRPr="00BC2858">
        <w:rPr>
          <w:lang w:val="nl-NL"/>
        </w:rPr>
        <w:t xml:space="preserve"> quan điểm, mục tiêu, khâu đột phá và nhiệm vụ, giải pháp </w:t>
      </w:r>
      <w:r w:rsidRPr="00BC2858">
        <w:rPr>
          <w:lang w:val="nl-NL"/>
        </w:rPr>
        <w:lastRenderedPageBreak/>
        <w:t>phát triển kinh tế - xã hội 5 năm đã được thông qua tại Đại hội Đảng bộ tỉnh lần thứ XIX.</w:t>
      </w:r>
    </w:p>
    <w:p w14:paraId="7EAD25D0" w14:textId="5816135A" w:rsidR="00D07183" w:rsidRPr="00BC2858" w:rsidRDefault="004B193C" w:rsidP="00BC2858">
      <w:pPr>
        <w:spacing w:before="40" w:after="60" w:line="360" w:lineRule="exact"/>
        <w:ind w:firstLine="720"/>
        <w:jc w:val="both"/>
        <w:outlineLvl w:val="0"/>
        <w:rPr>
          <w:b/>
          <w:shd w:val="clear" w:color="auto" w:fill="FFFFFF"/>
        </w:rPr>
      </w:pPr>
      <w:bookmarkStart w:id="3" w:name="dieu_22"/>
      <w:r w:rsidRPr="00BC2858">
        <w:rPr>
          <w:b/>
          <w:lang w:val="pt-BR"/>
        </w:rPr>
        <w:t>3.</w:t>
      </w:r>
      <w:r w:rsidR="005E147B" w:rsidRPr="00BC2858">
        <w:rPr>
          <w:b/>
          <w:lang w:val="pt-BR"/>
        </w:rPr>
        <w:t xml:space="preserve"> </w:t>
      </w:r>
      <w:r w:rsidR="00992DFD" w:rsidRPr="00BC2858">
        <w:rPr>
          <w:b/>
          <w:lang w:val="pt-BR"/>
        </w:rPr>
        <w:t>V</w:t>
      </w:r>
      <w:r w:rsidR="005E147B" w:rsidRPr="00BC2858">
        <w:rPr>
          <w:b/>
          <w:lang w:val="pt-BR"/>
        </w:rPr>
        <w:t xml:space="preserve">ề </w:t>
      </w:r>
      <w:r w:rsidR="005E147B" w:rsidRPr="00BC2858">
        <w:rPr>
          <w:b/>
          <w:shd w:val="clear" w:color="auto" w:fill="FFFFFF"/>
        </w:rPr>
        <w:t>mục tiêu, phạm vi, quy mô</w:t>
      </w:r>
      <w:r w:rsidR="00FA5A23" w:rsidRPr="00BC2858">
        <w:rPr>
          <w:b/>
          <w:shd w:val="clear" w:color="auto" w:fill="FFFFFF"/>
        </w:rPr>
        <w:t xml:space="preserve">, dự kiến tổng mức vốn và cơ cấu nguồn, tiến độ và các nội dung của báo cáo đề xuất chủ trương đầu tư </w:t>
      </w:r>
      <w:r w:rsidR="00BB13F7" w:rsidRPr="00BC2858">
        <w:rPr>
          <w:b/>
          <w:shd w:val="clear" w:color="auto" w:fill="FFFFFF"/>
        </w:rPr>
        <w:t xml:space="preserve">các </w:t>
      </w:r>
      <w:r w:rsidR="00FA5A23" w:rsidRPr="00BC2858">
        <w:rPr>
          <w:b/>
          <w:shd w:val="clear" w:color="auto" w:fill="FFFFFF"/>
        </w:rPr>
        <w:t>dự án</w:t>
      </w:r>
      <w:r w:rsidR="00D07183" w:rsidRPr="00BC2858">
        <w:rPr>
          <w:b/>
          <w:shd w:val="clear" w:color="auto" w:fill="FFFFFF"/>
        </w:rPr>
        <w:t>:</w:t>
      </w:r>
    </w:p>
    <w:p w14:paraId="12FCAF6A" w14:textId="1FF84FE0" w:rsidR="00992DFD" w:rsidRPr="00BC2858" w:rsidRDefault="00992DFD" w:rsidP="00BC2858">
      <w:pPr>
        <w:spacing w:before="40" w:after="60" w:line="360" w:lineRule="exact"/>
        <w:ind w:firstLine="720"/>
        <w:jc w:val="both"/>
        <w:outlineLvl w:val="0"/>
        <w:rPr>
          <w:shd w:val="clear" w:color="auto" w:fill="FFFFFF"/>
        </w:rPr>
      </w:pPr>
      <w:r w:rsidRPr="00BC2858">
        <w:rPr>
          <w:shd w:val="clear" w:color="auto" w:fill="FFFFFF"/>
        </w:rPr>
        <w:t xml:space="preserve">Ban Kinh tế </w:t>
      </w:r>
      <w:r w:rsidR="00205190" w:rsidRPr="00BC2858">
        <w:rPr>
          <w:shd w:val="clear" w:color="auto" w:fill="FFFFFF"/>
        </w:rPr>
        <w:t>- N</w:t>
      </w:r>
      <w:r w:rsidRPr="00BC2858">
        <w:rPr>
          <w:shd w:val="clear" w:color="auto" w:fill="FFFFFF"/>
        </w:rPr>
        <w:t xml:space="preserve">gân sách </w:t>
      </w:r>
      <w:r w:rsidR="009727D9" w:rsidRPr="00BC2858">
        <w:rPr>
          <w:shd w:val="clear" w:color="auto" w:fill="FFFFFF"/>
        </w:rPr>
        <w:t xml:space="preserve">cơ bản </w:t>
      </w:r>
      <w:r w:rsidRPr="00BC2858">
        <w:rPr>
          <w:shd w:val="clear" w:color="auto" w:fill="FFFFFF"/>
        </w:rPr>
        <w:t xml:space="preserve">thống nhất </w:t>
      </w:r>
      <w:r w:rsidR="009727D9" w:rsidRPr="00BC2858">
        <w:rPr>
          <w:lang w:val="vi-VN"/>
        </w:rPr>
        <w:t>Tờ trình số</w:t>
      </w:r>
      <w:r w:rsidR="009727D9" w:rsidRPr="00BC2858">
        <w:t xml:space="preserve"> 420</w:t>
      </w:r>
      <w:r w:rsidR="009727D9" w:rsidRPr="00BC2858">
        <w:rPr>
          <w:lang w:val="vi-VN"/>
        </w:rPr>
        <w:t>/TTr-UBND ngày</w:t>
      </w:r>
      <w:r w:rsidR="009727D9" w:rsidRPr="00BC2858">
        <w:t xml:space="preserve"> 02/11</w:t>
      </w:r>
      <w:r w:rsidR="009727D9" w:rsidRPr="00BC2858">
        <w:rPr>
          <w:lang w:val="vi-VN"/>
        </w:rPr>
        <w:t>/20</w:t>
      </w:r>
      <w:r w:rsidR="009727D9" w:rsidRPr="00BC2858">
        <w:t>21</w:t>
      </w:r>
      <w:r w:rsidR="009727D9" w:rsidRPr="00BC2858">
        <w:rPr>
          <w:lang w:val="vi-VN"/>
        </w:rPr>
        <w:t xml:space="preserve"> của Ủy ban nhân dân tỉnh và Dự thảo Nghị quyết</w:t>
      </w:r>
      <w:r w:rsidR="009F3610" w:rsidRPr="00BC2858">
        <w:rPr>
          <w:shd w:val="clear" w:color="auto" w:fill="FFFFFF"/>
        </w:rPr>
        <w:t xml:space="preserve">. </w:t>
      </w:r>
      <w:r w:rsidR="009727D9" w:rsidRPr="00BC2858">
        <w:rPr>
          <w:shd w:val="clear" w:color="auto" w:fill="FFFFFF"/>
        </w:rPr>
        <w:t>Đồng thời</w:t>
      </w:r>
      <w:r w:rsidR="001531B6" w:rsidRPr="00BC2858">
        <w:rPr>
          <w:shd w:val="clear" w:color="auto" w:fill="FFFFFF"/>
        </w:rPr>
        <w:t>,</w:t>
      </w:r>
      <w:r w:rsidR="009F3610" w:rsidRPr="00BC2858">
        <w:rPr>
          <w:shd w:val="clear" w:color="auto" w:fill="FFFFFF"/>
        </w:rPr>
        <w:t xml:space="preserve"> Ban đề </w:t>
      </w:r>
      <w:r w:rsidR="009727D9" w:rsidRPr="00BC2858">
        <w:rPr>
          <w:shd w:val="clear" w:color="auto" w:fill="FFFFFF"/>
        </w:rPr>
        <w:t>Hội đồng nhân dân tỉnh thảo luận</w:t>
      </w:r>
      <w:r w:rsidRPr="00BC2858">
        <w:rPr>
          <w:shd w:val="clear" w:color="auto" w:fill="FFFFFF"/>
        </w:rPr>
        <w:t xml:space="preserve"> một số nội dung sau:</w:t>
      </w:r>
    </w:p>
    <w:p w14:paraId="75088AC5" w14:textId="0F102EB4" w:rsidR="0013796D" w:rsidRPr="00BC2858" w:rsidRDefault="009F3610" w:rsidP="00BC2858">
      <w:pPr>
        <w:spacing w:before="40" w:after="60" w:line="360" w:lineRule="exact"/>
        <w:ind w:firstLine="720"/>
        <w:jc w:val="both"/>
        <w:outlineLvl w:val="0"/>
        <w:rPr>
          <w:shd w:val="clear" w:color="auto" w:fill="FFFFFF"/>
        </w:rPr>
      </w:pPr>
      <w:r w:rsidRPr="00BC2858">
        <w:rPr>
          <w:shd w:val="clear" w:color="auto" w:fill="FFFFFF"/>
        </w:rPr>
        <w:t>(</w:t>
      </w:r>
      <w:r w:rsidR="009727D9" w:rsidRPr="00BC2858">
        <w:rPr>
          <w:shd w:val="clear" w:color="auto" w:fill="FFFFFF"/>
        </w:rPr>
        <w:t>1</w:t>
      </w:r>
      <w:r w:rsidRPr="00BC2858">
        <w:rPr>
          <w:shd w:val="clear" w:color="auto" w:fill="FFFFFF"/>
        </w:rPr>
        <w:t xml:space="preserve">). </w:t>
      </w:r>
      <w:r w:rsidR="0013796D" w:rsidRPr="00BC2858">
        <w:rPr>
          <w:shd w:val="clear" w:color="auto" w:fill="FFFFFF"/>
        </w:rPr>
        <w:t xml:space="preserve">Đối với nguồn vốn: </w:t>
      </w:r>
      <w:r w:rsidR="00934AD6" w:rsidRPr="00BC2858">
        <w:rPr>
          <w:shd w:val="clear" w:color="auto" w:fill="FFFFFF"/>
        </w:rPr>
        <w:t>Đề nghị phân khai rõ các nguồn vốn ngân sách tỉnh, trong đó nguồn vốn xây dựng cơ bản tập trung, tiền sử dụng đất,</w:t>
      </w:r>
      <w:r w:rsidR="004E11DA" w:rsidRPr="00BC2858">
        <w:rPr>
          <w:shd w:val="clear" w:color="auto" w:fill="FFFFFF"/>
        </w:rPr>
        <w:t xml:space="preserve"> nguồn khác</w:t>
      </w:r>
      <w:r w:rsidR="00934AD6" w:rsidRPr="00BC2858">
        <w:rPr>
          <w:shd w:val="clear" w:color="auto" w:fill="FFFFFF"/>
        </w:rPr>
        <w:t xml:space="preserve"> </w:t>
      </w:r>
      <w:r w:rsidR="004E2918" w:rsidRPr="00BC2858">
        <w:rPr>
          <w:shd w:val="clear" w:color="auto" w:fill="FFFFFF"/>
        </w:rPr>
        <w:t>…</w:t>
      </w:r>
      <w:r w:rsidR="00934AD6" w:rsidRPr="00BC2858">
        <w:rPr>
          <w:shd w:val="clear" w:color="auto" w:fill="FFFFFF"/>
        </w:rPr>
        <w:t>cần bám sát vào dự kiến vào danh mục, nguồn vốn đượ</w:t>
      </w:r>
      <w:r w:rsidR="00CA496C" w:rsidRPr="00BC2858">
        <w:rPr>
          <w:shd w:val="clear" w:color="auto" w:fill="FFFFFF"/>
        </w:rPr>
        <w:t>c giao</w:t>
      </w:r>
      <w:r w:rsidR="0013796D" w:rsidRPr="00BC2858">
        <w:rPr>
          <w:shd w:val="clear" w:color="auto" w:fill="FFFFFF"/>
        </w:rPr>
        <w:t xml:space="preserve">. </w:t>
      </w:r>
    </w:p>
    <w:p w14:paraId="0E7EFD5C" w14:textId="310B9DC3" w:rsidR="00CA496C" w:rsidRPr="00BC2858" w:rsidRDefault="00CA496C" w:rsidP="00BC2858">
      <w:pPr>
        <w:spacing w:before="40" w:after="60" w:line="360" w:lineRule="exact"/>
        <w:ind w:firstLine="720"/>
        <w:jc w:val="both"/>
        <w:outlineLvl w:val="0"/>
        <w:rPr>
          <w:lang w:val="nl-NL"/>
        </w:rPr>
      </w:pPr>
      <w:r w:rsidRPr="00BC2858">
        <w:rPr>
          <w:lang w:val="nl-NL"/>
        </w:rPr>
        <w:t>(</w:t>
      </w:r>
      <w:r w:rsidR="009727D9" w:rsidRPr="00BC2858">
        <w:rPr>
          <w:lang w:val="nl-NL"/>
        </w:rPr>
        <w:t>2</w:t>
      </w:r>
      <w:r w:rsidRPr="00BC2858">
        <w:rPr>
          <w:lang w:val="nl-NL"/>
        </w:rPr>
        <w:t>). Về quy mô</w:t>
      </w:r>
      <w:r w:rsidR="00255209" w:rsidRPr="00BC2858">
        <w:rPr>
          <w:lang w:val="nl-NL"/>
        </w:rPr>
        <w:t>:</w:t>
      </w:r>
      <w:r w:rsidRPr="00BC2858">
        <w:rPr>
          <w:lang w:val="nl-NL"/>
        </w:rPr>
        <w:t xml:space="preserve"> </w:t>
      </w:r>
      <w:r w:rsidR="00751172" w:rsidRPr="00BC2858">
        <w:rPr>
          <w:lang w:val="nl-NL"/>
        </w:rPr>
        <w:t>C</w:t>
      </w:r>
      <w:r w:rsidRPr="00BC2858">
        <w:rPr>
          <w:lang w:val="nl-NL"/>
        </w:rPr>
        <w:t>ăn cứ vào nguồn vốn để lự</w:t>
      </w:r>
      <w:r w:rsidR="00751172" w:rsidRPr="00BC2858">
        <w:rPr>
          <w:lang w:val="nl-NL"/>
        </w:rPr>
        <w:t>a</w:t>
      </w:r>
      <w:r w:rsidRPr="00BC2858">
        <w:rPr>
          <w:lang w:val="nl-NL"/>
        </w:rPr>
        <w:t xml:space="preserve"> chọn quy mô, tổng mức đầu tư cho từng dự án đảm bảo theo quy định tại khoản 2 Điều 89 Luật đầu tư công năm 2019</w:t>
      </w:r>
      <w:r w:rsidRPr="00BC2858">
        <w:rPr>
          <w:rStyle w:val="FootnoteReference"/>
          <w:lang w:val="nl-NL"/>
        </w:rPr>
        <w:footnoteReference w:id="4"/>
      </w:r>
      <w:r w:rsidRPr="00BC2858">
        <w:rPr>
          <w:lang w:val="nl-NL"/>
        </w:rPr>
        <w:t>.</w:t>
      </w:r>
      <w:r w:rsidR="00255209" w:rsidRPr="00BC2858">
        <w:rPr>
          <w:lang w:val="nl-NL"/>
        </w:rPr>
        <w:t xml:space="preserve"> Đối với các dự án </w:t>
      </w:r>
      <w:r w:rsidR="005C221F" w:rsidRPr="00BC2858">
        <w:rPr>
          <w:lang w:val="nl-NL"/>
        </w:rPr>
        <w:t xml:space="preserve">chưa đảm bảo khả năng cân đối </w:t>
      </w:r>
      <w:r w:rsidR="00095751" w:rsidRPr="00BC2858">
        <w:rPr>
          <w:lang w:val="nl-NL"/>
        </w:rPr>
        <w:t xml:space="preserve">theo dự kiến đầu kỳ </w:t>
      </w:r>
      <w:r w:rsidR="003C75DD" w:rsidRPr="00BC2858">
        <w:rPr>
          <w:lang w:val="nl-NL"/>
        </w:rPr>
        <w:t>để thực hiện theo</w:t>
      </w:r>
      <w:r w:rsidR="00255209" w:rsidRPr="00BC2858">
        <w:rPr>
          <w:shd w:val="clear" w:color="auto" w:fill="FFFFFF"/>
        </w:rPr>
        <w:t xml:space="preserve"> quy hoạch được phê duyệt, </w:t>
      </w:r>
      <w:r w:rsidR="003C75DD" w:rsidRPr="00BC2858">
        <w:rPr>
          <w:shd w:val="clear" w:color="auto" w:fill="FFFFFF"/>
        </w:rPr>
        <w:t>thì quá trình quyết định đầu tư cần có giải</w:t>
      </w:r>
      <w:r w:rsidR="00255209" w:rsidRPr="00BC2858">
        <w:rPr>
          <w:shd w:val="clear" w:color="auto" w:fill="FFFFFF"/>
        </w:rPr>
        <w:t xml:space="preserve"> pháp </w:t>
      </w:r>
      <w:r w:rsidR="003C75DD" w:rsidRPr="00BC2858">
        <w:rPr>
          <w:shd w:val="clear" w:color="auto" w:fill="FFFFFF"/>
        </w:rPr>
        <w:t xml:space="preserve">cụ thể. </w:t>
      </w:r>
    </w:p>
    <w:p w14:paraId="1B51DB56" w14:textId="7F814C38" w:rsidR="00CA496C" w:rsidRPr="00BC2858" w:rsidRDefault="00CA496C" w:rsidP="00BC2858">
      <w:pPr>
        <w:spacing w:before="40" w:after="60" w:line="360" w:lineRule="exact"/>
        <w:ind w:firstLine="720"/>
        <w:jc w:val="both"/>
        <w:outlineLvl w:val="0"/>
        <w:rPr>
          <w:lang w:val="nl-NL"/>
        </w:rPr>
      </w:pPr>
      <w:r w:rsidRPr="00BC2858">
        <w:rPr>
          <w:lang w:val="nl-NL"/>
        </w:rPr>
        <w:t>(</w:t>
      </w:r>
      <w:r w:rsidR="009727D9" w:rsidRPr="00BC2858">
        <w:rPr>
          <w:lang w:val="nl-NL"/>
        </w:rPr>
        <w:t>3</w:t>
      </w:r>
      <w:r w:rsidRPr="00BC2858">
        <w:rPr>
          <w:lang w:val="nl-NL"/>
        </w:rPr>
        <w:t>). Về thời gian thực hiện dự án</w:t>
      </w:r>
      <w:r w:rsidR="00F9461A" w:rsidRPr="00BC2858">
        <w:rPr>
          <w:lang w:val="nl-NL"/>
        </w:rPr>
        <w:t>, bố trí</w:t>
      </w:r>
      <w:r w:rsidRPr="00BC2858">
        <w:rPr>
          <w:lang w:val="nl-NL"/>
        </w:rPr>
        <w:t xml:space="preserve"> </w:t>
      </w:r>
      <w:r w:rsidR="00F9461A" w:rsidRPr="00BC2858">
        <w:rPr>
          <w:lang w:val="nl-NL"/>
        </w:rPr>
        <w:t>vốn tại dự thảo Nghị quyết</w:t>
      </w:r>
      <w:r w:rsidR="00F9461A" w:rsidRPr="00BC2858">
        <w:rPr>
          <w:rStyle w:val="FootnoteReference"/>
          <w:lang w:val="nl-NL"/>
        </w:rPr>
        <w:footnoteReference w:id="5"/>
      </w:r>
      <w:r w:rsidR="00F9461A" w:rsidRPr="00BC2858">
        <w:rPr>
          <w:lang w:val="nl-NL"/>
        </w:rPr>
        <w:t xml:space="preserve"> chưa</w:t>
      </w:r>
      <w:r w:rsidR="00F9461A" w:rsidRPr="00BC2858">
        <w:t xml:space="preserve"> </w:t>
      </w:r>
      <w:r w:rsidRPr="00BC2858">
        <w:rPr>
          <w:lang w:val="nl-NL"/>
        </w:rPr>
        <w:t>đảm bảo với thời gian bố trí vốn thực hiện dự á</w:t>
      </w:r>
      <w:r w:rsidR="009727D9" w:rsidRPr="00BC2858">
        <w:rPr>
          <w:lang w:val="nl-NL"/>
        </w:rPr>
        <w:t xml:space="preserve">n nhóm B không quá 04 năm, nhóm C </w:t>
      </w:r>
      <w:r w:rsidRPr="00BC2858">
        <w:rPr>
          <w:lang w:val="nl-NL"/>
        </w:rPr>
        <w:t xml:space="preserve">không quá 03 năm quy định tại khoản 2 Điều 52 Luật đầu tư công năm 2019. Theo đó </w:t>
      </w:r>
      <w:r w:rsidR="00F9461A" w:rsidRPr="00BC2858">
        <w:rPr>
          <w:lang w:val="nl-NL"/>
        </w:rPr>
        <w:t>cần phân kỳ, lựa chọn các dự án dự kiến hoàn thành trong giai đoạn 2021-2025 và dự án cần chuyển tiếp sau năm 2025.</w:t>
      </w:r>
    </w:p>
    <w:p w14:paraId="25502A32" w14:textId="639C5566" w:rsidR="008621B6" w:rsidRPr="00BC2858" w:rsidRDefault="00992DFD" w:rsidP="00BC2858">
      <w:pPr>
        <w:spacing w:before="40" w:after="60" w:line="360" w:lineRule="exact"/>
        <w:ind w:firstLine="720"/>
        <w:jc w:val="both"/>
        <w:outlineLvl w:val="0"/>
        <w:rPr>
          <w:bCs/>
        </w:rPr>
      </w:pPr>
      <w:r w:rsidRPr="00BC2858">
        <w:rPr>
          <w:bCs/>
        </w:rPr>
        <w:t>(</w:t>
      </w:r>
      <w:r w:rsidR="009727D9" w:rsidRPr="00BC2858">
        <w:rPr>
          <w:bCs/>
        </w:rPr>
        <w:t>4</w:t>
      </w:r>
      <w:r w:rsidRPr="00BC2858">
        <w:rPr>
          <w:bCs/>
        </w:rPr>
        <w:t>).</w:t>
      </w:r>
      <w:r w:rsidR="008621B6" w:rsidRPr="00BC2858">
        <w:rPr>
          <w:bCs/>
        </w:rPr>
        <w:t xml:space="preserve"> Đối với các dự </w:t>
      </w:r>
      <w:proofErr w:type="gramStart"/>
      <w:r w:rsidR="008621B6" w:rsidRPr="00BC2858">
        <w:rPr>
          <w:bCs/>
        </w:rPr>
        <w:t>án</w:t>
      </w:r>
      <w:proofErr w:type="gramEnd"/>
      <w:r w:rsidR="008621B6" w:rsidRPr="00BC2858">
        <w:rPr>
          <w:bCs/>
        </w:rPr>
        <w:t xml:space="preserve"> cụ thể:</w:t>
      </w:r>
    </w:p>
    <w:p w14:paraId="213A4792" w14:textId="2FADBA70" w:rsidR="00992DFD"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.1. </w:t>
      </w:r>
      <w:r w:rsidR="00255209" w:rsidRPr="00BC2858">
        <w:rPr>
          <w:i/>
          <w:lang w:val="pt-BR"/>
        </w:rPr>
        <w:t>Dự án Cầu Hốp Chuối, thị trấn Vũ Quang, huyện Vũ Quang</w:t>
      </w:r>
    </w:p>
    <w:p w14:paraId="596415E2" w14:textId="77777777" w:rsidR="00507C6E" w:rsidRPr="00BC2858" w:rsidRDefault="00507C6E" w:rsidP="00BC2858">
      <w:pPr>
        <w:pStyle w:val="BodyText3"/>
        <w:spacing w:before="40" w:after="60" w:line="360" w:lineRule="exact"/>
        <w:ind w:firstLine="720"/>
        <w:jc w:val="both"/>
        <w:rPr>
          <w:rFonts w:ascii="Times New Roman" w:eastAsiaTheme="minorHAnsi" w:hAnsi="Times New Roman"/>
          <w:sz w:val="28"/>
          <w:szCs w:val="28"/>
          <w:lang w:val="nl-NL"/>
        </w:rPr>
      </w:pPr>
      <w:r w:rsidRPr="00BC2858">
        <w:rPr>
          <w:rFonts w:ascii="Times New Roman" w:eastAsiaTheme="minorHAnsi" w:hAnsi="Times New Roman"/>
          <w:sz w:val="28"/>
          <w:szCs w:val="28"/>
          <w:lang w:val="nl-NL"/>
        </w:rPr>
        <w:t>Dự án chưa có trong quy hoạch, kế hoạch sử dụng đất cấp huyện và chưa có trong danh mục công trình, dự án cần thu hồi đất, chuyển mục đích sử dụng đất.</w:t>
      </w:r>
    </w:p>
    <w:p w14:paraId="6A99C9D2" w14:textId="2CAA51C5" w:rsidR="00583422" w:rsidRPr="00BC2858" w:rsidRDefault="001932C8" w:rsidP="00BC2858">
      <w:pPr>
        <w:spacing w:before="40" w:after="60" w:line="360" w:lineRule="exact"/>
        <w:ind w:firstLine="720"/>
        <w:jc w:val="both"/>
        <w:outlineLvl w:val="0"/>
        <w:rPr>
          <w:lang w:val="af-ZA"/>
        </w:rPr>
      </w:pPr>
      <w:r w:rsidRPr="00BC2858">
        <w:rPr>
          <w:lang w:val="af-ZA"/>
        </w:rPr>
        <w:t xml:space="preserve">Về quy mô </w:t>
      </w:r>
      <w:r w:rsidR="00507C6E" w:rsidRPr="00BC2858">
        <w:t>đề xuất là phù hợp với điều kiện, nhu cầu thực tế của địa phương, và nguồn vốn dự kiến bố trí; tuy nhiên</w:t>
      </w:r>
      <w:r w:rsidR="00751172" w:rsidRPr="00BC2858">
        <w:t>,</w:t>
      </w:r>
      <w:r w:rsidR="00507C6E" w:rsidRPr="00BC2858">
        <w:t xml:space="preserve"> một số đoạn </w:t>
      </w:r>
      <w:r w:rsidR="00287CEC" w:rsidRPr="00BC2858">
        <w:t xml:space="preserve">đường đầu cầu </w:t>
      </w:r>
      <w:r w:rsidR="00507C6E" w:rsidRPr="00BC2858">
        <w:t>chưa xác đị</w:t>
      </w:r>
      <w:r w:rsidR="0017411A" w:rsidRPr="00BC2858">
        <w:t xml:space="preserve">nh </w:t>
      </w:r>
      <w:r w:rsidR="00507C6E" w:rsidRPr="00BC2858">
        <w:t xml:space="preserve">quy mô trong quy hoạch, </w:t>
      </w:r>
      <w:r w:rsidR="0017411A" w:rsidRPr="00BC2858">
        <w:t>hoặc</w:t>
      </w:r>
      <w:r w:rsidR="00287CEC" w:rsidRPr="00BC2858">
        <w:t xml:space="preserve"> </w:t>
      </w:r>
      <w:r w:rsidR="00507C6E" w:rsidRPr="00BC2858">
        <w:t xml:space="preserve">nhỏ hơn quy hoạch được duyệt. </w:t>
      </w:r>
      <w:r w:rsidR="00583422" w:rsidRPr="00BC2858">
        <w:rPr>
          <w:lang w:val="af-ZA"/>
        </w:rPr>
        <w:t>Chiều dài cầu dự kiến khoảng L</w:t>
      </w:r>
      <w:r w:rsidR="00583422" w:rsidRPr="00BC2858">
        <w:rPr>
          <w:vertAlign w:val="subscript"/>
          <w:lang w:val="af-ZA"/>
        </w:rPr>
        <w:t>c</w:t>
      </w:r>
      <w:r w:rsidR="00583422" w:rsidRPr="00BC2858">
        <w:rPr>
          <w:lang w:val="af-ZA"/>
        </w:rPr>
        <w:t xml:space="preserve"> = 180m; khổ cầu B</w:t>
      </w:r>
      <w:r w:rsidR="00583422" w:rsidRPr="00BC2858">
        <w:rPr>
          <w:vertAlign w:val="subscript"/>
          <w:lang w:val="af-ZA"/>
        </w:rPr>
        <w:t>cầu</w:t>
      </w:r>
      <w:r w:rsidR="00583422" w:rsidRPr="00BC2858">
        <w:rPr>
          <w:lang w:val="af-ZA"/>
        </w:rPr>
        <w:t xml:space="preserve"> = 15m, trong đó phần đường xe chạy B</w:t>
      </w:r>
      <w:r w:rsidR="00583422" w:rsidRPr="00BC2858">
        <w:rPr>
          <w:vertAlign w:val="subscript"/>
          <w:lang w:val="af-ZA"/>
        </w:rPr>
        <w:t>pxc</w:t>
      </w:r>
      <w:r w:rsidR="00583422" w:rsidRPr="00BC2858">
        <w:rPr>
          <w:lang w:val="af-ZA"/>
        </w:rPr>
        <w:t xml:space="preserve"> = 8m;</w:t>
      </w:r>
      <w:r w:rsidR="00583422" w:rsidRPr="00BC2858">
        <w:t xml:space="preserve"> </w:t>
      </w:r>
      <w:r w:rsidR="00583422" w:rsidRPr="00BC2858">
        <w:rPr>
          <w:lang w:val="af-ZA"/>
        </w:rPr>
        <w:t>tần suất thiết kế P = 1%; tải trọng HL93</w:t>
      </w:r>
      <w:r w:rsidR="00751172" w:rsidRPr="00BC2858">
        <w:rPr>
          <w:lang w:val="af-ZA"/>
        </w:rPr>
        <w:t>;</w:t>
      </w:r>
      <w:r w:rsidR="00583422" w:rsidRPr="00BC2858">
        <w:rPr>
          <w:lang w:val="af-ZA"/>
        </w:rPr>
        <w:t xml:space="preserve"> đây mới chỉ là số liệu dự kiến, trong quá trình lập Báo cáo </w:t>
      </w:r>
      <w:r w:rsidR="00751172" w:rsidRPr="00BC2858">
        <w:rPr>
          <w:lang w:val="af-ZA"/>
        </w:rPr>
        <w:t>nghiên cứu khả thi</w:t>
      </w:r>
      <w:r w:rsidR="00583422" w:rsidRPr="00BC2858">
        <w:rPr>
          <w:lang w:val="af-ZA"/>
        </w:rPr>
        <w:t xml:space="preserve"> đề nghị điều tra, khảo sát điều kiện địa hình, thủy văn để tính toán xác định cụ thể</w:t>
      </w:r>
      <w:r w:rsidR="00507C6E" w:rsidRPr="00BC2858">
        <w:rPr>
          <w:lang w:val="af-ZA"/>
        </w:rPr>
        <w:t>.</w:t>
      </w:r>
    </w:p>
    <w:p w14:paraId="7D89269B" w14:textId="40D41C48" w:rsidR="00287CEC" w:rsidRPr="00BC2858" w:rsidRDefault="00287CEC" w:rsidP="00BC2858">
      <w:pPr>
        <w:spacing w:before="40" w:after="60" w:line="360" w:lineRule="exact"/>
        <w:ind w:firstLine="720"/>
        <w:jc w:val="both"/>
        <w:outlineLvl w:val="0"/>
        <w:rPr>
          <w:lang w:val="af-ZA"/>
        </w:rPr>
      </w:pPr>
      <w:r w:rsidRPr="00BC2858">
        <w:rPr>
          <w:lang w:val="af-ZA"/>
        </w:rPr>
        <w:lastRenderedPageBreak/>
        <w:t>Dự án được dự kiến bố trí 76 tỷ đồng/120 tỷ đồng (đạt 63,33% so với tổng mức đầu tư) trong kế hoạch đầu tư công giai đoạn 2021-2025.</w:t>
      </w:r>
    </w:p>
    <w:p w14:paraId="27C8557C" w14:textId="52033837" w:rsidR="00A06CF2"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.2. </w:t>
      </w:r>
      <w:r w:rsidR="00255209" w:rsidRPr="00BC2858">
        <w:rPr>
          <w:i/>
          <w:lang w:val="pt-BR"/>
        </w:rPr>
        <w:t>Đường giao thông bảo vệ an ninh biên giới, kết hợp bảo vệ phát triển thác Vũ Môn và phát triển vùng, huyện Hương Khê (giai đoạn 1)</w:t>
      </w:r>
    </w:p>
    <w:p w14:paraId="28E0F9E7" w14:textId="77777777" w:rsidR="006920B4" w:rsidRPr="00BC2858" w:rsidRDefault="006920B4" w:rsidP="00BC2858">
      <w:pPr>
        <w:pStyle w:val="BodyText3"/>
        <w:spacing w:before="40" w:after="60" w:line="360" w:lineRule="exact"/>
        <w:ind w:firstLine="720"/>
        <w:jc w:val="both"/>
        <w:rPr>
          <w:rFonts w:ascii="Times New Roman" w:eastAsiaTheme="minorHAnsi" w:hAnsi="Times New Roman"/>
          <w:sz w:val="28"/>
          <w:szCs w:val="28"/>
          <w:lang w:val="nl-NL"/>
        </w:rPr>
      </w:pPr>
      <w:r w:rsidRPr="00BC2858">
        <w:rPr>
          <w:rFonts w:ascii="Times New Roman" w:eastAsiaTheme="minorHAnsi" w:hAnsi="Times New Roman"/>
          <w:sz w:val="28"/>
          <w:szCs w:val="28"/>
          <w:lang w:val="nl-NL"/>
        </w:rPr>
        <w:t>Dự án chưa có trong quy hoạch, kế hoạch sử dụng đất cấp huyện và chưa có trong danh mục công trình, dự án cần thu hồi đất, chuyển mục đích sử dụng đất.</w:t>
      </w:r>
    </w:p>
    <w:p w14:paraId="0378132A" w14:textId="4F396D28" w:rsidR="00735A49" w:rsidRPr="00BC2858" w:rsidRDefault="00735A49" w:rsidP="00BC2858">
      <w:pPr>
        <w:pStyle w:val="BodyText3"/>
        <w:spacing w:before="40" w:after="60" w:line="360" w:lineRule="exact"/>
        <w:ind w:firstLine="720"/>
        <w:jc w:val="both"/>
        <w:rPr>
          <w:rFonts w:ascii="Times New Roman" w:hAnsi="Times New Roman"/>
          <w:bCs/>
          <w:iCs/>
          <w:sz w:val="28"/>
          <w:szCs w:val="28"/>
          <w:lang w:val="nl-NL"/>
        </w:rPr>
      </w:pPr>
      <w:r w:rsidRPr="00BC2858">
        <w:rPr>
          <w:rFonts w:ascii="Times New Roman" w:hAnsi="Times New Roman"/>
          <w:bCs/>
          <w:iCs/>
          <w:sz w:val="28"/>
          <w:szCs w:val="28"/>
          <w:lang w:val="nl-NL"/>
        </w:rPr>
        <w:t>Đối với đoạn Km0+00 – Km2+900 và đoạn Km3+500 – Km5+800 quy mô đề xuất đạt đường cấp IV miền núi</w:t>
      </w:r>
      <w:r w:rsidRPr="00BC2858">
        <w:rPr>
          <w:rFonts w:ascii="Times New Roman" w:hAnsi="Times New Roman"/>
          <w:bCs/>
          <w:i/>
          <w:iCs/>
          <w:sz w:val="28"/>
          <w:szCs w:val="28"/>
          <w:lang w:val="nl-NL"/>
        </w:rPr>
        <w:t xml:space="preserve"> (nền đường 7,5m, mặt đường và gia cố lề 6,5m)</w:t>
      </w:r>
      <w:r w:rsidRPr="00BC2858">
        <w:rPr>
          <w:rFonts w:ascii="Times New Roman" w:hAnsi="Times New Roman"/>
          <w:bCs/>
          <w:iCs/>
          <w:sz w:val="28"/>
          <w:szCs w:val="28"/>
          <w:lang w:val="nl-NL"/>
        </w:rPr>
        <w:t xml:space="preserve"> nhỏ hơn quy hoạch đến năm 2020 </w:t>
      </w:r>
      <w:r w:rsidRPr="00BC2858">
        <w:rPr>
          <w:rFonts w:ascii="Times New Roman" w:hAnsi="Times New Roman"/>
          <w:bCs/>
          <w:i/>
          <w:iCs/>
          <w:sz w:val="28"/>
          <w:szCs w:val="28"/>
          <w:lang w:val="nl-NL"/>
        </w:rPr>
        <w:t>(quy mô đến năm 2020 đạt tiêu chuẩn đường cấp IV đồng bằng nền đường 9m, mặt đường 7m)</w:t>
      </w:r>
      <w:r w:rsidRPr="00BC2858">
        <w:rPr>
          <w:rFonts w:ascii="Times New Roman" w:hAnsi="Times New Roman"/>
          <w:bCs/>
          <w:iCs/>
          <w:sz w:val="28"/>
          <w:szCs w:val="28"/>
          <w:lang w:val="nl-NL"/>
        </w:rPr>
        <w:t>.</w:t>
      </w:r>
    </w:p>
    <w:p w14:paraId="2C5BFB1D" w14:textId="57CF9120" w:rsidR="00735A49" w:rsidRPr="00BC2858" w:rsidRDefault="00735A49" w:rsidP="00BC2858">
      <w:pPr>
        <w:pStyle w:val="BodyText3"/>
        <w:spacing w:before="40" w:after="60" w:line="360" w:lineRule="exact"/>
        <w:ind w:firstLine="720"/>
        <w:jc w:val="both"/>
        <w:rPr>
          <w:rFonts w:ascii="Times New Roman" w:hAnsi="Times New Roman"/>
          <w:bCs/>
          <w:iCs/>
          <w:sz w:val="28"/>
          <w:szCs w:val="28"/>
          <w:lang w:val="nl-NL"/>
        </w:rPr>
      </w:pPr>
      <w:r w:rsidRPr="00BC2858">
        <w:rPr>
          <w:rFonts w:ascii="Times New Roman" w:hAnsi="Times New Roman"/>
          <w:bCs/>
          <w:iCs/>
          <w:sz w:val="28"/>
          <w:szCs w:val="28"/>
          <w:lang w:val="nl-NL"/>
        </w:rPr>
        <w:t xml:space="preserve">Đối với đoạn Km5+800 – Km7+500 đề xuất quy mô đạt đường cấp IV miền núi </w:t>
      </w:r>
      <w:r w:rsidRPr="00BC2858">
        <w:rPr>
          <w:rFonts w:ascii="Times New Roman" w:hAnsi="Times New Roman"/>
          <w:bCs/>
          <w:i/>
          <w:iCs/>
          <w:sz w:val="28"/>
          <w:szCs w:val="28"/>
          <w:lang w:val="nl-NL"/>
        </w:rPr>
        <w:t>(nền đường 7,5m, mặt đường và gia cố lề 6,5m)</w:t>
      </w:r>
      <w:r w:rsidRPr="00BC2858">
        <w:rPr>
          <w:rFonts w:ascii="Times New Roman" w:hAnsi="Times New Roman"/>
          <w:bCs/>
          <w:iCs/>
          <w:sz w:val="28"/>
          <w:szCs w:val="28"/>
          <w:lang w:val="nl-NL"/>
        </w:rPr>
        <w:t xml:space="preserve"> lớn hơn quy mô quy hoạch đến năm 2020 </w:t>
      </w:r>
      <w:r w:rsidRPr="00BC2858">
        <w:rPr>
          <w:rFonts w:ascii="Times New Roman" w:hAnsi="Times New Roman"/>
          <w:bCs/>
          <w:i/>
          <w:iCs/>
          <w:sz w:val="28"/>
          <w:szCs w:val="28"/>
          <w:lang w:val="nl-NL"/>
        </w:rPr>
        <w:t>(quy mô đến năm 2020 đạt tiêu chuẩn đường cấp V miền núi nền đường 6,5m, mặt đường 3,5m)</w:t>
      </w:r>
      <w:r w:rsidRPr="00BC2858">
        <w:rPr>
          <w:rFonts w:ascii="Times New Roman" w:hAnsi="Times New Roman"/>
          <w:bCs/>
          <w:iCs/>
          <w:sz w:val="28"/>
          <w:szCs w:val="28"/>
          <w:lang w:val="nl-NL"/>
        </w:rPr>
        <w:t>.</w:t>
      </w:r>
    </w:p>
    <w:p w14:paraId="622B845C" w14:textId="05665981" w:rsidR="00735A49" w:rsidRPr="00BC2858" w:rsidRDefault="00735A49" w:rsidP="00BC2858">
      <w:pPr>
        <w:spacing w:before="40" w:after="60" w:line="360" w:lineRule="exact"/>
        <w:ind w:firstLine="720"/>
        <w:jc w:val="both"/>
        <w:outlineLvl w:val="0"/>
        <w:rPr>
          <w:lang w:val="pt-BR"/>
        </w:rPr>
      </w:pPr>
      <w:r w:rsidRPr="00BC2858">
        <w:rPr>
          <w:lang w:val="pt-BR"/>
        </w:rPr>
        <w:t xml:space="preserve">Về quy mô, tổng mức đầu tư: Đây là tuyến cải tạo, </w:t>
      </w:r>
      <w:r w:rsidRPr="00BC2858">
        <w:rPr>
          <w:lang w:eastAsia="vi-VN"/>
        </w:rPr>
        <w:t xml:space="preserve">nâng cấp, mở rộng trên hiện trạng tuyến hiện có, </w:t>
      </w:r>
      <w:r w:rsidRPr="00BC2858">
        <w:rPr>
          <w:lang w:val="pt-BR"/>
        </w:rPr>
        <w:t xml:space="preserve">khối lượng đào đắp, chi phí giải phóng mặt bằng không đáng kể, </w:t>
      </w:r>
      <w:r w:rsidRPr="00BC2858">
        <w:rPr>
          <w:lang w:eastAsia="vi-VN"/>
        </w:rPr>
        <w:t>vì vậy cần</w:t>
      </w:r>
      <w:r w:rsidRPr="00BC2858">
        <w:rPr>
          <w:lang w:val="es-ES"/>
        </w:rPr>
        <w:t xml:space="preserve"> căn cứ các công trình tương tự đã và đang triển khai trên địa bàn tỉnh để tính toán đảm bảo phù hợp, tiết kiệm chi phí đầu tư</w:t>
      </w:r>
      <w:r w:rsidR="00273E6D" w:rsidRPr="00BC2858">
        <w:rPr>
          <w:lang w:val="es-ES"/>
        </w:rPr>
        <w:t>. Dự án dự kiến tổng mức đầu tư 100 tỷ đồng là lớn, đề nghị xem xét điều chỉnh giảm khoảng 85 tỷ đồng cho phù hợp.</w:t>
      </w:r>
      <w:r w:rsidRPr="00BC2858">
        <w:rPr>
          <w:lang w:val="es-ES"/>
        </w:rPr>
        <w:t xml:space="preserve"> </w:t>
      </w:r>
    </w:p>
    <w:p w14:paraId="578F1CCD" w14:textId="1141D883" w:rsidR="007761C1" w:rsidRPr="00BC2858" w:rsidRDefault="007761C1" w:rsidP="00BC2858">
      <w:pPr>
        <w:spacing w:before="40" w:after="60" w:line="360" w:lineRule="exact"/>
        <w:ind w:firstLine="720"/>
        <w:jc w:val="both"/>
        <w:outlineLvl w:val="0"/>
        <w:rPr>
          <w:lang w:val="af-ZA"/>
        </w:rPr>
      </w:pPr>
      <w:r w:rsidRPr="00BC2858">
        <w:rPr>
          <w:lang w:val="af-ZA"/>
        </w:rPr>
        <w:t>Dự án được dự kiến bố trí 75 tỷ đồng/100 tỷ đồng (đạt 75% so với tổng mức đầu tư) trong kế hoạch đầu tư công giai đoạn 2021-2025.</w:t>
      </w:r>
    </w:p>
    <w:p w14:paraId="2158C362" w14:textId="21608E7B" w:rsidR="001B14FE" w:rsidRPr="00BC2858" w:rsidRDefault="009727D9" w:rsidP="00BC2858">
      <w:pPr>
        <w:spacing w:before="40" w:after="60" w:line="360" w:lineRule="exact"/>
        <w:ind w:firstLine="720"/>
        <w:jc w:val="both"/>
        <w:rPr>
          <w:i/>
          <w:spacing w:val="-4"/>
          <w:lang w:val="pt-BR"/>
        </w:rPr>
      </w:pPr>
      <w:r w:rsidRPr="00BC2858">
        <w:rPr>
          <w:i/>
          <w:lang w:val="pt-BR"/>
        </w:rPr>
        <w:t>4</w:t>
      </w:r>
      <w:r w:rsidR="00CF3339" w:rsidRPr="00BC2858">
        <w:rPr>
          <w:i/>
          <w:lang w:val="pt-BR"/>
        </w:rPr>
        <w:t xml:space="preserve">.3. </w:t>
      </w:r>
      <w:r w:rsidR="001B14FE" w:rsidRPr="00BC2858">
        <w:rPr>
          <w:i/>
          <w:lang w:val="pt-BR"/>
        </w:rPr>
        <w:t>Dự án  Đường giao thông trục chính nối các xã sát nhập xã Kim Hoa, huyện Hương Sơn</w:t>
      </w:r>
    </w:p>
    <w:p w14:paraId="399EF0D2" w14:textId="77777777" w:rsidR="006920B4" w:rsidRPr="00BC2858" w:rsidRDefault="006920B4" w:rsidP="00BC2858">
      <w:pPr>
        <w:pStyle w:val="BodyText3"/>
        <w:spacing w:before="40" w:after="60" w:line="360" w:lineRule="exact"/>
        <w:ind w:firstLine="720"/>
        <w:jc w:val="both"/>
        <w:rPr>
          <w:rFonts w:ascii="Times New Roman" w:eastAsiaTheme="minorHAnsi" w:hAnsi="Times New Roman"/>
          <w:sz w:val="28"/>
          <w:szCs w:val="28"/>
          <w:lang w:val="nl-NL"/>
        </w:rPr>
      </w:pPr>
      <w:r w:rsidRPr="00BC2858">
        <w:rPr>
          <w:rFonts w:ascii="Times New Roman" w:eastAsiaTheme="minorHAnsi" w:hAnsi="Times New Roman"/>
          <w:sz w:val="28"/>
          <w:szCs w:val="28"/>
          <w:lang w:val="nl-NL"/>
        </w:rPr>
        <w:t>Dự án chưa có trong quy hoạch, kế hoạch sử dụng đất cấp huyện và chưa có trong danh mục công trình, dự án cần thu hồi đất, chuyển mục đích sử dụng đất.</w:t>
      </w:r>
    </w:p>
    <w:p w14:paraId="11FAA40D" w14:textId="3E3EC9FD" w:rsidR="00627318" w:rsidRPr="00BC2858" w:rsidRDefault="00627318" w:rsidP="00BC2858">
      <w:pPr>
        <w:spacing w:before="40" w:after="60" w:line="360" w:lineRule="exact"/>
        <w:ind w:firstLine="720"/>
        <w:jc w:val="both"/>
      </w:pPr>
      <w:r w:rsidRPr="00BC2858">
        <w:t>Về Quy mô đầu tư:</w:t>
      </w:r>
    </w:p>
    <w:p w14:paraId="4A92C989" w14:textId="4FADD0D8" w:rsidR="00627318" w:rsidRPr="00BC2858" w:rsidRDefault="00627318" w:rsidP="00BC2858">
      <w:pPr>
        <w:spacing w:before="40" w:after="60" w:line="360" w:lineRule="exact"/>
        <w:ind w:firstLine="720"/>
        <w:jc w:val="both"/>
        <w:rPr>
          <w:lang w:val="af-ZA"/>
        </w:rPr>
      </w:pPr>
      <w:r w:rsidRPr="00BC2858">
        <w:t xml:space="preserve">- Đối với tuyến trục xã TX2 </w:t>
      </w:r>
      <w:r w:rsidRPr="00BC2858">
        <w:rPr>
          <w:lang w:val="af-ZA"/>
        </w:rPr>
        <w:t xml:space="preserve">đây là tuyến đường trục chính với quy mô cấp IV đồng bằng nên đề nghị nghiên cứu và lựa chọn kết cấu mặt đường phù hợp như kết cấu mặt đường </w:t>
      </w:r>
      <w:r w:rsidR="00D0324D" w:rsidRPr="00BC2858">
        <w:rPr>
          <w:lang w:val="af-ZA"/>
        </w:rPr>
        <w:t>bê tông nhựa</w:t>
      </w:r>
      <w:r w:rsidRPr="00BC2858">
        <w:rPr>
          <w:lang w:val="af-ZA"/>
        </w:rPr>
        <w:t xml:space="preserve"> (việc lựa chọn mặt đường </w:t>
      </w:r>
      <w:r w:rsidR="00D0324D" w:rsidRPr="00BC2858">
        <w:rPr>
          <w:lang w:val="af-ZA"/>
        </w:rPr>
        <w:t>bê tông xi măng</w:t>
      </w:r>
      <w:r w:rsidRPr="00BC2858">
        <w:rPr>
          <w:lang w:val="af-ZA"/>
        </w:rPr>
        <w:t xml:space="preserve"> chỉ nên lựa chọn trong trường hợp tuyến đường thường xuyên bị ngập lụt).</w:t>
      </w:r>
    </w:p>
    <w:p w14:paraId="3537F1D8" w14:textId="3A4E49F4" w:rsidR="00627318" w:rsidRPr="00BC2858" w:rsidRDefault="00627318" w:rsidP="00BC2858">
      <w:pPr>
        <w:spacing w:before="40" w:after="60" w:line="360" w:lineRule="exact"/>
        <w:ind w:firstLine="720"/>
        <w:jc w:val="both"/>
      </w:pPr>
      <w:r w:rsidRPr="00BC2858">
        <w:rPr>
          <w:lang w:val="af-ZA"/>
        </w:rPr>
        <w:t>- Đối với t</w:t>
      </w:r>
      <w:r w:rsidRPr="00BC2858">
        <w:t>uyến trục xã TX4</w:t>
      </w:r>
      <w:r w:rsidRPr="00BC2858">
        <w:rPr>
          <w:lang w:val="af-ZA"/>
        </w:rPr>
        <w:t xml:space="preserve"> quy mô đề xuất đầu tư TX4 nhỏ hơn theo quy mô quy hoạch (quy hoạch </w:t>
      </w:r>
      <w:r w:rsidRPr="00BC2858">
        <w:t xml:space="preserve">bề rộng </w:t>
      </w:r>
      <w:r w:rsidRPr="00BC2858">
        <w:rPr>
          <w:lang w:val="af-ZA"/>
        </w:rPr>
        <w:t>nền B</w:t>
      </w:r>
      <w:r w:rsidRPr="00BC2858">
        <w:rPr>
          <w:vertAlign w:val="subscript"/>
          <w:lang w:val="af-ZA"/>
        </w:rPr>
        <w:t>nền</w:t>
      </w:r>
      <w:r w:rsidRPr="00BC2858">
        <w:rPr>
          <w:lang w:val="af-ZA"/>
        </w:rPr>
        <w:t>=7,0m-9,0m, bề rộng mặt B</w:t>
      </w:r>
      <w:r w:rsidRPr="00BC2858">
        <w:rPr>
          <w:vertAlign w:val="subscript"/>
          <w:lang w:val="af-ZA"/>
        </w:rPr>
        <w:t>mặt</w:t>
      </w:r>
      <w:r w:rsidRPr="00BC2858">
        <w:rPr>
          <w:lang w:val="af-ZA"/>
        </w:rPr>
        <w:t>= 5,5m-7,5m</w:t>
      </w:r>
      <w:r w:rsidRPr="00BC2858">
        <w:t xml:space="preserve">, lề </w:t>
      </w:r>
      <w:r w:rsidRPr="00BC2858">
        <w:rPr>
          <w:lang w:val="af-ZA"/>
        </w:rPr>
        <w:t>B</w:t>
      </w:r>
      <w:r w:rsidRPr="00BC2858">
        <w:rPr>
          <w:vertAlign w:val="subscript"/>
          <w:lang w:val="af-ZA"/>
        </w:rPr>
        <w:t>lề</w:t>
      </w:r>
      <w:r w:rsidRPr="00BC2858">
        <w:rPr>
          <w:lang w:val="af-ZA"/>
        </w:rPr>
        <w:t xml:space="preserve"> = 0,75m-1,0m) vì vậy cần </w:t>
      </w:r>
      <w:r w:rsidRPr="00BC2858">
        <w:t>căn cứ tình hình thực tiễn, vai trò, vị trí, chức năng và khả năng cân đối nguồn vốn cho tuyến đường để đề xuất quy mô quy hoạch, lộ trình đầu tư phù hợp.</w:t>
      </w:r>
    </w:p>
    <w:p w14:paraId="25AA7E68" w14:textId="4A1AB1BE" w:rsidR="00627318" w:rsidRPr="00BC2858" w:rsidRDefault="00627318" w:rsidP="00BC2858">
      <w:pPr>
        <w:spacing w:before="40" w:after="60" w:line="360" w:lineRule="exact"/>
        <w:ind w:firstLine="720"/>
        <w:jc w:val="both"/>
        <w:outlineLvl w:val="0"/>
        <w:rPr>
          <w:lang w:val="pt-BR"/>
        </w:rPr>
      </w:pPr>
      <w:r w:rsidRPr="00BC2858">
        <w:lastRenderedPageBreak/>
        <w:t>Về tổng mức đầu tư</w:t>
      </w:r>
      <w:r w:rsidR="00D0324D" w:rsidRPr="00BC2858">
        <w:t>: Đ</w:t>
      </w:r>
      <w:r w:rsidRPr="00BC2858">
        <w:rPr>
          <w:lang w:val="pt-BR"/>
        </w:rPr>
        <w:t xml:space="preserve">ây là tuyến cải tạo, </w:t>
      </w:r>
      <w:r w:rsidRPr="00BC2858">
        <w:rPr>
          <w:lang w:eastAsia="vi-VN"/>
        </w:rPr>
        <w:t xml:space="preserve">nâng cấp, mở rộng trên hiện trạng tuyến hiện có, </w:t>
      </w:r>
      <w:r w:rsidRPr="00BC2858">
        <w:rPr>
          <w:lang w:val="pt-BR"/>
        </w:rPr>
        <w:t xml:space="preserve">khối lượng đào đắp, chi phí giải phóng mặt bằng không đáng kể, </w:t>
      </w:r>
      <w:r w:rsidRPr="00BC2858">
        <w:rPr>
          <w:lang w:eastAsia="vi-VN"/>
        </w:rPr>
        <w:t>vì vậy cần</w:t>
      </w:r>
      <w:r w:rsidRPr="00BC2858">
        <w:rPr>
          <w:lang w:val="es-ES"/>
        </w:rPr>
        <w:t xml:space="preserve"> căn cứ các công trình tương tự đã và đang triển khai trên địa bàn tỉnh để tính toán đảm bảo phù hợp, tiết kiệm chi phí đầu tư</w:t>
      </w:r>
      <w:r w:rsidR="00273E6D" w:rsidRPr="00BC2858">
        <w:rPr>
          <w:lang w:val="es-ES"/>
        </w:rPr>
        <w:t>.</w:t>
      </w:r>
    </w:p>
    <w:p w14:paraId="3E0B2A2A" w14:textId="75D8A983" w:rsidR="007761C1" w:rsidRPr="00BC2858" w:rsidRDefault="007761C1" w:rsidP="00BC2858">
      <w:pPr>
        <w:spacing w:before="40" w:after="60" w:line="360" w:lineRule="exact"/>
        <w:ind w:firstLine="720"/>
        <w:jc w:val="both"/>
        <w:outlineLvl w:val="0"/>
        <w:rPr>
          <w:lang w:val="af-ZA"/>
        </w:rPr>
      </w:pPr>
      <w:r w:rsidRPr="00BC2858">
        <w:rPr>
          <w:lang w:val="af-ZA"/>
        </w:rPr>
        <w:t>Dự án được dự kiến bố trí 55 tỷ đồng/82,5 tỷ đồng (đạt 66,7% so với tổng mức đầu tư) trong kế hoạch đầu tư công giai đoạn 2021-2025.</w:t>
      </w:r>
    </w:p>
    <w:p w14:paraId="07A3289F" w14:textId="3D5A885B" w:rsidR="001C2961"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.4. </w:t>
      </w:r>
      <w:r w:rsidR="001B14FE" w:rsidRPr="00BC2858">
        <w:rPr>
          <w:i/>
          <w:lang w:val="pt-BR"/>
        </w:rPr>
        <w:t>Dự</w:t>
      </w:r>
      <w:r w:rsidR="007761C1" w:rsidRPr="00BC2858">
        <w:rPr>
          <w:i/>
          <w:lang w:val="pt-BR"/>
        </w:rPr>
        <w:t xml:space="preserve"> án </w:t>
      </w:r>
      <w:r w:rsidR="001B14FE" w:rsidRPr="00BC2858">
        <w:rPr>
          <w:i/>
          <w:lang w:val="pt-BR"/>
        </w:rPr>
        <w:t>Đường LX03 đoạn từ Thiên Cầm đến xã Cẩm Hòa, huyện Cẩm Xuyên</w:t>
      </w:r>
    </w:p>
    <w:p w14:paraId="360CEC99" w14:textId="188DE14E" w:rsidR="00C83C9F" w:rsidRPr="00BC2858" w:rsidRDefault="00D0324D" w:rsidP="00BC2858">
      <w:pPr>
        <w:spacing w:before="40" w:after="60" w:line="360" w:lineRule="exact"/>
        <w:ind w:firstLine="720"/>
        <w:jc w:val="both"/>
        <w:outlineLvl w:val="0"/>
        <w:rPr>
          <w:shd w:val="clear" w:color="auto" w:fill="FFFFFF"/>
        </w:rPr>
      </w:pPr>
      <w:r w:rsidRPr="00BC2858">
        <w:rPr>
          <w:lang w:val="af-ZA"/>
        </w:rPr>
        <w:t xml:space="preserve">Do </w:t>
      </w:r>
      <w:r w:rsidR="00C83C9F" w:rsidRPr="00BC2858">
        <w:rPr>
          <w:lang w:val="af-ZA"/>
        </w:rPr>
        <w:t xml:space="preserve">lưu </w:t>
      </w:r>
      <w:r w:rsidRPr="00BC2858">
        <w:rPr>
          <w:lang w:val="af-ZA"/>
        </w:rPr>
        <w:t>lượng</w:t>
      </w:r>
      <w:r w:rsidR="00C83C9F" w:rsidRPr="00BC2858">
        <w:rPr>
          <w:lang w:val="af-ZA"/>
        </w:rPr>
        <w:t xml:space="preserve"> tham gia giao thông trên tuyến là chưa lớn</w:t>
      </w:r>
      <w:r w:rsidRPr="00BC2858">
        <w:rPr>
          <w:lang w:val="af-ZA"/>
        </w:rPr>
        <w:t xml:space="preserve"> nên</w:t>
      </w:r>
      <w:r w:rsidR="00C83C9F" w:rsidRPr="00BC2858">
        <w:rPr>
          <w:lang w:val="af-ZA"/>
        </w:rPr>
        <w:t xml:space="preserve"> việc </w:t>
      </w:r>
      <w:r w:rsidRPr="00BC2858">
        <w:rPr>
          <w:lang w:val="af-ZA"/>
        </w:rPr>
        <w:t xml:space="preserve">cơ quan chuyên môn </w:t>
      </w:r>
      <w:r w:rsidR="00C83C9F" w:rsidRPr="00BC2858">
        <w:rPr>
          <w:lang w:val="af-ZA"/>
        </w:rPr>
        <w:t xml:space="preserve">đề xuất </w:t>
      </w:r>
      <w:r w:rsidRPr="00BC2858">
        <w:rPr>
          <w:bCs/>
        </w:rPr>
        <w:t xml:space="preserve">Dự án </w:t>
      </w:r>
      <w:r w:rsidRPr="00BC2858">
        <w:rPr>
          <w:lang w:val="af-ZA"/>
        </w:rPr>
        <w:t xml:space="preserve">nhỏ hơn quy mô quy hoạch </w:t>
      </w:r>
      <w:r w:rsidR="00C83C9F" w:rsidRPr="00BC2858">
        <w:rPr>
          <w:lang w:val="af-ZA"/>
        </w:rPr>
        <w:t xml:space="preserve">là phù hợp; đồng thời </w:t>
      </w:r>
      <w:r w:rsidR="00C83C9F" w:rsidRPr="00BC2858">
        <w:rPr>
          <w:shd w:val="clear" w:color="auto" w:fill="FFFFFF"/>
        </w:rPr>
        <w:t xml:space="preserve">có giải pháp để khi triển khai cho các giai đoạn tiếp theo không vướng mắc, cũng như </w:t>
      </w:r>
      <w:r w:rsidR="005A59E5" w:rsidRPr="00BC2858">
        <w:rPr>
          <w:shd w:val="clear" w:color="auto" w:fill="FFFFFF"/>
        </w:rPr>
        <w:t>tạo</w:t>
      </w:r>
      <w:r w:rsidR="00C83C9F" w:rsidRPr="00BC2858">
        <w:rPr>
          <w:shd w:val="clear" w:color="auto" w:fill="FFFFFF"/>
        </w:rPr>
        <w:t xml:space="preserve"> thuận lợi cho việc thu hút đầu tư du lịch biển </w:t>
      </w:r>
      <w:r w:rsidR="00151A0B" w:rsidRPr="00BC2858">
        <w:rPr>
          <w:shd w:val="clear" w:color="auto" w:fill="FFFFFF"/>
        </w:rPr>
        <w:t>Thiên Cầm.</w:t>
      </w:r>
      <w:r w:rsidR="005F1444" w:rsidRPr="00BC2858">
        <w:rPr>
          <w:shd w:val="clear" w:color="auto" w:fill="FFFFFF"/>
        </w:rPr>
        <w:t xml:space="preserve"> Chỉ bố trí vốn để triển khai dự </w:t>
      </w:r>
      <w:proofErr w:type="gramStart"/>
      <w:r w:rsidR="005F1444" w:rsidRPr="00BC2858">
        <w:rPr>
          <w:shd w:val="clear" w:color="auto" w:fill="FFFFFF"/>
        </w:rPr>
        <w:t>án</w:t>
      </w:r>
      <w:proofErr w:type="gramEnd"/>
      <w:r w:rsidR="005F1444" w:rsidRPr="00BC2858">
        <w:rPr>
          <w:shd w:val="clear" w:color="auto" w:fill="FFFFFF"/>
        </w:rPr>
        <w:t xml:space="preserve"> này khi nhà đầu tư có cam kết thực hiện.</w:t>
      </w:r>
    </w:p>
    <w:p w14:paraId="13EC09B8" w14:textId="4D4C7294" w:rsidR="007761C1" w:rsidRPr="00BC2858" w:rsidRDefault="007761C1" w:rsidP="00BC2858">
      <w:pPr>
        <w:spacing w:before="40" w:after="60" w:line="360" w:lineRule="exact"/>
        <w:ind w:firstLine="720"/>
        <w:jc w:val="both"/>
        <w:outlineLvl w:val="0"/>
        <w:rPr>
          <w:bCs/>
        </w:rPr>
      </w:pPr>
      <w:r w:rsidRPr="00BC2858">
        <w:rPr>
          <w:lang w:val="af-ZA"/>
        </w:rPr>
        <w:t>Dự án được dự kiến bố trí 92,97 tỷ đồng/120 tỷ đồng (đạt 77,5% so với tổng mức đầu tư) trong kế hoạch đầu tư công giai đoạn 2021-2025.</w:t>
      </w:r>
    </w:p>
    <w:p w14:paraId="4F5AB99C" w14:textId="54AAF7F0"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.5. </w:t>
      </w:r>
      <w:r w:rsidR="001B14FE" w:rsidRPr="00BC2858">
        <w:rPr>
          <w:i/>
          <w:lang w:val="pt-BR"/>
        </w:rPr>
        <w:t>Dự án Đường trục dọc Khu đô thị trung tâm thị xã Kỳ Anh</w:t>
      </w:r>
    </w:p>
    <w:p w14:paraId="5DD17806" w14:textId="40194EFD" w:rsidR="00A73446" w:rsidRPr="00BC2858" w:rsidRDefault="00A73446" w:rsidP="00BC2858">
      <w:pPr>
        <w:pStyle w:val="BodyText3"/>
        <w:spacing w:before="40" w:after="60" w:line="360" w:lineRule="exact"/>
        <w:ind w:firstLine="720"/>
        <w:jc w:val="both"/>
        <w:rPr>
          <w:rFonts w:ascii="Times New Roman" w:eastAsiaTheme="minorHAnsi" w:hAnsi="Times New Roman"/>
          <w:sz w:val="28"/>
          <w:szCs w:val="28"/>
          <w:lang w:val="nl-NL"/>
        </w:rPr>
      </w:pPr>
      <w:r w:rsidRPr="00BC2858">
        <w:rPr>
          <w:rFonts w:ascii="Times New Roman" w:eastAsiaTheme="minorHAnsi" w:hAnsi="Times New Roman"/>
          <w:sz w:val="28"/>
          <w:szCs w:val="28"/>
          <w:lang w:val="nl-NL"/>
        </w:rPr>
        <w:t xml:space="preserve">Dự án chưa có trong quy hoạch, kế hoạch sử dụng đất </w:t>
      </w:r>
      <w:r w:rsidR="006920B4" w:rsidRPr="00BC2858">
        <w:rPr>
          <w:rFonts w:ascii="Times New Roman" w:eastAsiaTheme="minorHAnsi" w:hAnsi="Times New Roman"/>
          <w:sz w:val="28"/>
          <w:szCs w:val="28"/>
          <w:lang w:val="nl-NL"/>
        </w:rPr>
        <w:t xml:space="preserve">cấp </w:t>
      </w:r>
      <w:r w:rsidRPr="00BC2858">
        <w:rPr>
          <w:rFonts w:ascii="Times New Roman" w:eastAsiaTheme="minorHAnsi" w:hAnsi="Times New Roman"/>
          <w:sz w:val="28"/>
          <w:szCs w:val="28"/>
          <w:lang w:val="nl-NL"/>
        </w:rPr>
        <w:t>huyện và chưa có trong danh mục công trình, dự án cần thu hồi đất, chuyển mục đích sử dụng đất.</w:t>
      </w:r>
    </w:p>
    <w:p w14:paraId="76A8E270" w14:textId="0BEC5ADC" w:rsidR="006920B4" w:rsidRPr="00BC2858" w:rsidRDefault="00A73446" w:rsidP="00BC2858">
      <w:pPr>
        <w:spacing w:before="40" w:after="60" w:line="360" w:lineRule="exact"/>
        <w:ind w:firstLine="720"/>
        <w:jc w:val="both"/>
        <w:outlineLvl w:val="0"/>
        <w:rPr>
          <w:lang w:val="pt-BR"/>
        </w:rPr>
      </w:pPr>
      <w:r w:rsidRPr="00BC2858">
        <w:rPr>
          <w:lang w:val="es-ES"/>
        </w:rPr>
        <w:t xml:space="preserve">Trong quá trình triển khai các bước tiếp theo cần nghiên cứu kỹ quy mô, giải pháp thiết kế đảm bảo tiết kiệm chi phí đầu tư; có giải pháp triển khai phù hợp với khả năng cân đối nguồn vốn, không để xảy ra nợ xây dựng cơ bản. </w:t>
      </w:r>
    </w:p>
    <w:p w14:paraId="7A00F432" w14:textId="41DD8166" w:rsidR="007761C1" w:rsidRPr="00BC2858" w:rsidRDefault="007761C1" w:rsidP="00BC2858">
      <w:pPr>
        <w:spacing w:before="40" w:after="60" w:line="360" w:lineRule="exact"/>
        <w:ind w:firstLine="720"/>
        <w:jc w:val="both"/>
        <w:outlineLvl w:val="0"/>
        <w:rPr>
          <w:bCs/>
        </w:rPr>
      </w:pPr>
      <w:r w:rsidRPr="00BC2858">
        <w:rPr>
          <w:lang w:val="af-ZA"/>
        </w:rPr>
        <w:t>Dự án được dự kiến bố trí 90 tỷ đồng/125 tỷ đồng (đạt 72% so với tổng mức đầu tư) trong kế hoạch đầu tư công giai đoạn 2021-2025.</w:t>
      </w:r>
    </w:p>
    <w:p w14:paraId="15ECECFF" w14:textId="3A26CF05"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.6. </w:t>
      </w:r>
      <w:r w:rsidR="001B14FE" w:rsidRPr="00BC2858">
        <w:rPr>
          <w:i/>
          <w:lang w:val="pt-BR"/>
        </w:rPr>
        <w:t>Dự án Đường Xuân Diệu kéo dài đoạn từ đường bao khu đô thị Bắc đến đường Ngô Quyền, thành phố Hà Tĩnh</w:t>
      </w:r>
    </w:p>
    <w:p w14:paraId="5DA8B291" w14:textId="77777777" w:rsidR="000D5696" w:rsidRPr="00BC2858" w:rsidRDefault="000D5696" w:rsidP="00BC2858">
      <w:pPr>
        <w:widowControl w:val="0"/>
        <w:spacing w:before="40" w:after="60" w:line="360" w:lineRule="exact"/>
        <w:ind w:firstLine="720"/>
        <w:jc w:val="both"/>
        <w:rPr>
          <w:lang w:eastAsia="x-none"/>
        </w:rPr>
      </w:pPr>
      <w:r w:rsidRPr="00BC2858">
        <w:rPr>
          <w:lang w:eastAsia="x-none"/>
        </w:rPr>
        <w:t xml:space="preserve">Dự án chưa có trong quy hoạch, kế hoạch sử dụng đất thành phố Hà Tĩnh đã được phê duyệt và chưa có trong danh mục công trình, dự án cần thu hồi đất, chuyển mục đích sử dụng đất đã được HĐND tỉnh thông qua. </w:t>
      </w:r>
    </w:p>
    <w:p w14:paraId="449410CA" w14:textId="74B223B9" w:rsidR="007761C1" w:rsidRPr="00BC2858" w:rsidRDefault="0024709C" w:rsidP="00BC2858">
      <w:pPr>
        <w:spacing w:before="40" w:after="60" w:line="360" w:lineRule="exact"/>
        <w:ind w:firstLine="720"/>
        <w:jc w:val="both"/>
        <w:outlineLvl w:val="0"/>
        <w:rPr>
          <w:bCs/>
        </w:rPr>
      </w:pPr>
      <w:r w:rsidRPr="00BC2858">
        <w:rPr>
          <w:lang w:val="pt-BR"/>
        </w:rPr>
        <w:t>Thời gian thực hiện dự án, Ban Kinh tế - Ngân sách đề nghị bố trí đủ vốn trong giai đoạn 2021-2025.</w:t>
      </w:r>
      <w:r w:rsidR="007761C1" w:rsidRPr="00BC2858">
        <w:rPr>
          <w:lang w:val="af-ZA"/>
        </w:rPr>
        <w:t xml:space="preserve"> Dự án mới chỉ được dự kiến bố trí 200 tỷ đồng/234 tỷ đồng (đạt 85,47% so với tổng mức đầu tư) trong kế hoạch đầu tư công giai đoạn 2021-2025.</w:t>
      </w:r>
    </w:p>
    <w:p w14:paraId="170CD7B3" w14:textId="34B91376"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.7. </w:t>
      </w:r>
      <w:r w:rsidR="001B14FE" w:rsidRPr="00BC2858">
        <w:rPr>
          <w:i/>
          <w:lang w:val="pt-BR"/>
        </w:rPr>
        <w:t>Dự án Nhà ký túc xá học sinh, Trường Trung học phổ thông Chuyên Hà Tĩnh</w:t>
      </w:r>
    </w:p>
    <w:p w14:paraId="06576F15" w14:textId="41E7CCC7" w:rsidR="00E35BCA" w:rsidRPr="00BC2858" w:rsidRDefault="00E35BCA" w:rsidP="00BC2858">
      <w:pPr>
        <w:spacing w:before="40" w:after="60" w:line="360" w:lineRule="exact"/>
        <w:ind w:firstLine="720"/>
        <w:jc w:val="both"/>
        <w:outlineLvl w:val="0"/>
        <w:rPr>
          <w:lang w:val="nl-NL"/>
        </w:rPr>
      </w:pPr>
      <w:proofErr w:type="gramStart"/>
      <w:r w:rsidRPr="00BC2858">
        <w:t>Hạng mục đề xuất chủ trương đầu tư chưa có trong quy hoạch được duyệt.</w:t>
      </w:r>
      <w:proofErr w:type="gramEnd"/>
      <w:r w:rsidRPr="00BC2858">
        <w:t xml:space="preserve"> </w:t>
      </w:r>
      <w:proofErr w:type="gramStart"/>
      <w:r w:rsidRPr="00BC2858">
        <w:t xml:space="preserve">Cần nghiên cứu, dự kiến vị trí, quy mô hạng mục đề xuất đảm bảo công năng sử </w:t>
      </w:r>
      <w:r w:rsidRPr="00BC2858">
        <w:lastRenderedPageBreak/>
        <w:t>dụng, phòng cháy chữa cháy, khoảng cách giữa các công trình lân cận và quy định khác có liên quan.</w:t>
      </w:r>
      <w:proofErr w:type="gramEnd"/>
      <w:r w:rsidRPr="00BC2858">
        <w:rPr>
          <w:lang w:val="nl-NL"/>
        </w:rPr>
        <w:t xml:space="preserve"> </w:t>
      </w:r>
    </w:p>
    <w:p w14:paraId="569423C9" w14:textId="284FBB5E" w:rsidR="00DE1553" w:rsidRPr="00BC2858" w:rsidRDefault="00DE1553" w:rsidP="00BC2858">
      <w:pPr>
        <w:spacing w:before="40" w:after="60" w:line="360" w:lineRule="exact"/>
        <w:ind w:firstLine="720"/>
        <w:jc w:val="both"/>
        <w:outlineLvl w:val="0"/>
        <w:rPr>
          <w:lang w:val="pt-BR"/>
        </w:rPr>
      </w:pPr>
      <w:r w:rsidRPr="00BC2858">
        <w:rPr>
          <w:lang w:val="nl-NL"/>
        </w:rPr>
        <w:t xml:space="preserve">Quy mô, nội dung đầu tư, Ban đề xuất bố trí hạng mục mua sắm các thiết bị đảm bảo </w:t>
      </w:r>
      <w:r w:rsidR="005A59E5" w:rsidRPr="00BC2858">
        <w:rPr>
          <w:lang w:val="nl-NL"/>
        </w:rPr>
        <w:t xml:space="preserve">điều kiện sinh hoạt </w:t>
      </w:r>
      <w:r w:rsidRPr="00BC2858">
        <w:rPr>
          <w:lang w:val="nl-NL"/>
        </w:rPr>
        <w:t>cho các em học sinh.</w:t>
      </w:r>
    </w:p>
    <w:p w14:paraId="6213B705" w14:textId="40A6A739" w:rsidR="001E41E7" w:rsidRPr="00BC2858" w:rsidRDefault="00DE1553" w:rsidP="00BC2858">
      <w:pPr>
        <w:spacing w:before="40" w:after="60" w:line="360" w:lineRule="exact"/>
        <w:ind w:firstLine="720"/>
        <w:jc w:val="both"/>
        <w:outlineLvl w:val="0"/>
        <w:rPr>
          <w:bCs/>
        </w:rPr>
      </w:pPr>
      <w:r w:rsidRPr="00BC2858">
        <w:rPr>
          <w:lang w:val="pt-BR"/>
        </w:rPr>
        <w:t>Thời gian thực hiện dự án, Ban đề nghị bố trí đủ vốn trong giai đoạn 202</w:t>
      </w:r>
      <w:r w:rsidR="00D939DC" w:rsidRPr="00BC2858">
        <w:rPr>
          <w:lang w:val="pt-BR"/>
        </w:rPr>
        <w:t>2</w:t>
      </w:r>
      <w:r w:rsidRPr="00BC2858">
        <w:rPr>
          <w:lang w:val="pt-BR"/>
        </w:rPr>
        <w:t>-2025</w:t>
      </w:r>
      <w:r w:rsidR="00D939DC" w:rsidRPr="00BC2858">
        <w:rPr>
          <w:lang w:val="pt-BR"/>
        </w:rPr>
        <w:t>; từ nguồn thu tiền xổ số kiến thiết.</w:t>
      </w:r>
      <w:r w:rsidR="001E41E7" w:rsidRPr="00BC2858">
        <w:rPr>
          <w:lang w:val="af-ZA"/>
        </w:rPr>
        <w:t xml:space="preserve"> Dự án mới chỉ được dự kiến bố trí 19 tỷ đồng/19,9 tỷ đồng (đạt 95% so với tổng mức đầu tư) trong kế hoạch đầu tư công giai đoạn 2021-2025.</w:t>
      </w:r>
    </w:p>
    <w:p w14:paraId="2427147C" w14:textId="32A3C5FB" w:rsidR="001B14FE" w:rsidRPr="00BC2858" w:rsidRDefault="009727D9" w:rsidP="00BC2858">
      <w:pPr>
        <w:spacing w:before="40" w:after="60" w:line="360" w:lineRule="exact"/>
        <w:ind w:firstLine="720"/>
        <w:jc w:val="both"/>
        <w:outlineLvl w:val="0"/>
        <w:rPr>
          <w:rFonts w:eastAsia="Calibri"/>
          <w:i/>
          <w:lang w:val="pt-BR"/>
        </w:rPr>
      </w:pPr>
      <w:r w:rsidRPr="00BC2858">
        <w:rPr>
          <w:i/>
          <w:lang w:val="pt-BR"/>
        </w:rPr>
        <w:t>4</w:t>
      </w:r>
      <w:r w:rsidR="00CF3339" w:rsidRPr="00BC2858">
        <w:rPr>
          <w:i/>
          <w:lang w:val="pt-BR"/>
        </w:rPr>
        <w:t xml:space="preserve">.8. </w:t>
      </w:r>
      <w:r w:rsidR="001B14FE" w:rsidRPr="00BC2858">
        <w:rPr>
          <w:i/>
          <w:lang w:val="pt-BR"/>
        </w:rPr>
        <w:t xml:space="preserve">Dự án </w:t>
      </w:r>
      <w:r w:rsidR="001B14FE" w:rsidRPr="00BC2858">
        <w:rPr>
          <w:rFonts w:eastAsia="Calibri"/>
          <w:i/>
          <w:lang w:val="pt-BR"/>
        </w:rPr>
        <w:t>Số hóa, tin học hóa và phát sóng qua vệ tinh (giai đoạn 3) của Đài Phát thanh và Truyền hình tỉnh</w:t>
      </w:r>
    </w:p>
    <w:p w14:paraId="12D5430C" w14:textId="34200F51" w:rsidR="001E41E7" w:rsidRPr="00BC2858" w:rsidRDefault="005F1444" w:rsidP="00BC2858">
      <w:pPr>
        <w:spacing w:before="40" w:after="60" w:line="360" w:lineRule="exact"/>
        <w:ind w:firstLine="720"/>
        <w:jc w:val="both"/>
        <w:outlineLvl w:val="0"/>
        <w:rPr>
          <w:bCs/>
        </w:rPr>
      </w:pPr>
      <w:r w:rsidRPr="00BC2858">
        <w:rPr>
          <w:lang w:val="af-ZA"/>
        </w:rPr>
        <w:t xml:space="preserve">Thống nhất việc </w:t>
      </w:r>
      <w:r w:rsidR="001E41E7" w:rsidRPr="00BC2858">
        <w:rPr>
          <w:lang w:val="af-ZA"/>
        </w:rPr>
        <w:t>Dự án được dự kiến bố trí 49,5 tỷ đồng/55 tỷ đồng (đạt 90% so với tổng mức đầu tư) trong kế hoạch đầu tư công giai đoạn 2021-2025.</w:t>
      </w:r>
      <w:r w:rsidRPr="00BC2858">
        <w:rPr>
          <w:lang w:val="af-ZA"/>
        </w:rPr>
        <w:t xml:space="preserve"> Đề nghị quá trình quyết định đầu tư cần quan tâm lựa chọn công nghệ hiện đại, tiên tiến.</w:t>
      </w:r>
    </w:p>
    <w:p w14:paraId="1429084E" w14:textId="1BEC0FB4"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.9. </w:t>
      </w:r>
      <w:r w:rsidR="001B14FE" w:rsidRPr="00BC2858">
        <w:rPr>
          <w:i/>
          <w:lang w:val="pt-BR"/>
        </w:rPr>
        <w:t>Dự án Trụ sở làm việc Đội Tuần tra kiểm soát giao thông Quốc lộ 8A thuộc phòng Cảnh sát giao thông Công an tỉnh Hà Tĩnh</w:t>
      </w:r>
    </w:p>
    <w:p w14:paraId="256B4EBA" w14:textId="2BADB19C" w:rsidR="001E41E7" w:rsidRPr="00BC2858" w:rsidRDefault="001E41E7" w:rsidP="00BC2858">
      <w:pPr>
        <w:spacing w:before="40" w:after="60" w:line="360" w:lineRule="exact"/>
        <w:ind w:firstLine="720"/>
        <w:jc w:val="both"/>
        <w:outlineLvl w:val="0"/>
        <w:rPr>
          <w:lang w:val="pt-BR"/>
        </w:rPr>
      </w:pPr>
      <w:r w:rsidRPr="00BC2858">
        <w:rPr>
          <w:lang w:val="af-ZA"/>
        </w:rPr>
        <w:t>Dự án được dự kiến bố trí 23,4 tỷ đồng/26 tỷ đồng (đạt 90% so với tổng mức đầu tư) trong kế hoạch đầu tư công giai đoạn 2021-2025.</w:t>
      </w:r>
      <w:r w:rsidR="008A37BB" w:rsidRPr="00BC2858">
        <w:rPr>
          <w:lang w:val="af-ZA"/>
        </w:rPr>
        <w:t xml:space="preserve"> Đ</w:t>
      </w:r>
      <w:r w:rsidR="008A37BB" w:rsidRPr="00BC2858">
        <w:rPr>
          <w:lang w:val="pt-BR"/>
        </w:rPr>
        <w:t>ề nghị bổ sung thêm mục tiêu vào quy hoạch sử dụng đất của dự án Trung tâm phòng cháy, chữa cháy cho các huyện phía Tây Bắc Hà Tĩnh. Đồng thời, khi triển khai dự án phải có ý kiến chấp thuận của Bộ GTVT về phương án đấu nối với đường Hồ Chí Minh.</w:t>
      </w:r>
    </w:p>
    <w:p w14:paraId="29BF7AB8" w14:textId="44C328B2"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.10. </w:t>
      </w:r>
      <w:r w:rsidR="001B14FE" w:rsidRPr="00BC2858">
        <w:rPr>
          <w:i/>
          <w:lang w:val="pt-BR"/>
        </w:rPr>
        <w:t xml:space="preserve">Dự án Xây dựng Trung tâm </w:t>
      </w:r>
      <w:r w:rsidR="005A59E5" w:rsidRPr="00BC2858">
        <w:rPr>
          <w:i/>
          <w:lang w:val="pt-BR"/>
        </w:rPr>
        <w:t>hội nghị trực tuyến</w:t>
      </w:r>
      <w:r w:rsidR="001B14FE" w:rsidRPr="00BC2858">
        <w:rPr>
          <w:i/>
          <w:lang w:val="pt-BR"/>
        </w:rPr>
        <w:t xml:space="preserve">, Trung tâm </w:t>
      </w:r>
      <w:r w:rsidR="005A59E5" w:rsidRPr="00BC2858">
        <w:rPr>
          <w:i/>
          <w:lang w:val="pt-BR"/>
        </w:rPr>
        <w:t>tích hợp dữ liệu</w:t>
      </w:r>
      <w:r w:rsidR="001B14FE" w:rsidRPr="00BC2858">
        <w:rPr>
          <w:i/>
          <w:lang w:val="pt-BR"/>
        </w:rPr>
        <w:t>, Trung tâm điều hành thông minh; nâng cấp sửa chữa Trung tâm Công báo – Tin học tỉnh và một số hạng mục hạ tầng kỹ thuật trong khuôn viên Trụ sở làm việc Đoàn ĐBQH, HĐND và UBND tỉnh</w:t>
      </w:r>
    </w:p>
    <w:p w14:paraId="51825FF4" w14:textId="066B31B3" w:rsidR="00717C01" w:rsidRPr="00BC2858" w:rsidRDefault="00717C01" w:rsidP="00BC2858">
      <w:pPr>
        <w:spacing w:before="40" w:after="60" w:line="360" w:lineRule="exact"/>
        <w:ind w:firstLine="720"/>
        <w:jc w:val="both"/>
        <w:outlineLvl w:val="0"/>
      </w:pPr>
      <w:r w:rsidRPr="00BC2858">
        <w:t>Việc hoàn thiện cơ sở hạ tầng nhằm nâng cao chất lượng các cuộc họp trực tuyến; cũng như nâng cao năng lực của Trung tâm tích hợp dữ liệu tỉnh và hạ tầng CNTT phục vụ công tác chỉ đạo, điều hành trong điều kiện dịch Covid19 và thời đại công nghệ số là cấp bách</w:t>
      </w:r>
      <w:r w:rsidR="005A59E5" w:rsidRPr="00BC2858">
        <w:t>,</w:t>
      </w:r>
      <w:r w:rsidRPr="00BC2858">
        <w:t xml:space="preserve"> cần thiết. Tuy nhiên, cần nghiên cứu tổng th</w:t>
      </w:r>
      <w:r w:rsidR="005A59E5" w:rsidRPr="00BC2858">
        <w:t>ể</w:t>
      </w:r>
      <w:r w:rsidRPr="00BC2858">
        <w:t xml:space="preserve"> trong việc thực hiện dự </w:t>
      </w:r>
      <w:proofErr w:type="gramStart"/>
      <w:r w:rsidRPr="00BC2858">
        <w:t>án</w:t>
      </w:r>
      <w:proofErr w:type="gramEnd"/>
      <w:r w:rsidRPr="00BC2858">
        <w:t xml:space="preserve"> Trung tâm hành chính của tỉnh</w:t>
      </w:r>
      <w:r w:rsidR="00C83C9F" w:rsidRPr="00BC2858">
        <w:t xml:space="preserve"> </w:t>
      </w:r>
      <w:r w:rsidR="00AF30DF" w:rsidRPr="00BC2858">
        <w:t xml:space="preserve">trong thời gian tới </w:t>
      </w:r>
      <w:r w:rsidR="00C83C9F" w:rsidRPr="00BC2858">
        <w:t xml:space="preserve">để đề xuất dự án đảm bảo hiệu </w:t>
      </w:r>
      <w:r w:rsidR="00AC4CF7" w:rsidRPr="00BC2858">
        <w:t xml:space="preserve">quả </w:t>
      </w:r>
      <w:r w:rsidR="00AF30DF" w:rsidRPr="00BC2858">
        <w:t>nguồn vốn</w:t>
      </w:r>
      <w:r w:rsidR="00C83C9F" w:rsidRPr="00BC2858">
        <w:t>.</w:t>
      </w:r>
    </w:p>
    <w:p w14:paraId="76E5C874" w14:textId="4C1E7929" w:rsidR="001E41E7" w:rsidRPr="00BC2858" w:rsidRDefault="001E41E7" w:rsidP="00BC2858">
      <w:pPr>
        <w:spacing w:before="40" w:after="60" w:line="360" w:lineRule="exact"/>
        <w:ind w:firstLine="720"/>
        <w:jc w:val="both"/>
        <w:outlineLvl w:val="0"/>
        <w:rPr>
          <w:bCs/>
        </w:rPr>
      </w:pPr>
      <w:r w:rsidRPr="00BC2858">
        <w:rPr>
          <w:lang w:val="af-ZA"/>
        </w:rPr>
        <w:t>Dự án được dự kiến bố trí 51,3 tỷ đồng/89,616 tỷ đồng (đạt 57,24% so với tổng mức đầu tư) trong kế hoạch đầu tư công giai đoạn 2021-2025.</w:t>
      </w:r>
    </w:p>
    <w:p w14:paraId="438517EE" w14:textId="3DD2172D"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.11. </w:t>
      </w:r>
      <w:r w:rsidR="001B14FE" w:rsidRPr="00BC2858">
        <w:rPr>
          <w:i/>
          <w:lang w:val="pt-BR"/>
        </w:rPr>
        <w:t>Dự án Nâng cấp, mở rộng tuyến đường ĐH.36 (Chợ Đình - Quán Trại), huyện Can Lộc</w:t>
      </w:r>
    </w:p>
    <w:p w14:paraId="59DFE8EF" w14:textId="77777777" w:rsidR="006920B4" w:rsidRPr="00BC2858" w:rsidRDefault="006920B4" w:rsidP="00BC2858">
      <w:pPr>
        <w:pStyle w:val="BodyText3"/>
        <w:spacing w:before="40" w:after="60" w:line="360" w:lineRule="exact"/>
        <w:ind w:firstLine="720"/>
        <w:jc w:val="both"/>
        <w:rPr>
          <w:rFonts w:ascii="Times New Roman" w:eastAsiaTheme="minorHAnsi" w:hAnsi="Times New Roman"/>
          <w:sz w:val="28"/>
          <w:szCs w:val="28"/>
          <w:lang w:val="nl-NL"/>
        </w:rPr>
      </w:pPr>
      <w:r w:rsidRPr="00BC2858">
        <w:rPr>
          <w:rFonts w:ascii="Times New Roman" w:eastAsiaTheme="minorHAnsi" w:hAnsi="Times New Roman"/>
          <w:sz w:val="28"/>
          <w:szCs w:val="28"/>
          <w:lang w:val="nl-NL"/>
        </w:rPr>
        <w:lastRenderedPageBreak/>
        <w:t>Dự án chưa có trong quy hoạch, kế hoạch sử dụng đất cấp huyện và chưa có trong danh mục công trình, dự án cần thu hồi đất, chuyển mục đích sử dụng đất.</w:t>
      </w:r>
    </w:p>
    <w:p w14:paraId="417876D0" w14:textId="6CBE7C3A" w:rsidR="00684329" w:rsidRPr="00BC2858" w:rsidRDefault="00684329" w:rsidP="00BC2858">
      <w:pPr>
        <w:spacing w:before="40" w:after="60" w:line="360" w:lineRule="exact"/>
        <w:ind w:firstLine="720"/>
        <w:jc w:val="both"/>
        <w:outlineLvl w:val="0"/>
        <w:rPr>
          <w:lang w:val="pt-BR"/>
        </w:rPr>
      </w:pPr>
      <w:r w:rsidRPr="00BC2858">
        <w:rPr>
          <w:lang w:val="pt-BR"/>
        </w:rPr>
        <w:t xml:space="preserve">Về quy mô, tổng mức đầu tư: Đây là tuyến </w:t>
      </w:r>
      <w:r w:rsidRPr="00BC2858">
        <w:rPr>
          <w:lang w:eastAsia="vi-VN"/>
        </w:rPr>
        <w:t>nâng cấp, mở rộng trên hiện trạng tuyến hiện có, vì vậy cần</w:t>
      </w:r>
      <w:r w:rsidRPr="00BC2858">
        <w:rPr>
          <w:lang w:val="es-ES"/>
        </w:rPr>
        <w:t xml:space="preserve"> căn cứ các công trình tương tự đã và đang triển khai trên địa bàn tỉnh để tính toán đảm bảo phù hợp, tiết kiệm chi phí đầu tư; qua khảo sát Ban Kinh tế - Ngân sách cho rằng tổng mức đầu cho dự án là </w:t>
      </w:r>
      <w:r w:rsidRPr="00BC2858">
        <w:rPr>
          <w:lang w:val="pt-BR"/>
        </w:rPr>
        <w:t>100 tỷ đồng là lớn</w:t>
      </w:r>
      <w:r w:rsidR="00735A49" w:rsidRPr="00BC2858">
        <w:rPr>
          <w:lang w:val="pt-BR"/>
        </w:rPr>
        <w:t xml:space="preserve">, </w:t>
      </w:r>
      <w:r w:rsidR="005A59E5" w:rsidRPr="00BC2858">
        <w:rPr>
          <w:lang w:val="pt-BR"/>
        </w:rPr>
        <w:t xml:space="preserve">đề nghị xem xét giảm </w:t>
      </w:r>
      <w:r w:rsidR="008A37BB" w:rsidRPr="00BC2858">
        <w:rPr>
          <w:lang w:val="pt-BR"/>
        </w:rPr>
        <w:t>còn khoảng 85 tỷ đồng cho phù hợp</w:t>
      </w:r>
      <w:r w:rsidR="00735A49" w:rsidRPr="00BC2858">
        <w:rPr>
          <w:lang w:val="pt-BR"/>
        </w:rPr>
        <w:t>.</w:t>
      </w:r>
    </w:p>
    <w:p w14:paraId="38DC7018" w14:textId="09D48AF8" w:rsidR="001E41E7" w:rsidRPr="00BC2858" w:rsidRDefault="001E41E7" w:rsidP="00BC2858">
      <w:pPr>
        <w:spacing w:before="40" w:after="60" w:line="360" w:lineRule="exact"/>
        <w:ind w:firstLine="720"/>
        <w:jc w:val="both"/>
        <w:outlineLvl w:val="0"/>
        <w:rPr>
          <w:bCs/>
        </w:rPr>
      </w:pPr>
      <w:r w:rsidRPr="00BC2858">
        <w:rPr>
          <w:lang w:val="af-ZA"/>
        </w:rPr>
        <w:t>Dự án được dự kiến bố trí 60 tỷ đồng/100 tỷ đồng (đạt 60% so với tổng mức đầu tư) trong kế hoạch đầu tư công giai đoạn 2021-2025.</w:t>
      </w:r>
    </w:p>
    <w:p w14:paraId="563446AE" w14:textId="285DC25A"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.12. </w:t>
      </w:r>
      <w:r w:rsidR="001B14FE" w:rsidRPr="00BC2858">
        <w:rPr>
          <w:i/>
          <w:lang w:val="pt-BR"/>
        </w:rPr>
        <w:t>Dự án Đường huyện lộ ĐH56 đoạn qua xã Hòa Lạc, huyện Đức Thọ</w:t>
      </w:r>
    </w:p>
    <w:p w14:paraId="4278D1E4" w14:textId="4F227726" w:rsidR="001E41E7" w:rsidRPr="00BC2858" w:rsidRDefault="00756DDB" w:rsidP="00BC2858">
      <w:pPr>
        <w:spacing w:before="40" w:after="60" w:line="360" w:lineRule="exact"/>
        <w:ind w:firstLine="720"/>
        <w:jc w:val="both"/>
        <w:outlineLvl w:val="0"/>
        <w:rPr>
          <w:bCs/>
        </w:rPr>
      </w:pPr>
      <w:r w:rsidRPr="00BC2858">
        <w:rPr>
          <w:lang w:val="af-ZA"/>
        </w:rPr>
        <w:t xml:space="preserve">Thống nhất việc </w:t>
      </w:r>
      <w:r w:rsidR="001E41E7" w:rsidRPr="00BC2858">
        <w:rPr>
          <w:lang w:val="af-ZA"/>
        </w:rPr>
        <w:t>Dự án được dự kiến bố trí 78,5 tỷ đồng/87 tỷ đồng (đạt 90,23% so với tổng mức đầu tư) trong kế hoạch đầu tư công giai đoạn 2021-2025.</w:t>
      </w:r>
    </w:p>
    <w:p w14:paraId="21458D72" w14:textId="01AD47B5"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.13. </w:t>
      </w:r>
      <w:r w:rsidR="001B14FE" w:rsidRPr="00BC2858">
        <w:rPr>
          <w:i/>
          <w:lang w:val="pt-BR"/>
        </w:rPr>
        <w:t>Dự án Chỉnh trang, hoàn thiện hạ tầng kỹ thuật Khu Công nghiệp Vũng Áng I</w:t>
      </w:r>
    </w:p>
    <w:p w14:paraId="5BCA6204" w14:textId="19A7DC9B" w:rsidR="00DD5FFF" w:rsidRPr="00BC2858" w:rsidRDefault="00DD5FFF" w:rsidP="00BC2858">
      <w:pPr>
        <w:spacing w:before="40" w:after="60" w:line="360" w:lineRule="exact"/>
        <w:ind w:firstLine="720"/>
        <w:jc w:val="both"/>
        <w:outlineLvl w:val="0"/>
        <w:rPr>
          <w:lang w:val="af-ZA"/>
        </w:rPr>
      </w:pPr>
      <w:r w:rsidRPr="00BC2858">
        <w:rPr>
          <w:lang w:val="af-ZA"/>
        </w:rPr>
        <w:t>Dự án được dự kiến bố trí 37,5 tỷ đồng/41,488 tỷ đồng (đạt 90,39% so với tổng mức đầu tư) trong kế hoạch đầu tư công giai đoạn 2021-2025.</w:t>
      </w:r>
      <w:r w:rsidR="00756DDB" w:rsidRPr="00BC2858">
        <w:rPr>
          <w:lang w:val="af-ZA"/>
        </w:rPr>
        <w:t xml:space="preserve"> </w:t>
      </w:r>
    </w:p>
    <w:p w14:paraId="57C6E4A6" w14:textId="3FF2C193" w:rsidR="00F637A0" w:rsidRPr="00BC2858" w:rsidRDefault="00F637A0" w:rsidP="00BC2858">
      <w:pPr>
        <w:spacing w:before="40" w:after="60" w:line="360" w:lineRule="exact"/>
        <w:ind w:firstLine="720"/>
        <w:jc w:val="both"/>
        <w:outlineLvl w:val="0"/>
        <w:rPr>
          <w:bCs/>
        </w:rPr>
      </w:pPr>
      <w:r w:rsidRPr="00BC2858">
        <w:rPr>
          <w:bCs/>
        </w:rPr>
        <w:t>Với quy mô, chiều dài tuyến L=1.250m;, B</w:t>
      </w:r>
      <w:r w:rsidRPr="00BC2858">
        <w:rPr>
          <w:bCs/>
          <w:vertAlign w:val="subscript"/>
        </w:rPr>
        <w:t>nền</w:t>
      </w:r>
      <w:r w:rsidRPr="00BC2858">
        <w:rPr>
          <w:bCs/>
        </w:rPr>
        <w:t xml:space="preserve"> = 23,25m; B</w:t>
      </w:r>
      <w:r w:rsidRPr="00BC2858">
        <w:rPr>
          <w:bCs/>
          <w:vertAlign w:val="subscript"/>
        </w:rPr>
        <w:t>mặt</w:t>
      </w:r>
      <w:r w:rsidRPr="00BC2858">
        <w:rPr>
          <w:bCs/>
        </w:rPr>
        <w:t xml:space="preserve"> = 11,25m; B</w:t>
      </w:r>
      <w:r w:rsidRPr="00BC2858">
        <w:rPr>
          <w:bCs/>
          <w:vertAlign w:val="subscript"/>
        </w:rPr>
        <w:t>lề</w:t>
      </w:r>
      <w:r w:rsidRPr="00BC2858">
        <w:rPr>
          <w:bCs/>
        </w:rPr>
        <w:t xml:space="preserve"> = 2x6m...xây dựng mới 01 cổng chính và 04 cổng phụ Khu công nghiệp; cải tạo, nâng cấp hệ thống PCCC và lắp đặt các trụ cứu hỏa trong khu công nghiệp; Ban Kinh tế - Ngân sách cho rằng tổng mức đầu tư 41,488 tỷ đồng là khá cao. </w:t>
      </w:r>
      <w:proofErr w:type="gramStart"/>
      <w:r w:rsidRPr="00BC2858">
        <w:rPr>
          <w:bCs/>
        </w:rPr>
        <w:t>Ngoài ra, trong điều kiện nguồn vốn còn hạn hẹp, Ban đề nghị rà soát cắt giảm đối với hạng mục chưa cấp thiết (Xây dựng mới 01 cổng chính và 04 cổng phụ Khu công nghiệp).</w:t>
      </w:r>
      <w:proofErr w:type="gramEnd"/>
    </w:p>
    <w:p w14:paraId="67CACF48" w14:textId="1A0F06D5" w:rsidR="001B14FE" w:rsidRPr="00BC2858" w:rsidRDefault="009727D9" w:rsidP="00BC2858">
      <w:pPr>
        <w:spacing w:before="40" w:after="60" w:line="360" w:lineRule="exact"/>
        <w:ind w:firstLine="720"/>
        <w:jc w:val="both"/>
        <w:outlineLvl w:val="0"/>
        <w:rPr>
          <w:i/>
          <w:lang w:val="pt-BR"/>
        </w:rPr>
      </w:pPr>
      <w:r w:rsidRPr="00BC2858">
        <w:rPr>
          <w:i/>
          <w:lang w:val="pt-BR"/>
        </w:rPr>
        <w:t>4</w:t>
      </w:r>
      <w:r w:rsidR="00CF3339" w:rsidRPr="00BC2858">
        <w:rPr>
          <w:i/>
          <w:lang w:val="pt-BR"/>
        </w:rPr>
        <w:t xml:space="preserve">.14. </w:t>
      </w:r>
      <w:r w:rsidR="001B14FE" w:rsidRPr="00BC2858">
        <w:rPr>
          <w:i/>
          <w:lang w:val="pt-BR"/>
        </w:rPr>
        <w:t>Dự án Đường giao thông Huyện lộ ĐH.116, đoạn Mai Phụ - Ích Hậu, huyện Lộc Hà</w:t>
      </w:r>
    </w:p>
    <w:p w14:paraId="7DF806BE" w14:textId="77777777" w:rsidR="006920B4" w:rsidRPr="00BC2858" w:rsidRDefault="006920B4" w:rsidP="00BC2858">
      <w:pPr>
        <w:pStyle w:val="BodyText3"/>
        <w:spacing w:before="40" w:after="60" w:line="360" w:lineRule="exact"/>
        <w:ind w:firstLine="720"/>
        <w:jc w:val="both"/>
        <w:rPr>
          <w:rFonts w:ascii="Times New Roman" w:eastAsiaTheme="minorHAnsi" w:hAnsi="Times New Roman"/>
          <w:sz w:val="28"/>
          <w:szCs w:val="28"/>
          <w:lang w:val="nl-NL"/>
        </w:rPr>
      </w:pPr>
      <w:r w:rsidRPr="00BC2858">
        <w:rPr>
          <w:rFonts w:ascii="Times New Roman" w:eastAsiaTheme="minorHAnsi" w:hAnsi="Times New Roman"/>
          <w:sz w:val="28"/>
          <w:szCs w:val="28"/>
          <w:lang w:val="nl-NL"/>
        </w:rPr>
        <w:t>Dự án chưa có trong quy hoạch, kế hoạch sử dụng đất cấp huyện và chưa có trong danh mục công trình, dự án cần thu hồi đất, chuyển mục đích sử dụng đất.</w:t>
      </w:r>
    </w:p>
    <w:p w14:paraId="36D6DCB0" w14:textId="164CE6FF" w:rsidR="00DD5FFF" w:rsidRPr="00BC2858" w:rsidRDefault="00DD5FFF" w:rsidP="00BC2858">
      <w:pPr>
        <w:spacing w:before="40" w:after="60" w:line="360" w:lineRule="exact"/>
        <w:ind w:firstLine="720"/>
        <w:jc w:val="both"/>
        <w:outlineLvl w:val="0"/>
        <w:rPr>
          <w:bCs/>
        </w:rPr>
      </w:pPr>
      <w:r w:rsidRPr="00BC2858">
        <w:rPr>
          <w:lang w:val="af-ZA"/>
        </w:rPr>
        <w:t>Dự án được dự kiến bố trí 75 tỷ đồng/110 tỷ đồng (đạt 68,18% so với tổng mức đầu tư) trong kế hoạch đầu tư công giai đoạn 2021-2025.</w:t>
      </w:r>
    </w:p>
    <w:p w14:paraId="555547E4" w14:textId="252CCFE6" w:rsidR="001B14FE" w:rsidRPr="00BC2858" w:rsidRDefault="009727D9" w:rsidP="00BC2858">
      <w:pPr>
        <w:spacing w:before="40" w:after="60" w:line="360" w:lineRule="exact"/>
        <w:ind w:firstLine="720"/>
        <w:jc w:val="both"/>
        <w:outlineLvl w:val="0"/>
        <w:rPr>
          <w:i/>
          <w:lang w:val="nl-NL"/>
        </w:rPr>
      </w:pPr>
      <w:r w:rsidRPr="00BC2858">
        <w:rPr>
          <w:i/>
          <w:lang w:val="nl-NL"/>
        </w:rPr>
        <w:t>4</w:t>
      </w:r>
      <w:r w:rsidR="00CF3339" w:rsidRPr="00BC2858">
        <w:rPr>
          <w:i/>
          <w:lang w:val="nl-NL"/>
        </w:rPr>
        <w:t xml:space="preserve">.15. </w:t>
      </w:r>
      <w:r w:rsidR="001B14FE" w:rsidRPr="00BC2858">
        <w:rPr>
          <w:i/>
          <w:lang w:val="nl-NL"/>
        </w:rPr>
        <w:t>Dự án Trụ sở làm việc Trung tâm chính trị huyện Kỳ Anh</w:t>
      </w:r>
    </w:p>
    <w:p w14:paraId="7DDFE2E4" w14:textId="397861FD" w:rsidR="00DD5FFF" w:rsidRPr="00BC2858" w:rsidRDefault="00E41AD6" w:rsidP="00BC2858">
      <w:pPr>
        <w:spacing w:before="40" w:after="60" w:line="360" w:lineRule="exact"/>
        <w:ind w:firstLine="720"/>
        <w:jc w:val="both"/>
        <w:outlineLvl w:val="0"/>
        <w:rPr>
          <w:bCs/>
        </w:rPr>
      </w:pPr>
      <w:r w:rsidRPr="00BC2858">
        <w:rPr>
          <w:lang w:val="af-ZA"/>
        </w:rPr>
        <w:t xml:space="preserve">Thống nhất </w:t>
      </w:r>
      <w:r w:rsidR="00DD5FFF" w:rsidRPr="00BC2858">
        <w:rPr>
          <w:lang w:val="af-ZA"/>
        </w:rPr>
        <w:t xml:space="preserve">Dự án được dự kiến bố trí </w:t>
      </w:r>
      <w:r w:rsidR="00C91807" w:rsidRPr="00BC2858">
        <w:rPr>
          <w:lang w:val="af-ZA"/>
        </w:rPr>
        <w:t>31,5 t</w:t>
      </w:r>
      <w:r w:rsidR="00DD5FFF" w:rsidRPr="00BC2858">
        <w:rPr>
          <w:lang w:val="af-ZA"/>
        </w:rPr>
        <w:t>ỷ đồng</w:t>
      </w:r>
      <w:r w:rsidR="00C91807" w:rsidRPr="00BC2858">
        <w:rPr>
          <w:lang w:val="af-ZA"/>
        </w:rPr>
        <w:t>/35</w:t>
      </w:r>
      <w:r w:rsidR="00DD5FFF" w:rsidRPr="00BC2858">
        <w:rPr>
          <w:lang w:val="af-ZA"/>
        </w:rPr>
        <w:t xml:space="preserve"> tỷ đồng (đạt</w:t>
      </w:r>
      <w:r w:rsidR="00C91807" w:rsidRPr="00BC2858">
        <w:rPr>
          <w:lang w:val="af-ZA"/>
        </w:rPr>
        <w:t xml:space="preserve"> 90</w:t>
      </w:r>
      <w:r w:rsidR="00DD5FFF" w:rsidRPr="00BC2858">
        <w:rPr>
          <w:lang w:val="af-ZA"/>
        </w:rPr>
        <w:t xml:space="preserve"> % so với tổng mức đầu tư) trong kế hoạch đầu tư công giai đoạn 2021-2025.</w:t>
      </w:r>
    </w:p>
    <w:p w14:paraId="24BE5F7D" w14:textId="3570FE17" w:rsidR="001B14FE" w:rsidRPr="00BC2858" w:rsidRDefault="009727D9" w:rsidP="00BC2858">
      <w:pPr>
        <w:spacing w:before="40" w:after="60" w:line="360" w:lineRule="exact"/>
        <w:ind w:firstLine="720"/>
        <w:jc w:val="both"/>
        <w:outlineLvl w:val="0"/>
        <w:rPr>
          <w:i/>
          <w:lang w:val="nl-NL"/>
        </w:rPr>
      </w:pPr>
      <w:r w:rsidRPr="00BC2858">
        <w:rPr>
          <w:i/>
          <w:lang w:val="nl-NL"/>
        </w:rPr>
        <w:t>4</w:t>
      </w:r>
      <w:r w:rsidR="00CF3339" w:rsidRPr="00BC2858">
        <w:rPr>
          <w:i/>
          <w:lang w:val="nl-NL"/>
        </w:rPr>
        <w:t xml:space="preserve">.16. </w:t>
      </w:r>
      <w:r w:rsidR="001B14FE" w:rsidRPr="00BC2858">
        <w:rPr>
          <w:i/>
          <w:lang w:val="nl-NL"/>
        </w:rPr>
        <w:t>Dự án Trung tâm văn hoá truyền thông huyện Kỳ Anh</w:t>
      </w:r>
    </w:p>
    <w:p w14:paraId="02E2DAA9" w14:textId="00222BF8" w:rsidR="00BF76AA" w:rsidRPr="00BC2858" w:rsidRDefault="00BF76AA" w:rsidP="00BC2858">
      <w:pPr>
        <w:spacing w:before="40" w:after="60" w:line="360" w:lineRule="exact"/>
        <w:ind w:firstLine="720"/>
        <w:jc w:val="both"/>
        <w:outlineLvl w:val="0"/>
        <w:rPr>
          <w:lang w:val="nl-NL"/>
        </w:rPr>
      </w:pPr>
      <w:r w:rsidRPr="00BC2858">
        <w:rPr>
          <w:lang w:val="nl-NL"/>
        </w:rPr>
        <w:t>Quá trình thực hiện cần bám sát các quy hoạch đã phê duyệt, tránh tối đa việc điều chỉnh, phá vỡ quy hoạch.</w:t>
      </w:r>
    </w:p>
    <w:p w14:paraId="1FD2439D" w14:textId="524BDE61" w:rsidR="00BF76AA" w:rsidRPr="00BC2858" w:rsidRDefault="00BF76AA" w:rsidP="00BC2858">
      <w:pPr>
        <w:widowControl w:val="0"/>
        <w:spacing w:before="40" w:after="60" w:line="360" w:lineRule="exact"/>
        <w:ind w:firstLine="720"/>
        <w:jc w:val="both"/>
      </w:pPr>
      <w:r w:rsidRPr="00BC2858">
        <w:lastRenderedPageBreak/>
        <w:t>Nghiên cứu, thiết kế các hạng mục của Dự án phù hợp với tính chất đặc thù của đơn vị, vừa đảm bảo về thẩm mỹ và tiêu chuẩn kỹ thuật theo quy định nhưng đồng thời phải đảm bảo về không gian và hệ thống phòng chức năng theo tiêu chuẩn đối với các hoạt động sản xuất các chương trình phát thanh, truyền hình.</w:t>
      </w:r>
    </w:p>
    <w:p w14:paraId="0D0BFC14" w14:textId="130D8623" w:rsidR="00BF76AA" w:rsidRPr="00BC2858" w:rsidRDefault="00BF76AA" w:rsidP="00BC2858">
      <w:pPr>
        <w:spacing w:before="40" w:after="60" w:line="360" w:lineRule="exact"/>
        <w:ind w:firstLine="720"/>
        <w:jc w:val="both"/>
        <w:outlineLvl w:val="0"/>
      </w:pPr>
      <w:r w:rsidRPr="00BC2858">
        <w:t>Để hoàn thành mục tiêu đạt chuẩn huyện nông thôn mới vào năm 2023, UBND huyện Kỳ Anh cần tiếp tục bố trí nguồn vốn ngân sách huyện để đồng thời đầu tư xây dựng Hội trường đa năng, Sân vận động, các khu chức năng như nêu ở phần trên nhằm hoàn thành dự án xây dựng Trung tâm Văn hoá - Truyền thông huyện đạt chuẩn theo quy định.</w:t>
      </w:r>
    </w:p>
    <w:p w14:paraId="1830F121" w14:textId="3099444A" w:rsidR="00DD5FFF" w:rsidRPr="00BC2858" w:rsidRDefault="00DD5FFF" w:rsidP="00BC2858">
      <w:pPr>
        <w:spacing w:before="40" w:after="60" w:line="360" w:lineRule="exact"/>
        <w:ind w:firstLine="720"/>
        <w:jc w:val="both"/>
        <w:outlineLvl w:val="0"/>
        <w:rPr>
          <w:bCs/>
        </w:rPr>
      </w:pPr>
      <w:r w:rsidRPr="00BC2858">
        <w:rPr>
          <w:lang w:val="af-ZA"/>
        </w:rPr>
        <w:t>Dự án được dự kiến bố trí 45,1 tỷ đồng/75 tỷ đồng (đạt 60,13% so với tổng mức đầu tư) trong kế hoạch đầu tư công giai đoạn 2021-2025.</w:t>
      </w:r>
    </w:p>
    <w:p w14:paraId="7FFD11D4" w14:textId="3EB91782" w:rsidR="00F80383" w:rsidRPr="00BC2858" w:rsidRDefault="009727D9" w:rsidP="00BC2858">
      <w:pPr>
        <w:spacing w:before="40" w:after="60" w:line="360" w:lineRule="exact"/>
        <w:ind w:firstLine="720"/>
        <w:jc w:val="both"/>
        <w:outlineLvl w:val="0"/>
        <w:rPr>
          <w:i/>
        </w:rPr>
      </w:pPr>
      <w:r w:rsidRPr="00BC2858">
        <w:rPr>
          <w:i/>
          <w:lang w:val="nl-NL"/>
        </w:rPr>
        <w:t>4</w:t>
      </w:r>
      <w:r w:rsidR="00F80383" w:rsidRPr="00BC2858">
        <w:rPr>
          <w:i/>
          <w:lang w:val="nl-NL"/>
        </w:rPr>
        <w:t xml:space="preserve">.17. Dự án </w:t>
      </w:r>
      <w:r w:rsidR="00F80383" w:rsidRPr="00BC2858">
        <w:rPr>
          <w:i/>
        </w:rPr>
        <w:t>Nâng cấp, cải tạo Bệnh viện đa khoa huyện Cẩm Xuyên</w:t>
      </w:r>
    </w:p>
    <w:p w14:paraId="55E118CF" w14:textId="77777777" w:rsidR="00AE4FE2" w:rsidRPr="00BC2858" w:rsidRDefault="00AE4FE2" w:rsidP="00BC2858">
      <w:pPr>
        <w:spacing w:before="40" w:after="60" w:line="360" w:lineRule="exact"/>
        <w:ind w:firstLine="720"/>
        <w:jc w:val="both"/>
        <w:outlineLvl w:val="0"/>
        <w:rPr>
          <w:bCs/>
        </w:rPr>
      </w:pPr>
      <w:r w:rsidRPr="00BC2858">
        <w:rPr>
          <w:lang w:val="af-ZA"/>
        </w:rPr>
        <w:t>Dự án được dự kiến bố trí 85 tỷ đồng/93,8 tỷ đồng (đạt 90,62% so với tổng mức đầu tư) trong kế hoạch đầu tư công giai đoạn 2021-2025.</w:t>
      </w:r>
    </w:p>
    <w:p w14:paraId="05B79722" w14:textId="7654FD03" w:rsidR="00AE4FE2" w:rsidRPr="00BC2858" w:rsidRDefault="00AE4FE2" w:rsidP="00BC2858">
      <w:pPr>
        <w:spacing w:before="40" w:after="60" w:line="360" w:lineRule="exact"/>
        <w:ind w:firstLine="720"/>
        <w:jc w:val="both"/>
        <w:outlineLvl w:val="0"/>
        <w:rPr>
          <w:lang w:val="nl-NL"/>
        </w:rPr>
      </w:pPr>
      <w:r w:rsidRPr="00BC2858">
        <w:rPr>
          <w:lang w:val="nl-NL"/>
        </w:rPr>
        <w:t>Đây là dự án thuộc đối tượng ưu tiên đầu tư, tuy nhiên nội dung lập Báo cáo đề xuất chủ trương đầu tư quá sơ sài; đề nghị Ủy ban nhân dân tỉnh chỉ đạo chủ đầu tư hoàn thiện trong quá trình nghiên cứu khả thi. Trước mắt, chấp thuận theo số dự kiến tổng mức đầu tư của chủ đầu tư đề nghị.</w:t>
      </w:r>
    </w:p>
    <w:p w14:paraId="5D3C67D7" w14:textId="510ACA3A" w:rsidR="001B14FE" w:rsidRPr="00BC2858" w:rsidRDefault="009727D9" w:rsidP="00BC2858">
      <w:pPr>
        <w:spacing w:before="40" w:after="60" w:line="360" w:lineRule="exact"/>
        <w:ind w:firstLine="720"/>
        <w:jc w:val="both"/>
        <w:outlineLvl w:val="0"/>
        <w:rPr>
          <w:i/>
        </w:rPr>
      </w:pPr>
      <w:r w:rsidRPr="00BC2858">
        <w:rPr>
          <w:i/>
          <w:lang w:val="nl-NL"/>
        </w:rPr>
        <w:t>4</w:t>
      </w:r>
      <w:r w:rsidR="00CF3339" w:rsidRPr="00BC2858">
        <w:rPr>
          <w:i/>
          <w:lang w:val="nl-NL"/>
        </w:rPr>
        <w:t>.1</w:t>
      </w:r>
      <w:r w:rsidR="00F80383" w:rsidRPr="00BC2858">
        <w:rPr>
          <w:i/>
          <w:lang w:val="nl-NL"/>
        </w:rPr>
        <w:t>8</w:t>
      </w:r>
      <w:r w:rsidR="00CF3339" w:rsidRPr="00BC2858">
        <w:rPr>
          <w:i/>
          <w:lang w:val="nl-NL"/>
        </w:rPr>
        <w:t xml:space="preserve">. </w:t>
      </w:r>
      <w:r w:rsidR="001B14FE" w:rsidRPr="00BC2858">
        <w:rPr>
          <w:i/>
          <w:lang w:val="nl-NL"/>
        </w:rPr>
        <w:t xml:space="preserve">Dự án </w:t>
      </w:r>
      <w:r w:rsidR="001B14FE" w:rsidRPr="00BC2858">
        <w:rPr>
          <w:i/>
        </w:rPr>
        <w:t>Xử lý ngập úng tại khu công nghiệp Gia Lách, huyện Nghi Xuân</w:t>
      </w:r>
    </w:p>
    <w:p w14:paraId="0AEA3E97" w14:textId="378192FE" w:rsidR="005F3BD8" w:rsidRPr="00BC2858" w:rsidRDefault="005F3BD8" w:rsidP="00BC2858">
      <w:pPr>
        <w:spacing w:before="40" w:after="60" w:line="360" w:lineRule="exact"/>
        <w:ind w:firstLine="720"/>
        <w:jc w:val="both"/>
        <w:outlineLvl w:val="0"/>
        <w:rPr>
          <w:lang w:val="nl-NL"/>
        </w:rPr>
      </w:pPr>
      <w:r w:rsidRPr="00BC2858">
        <w:rPr>
          <w:spacing w:val="-2"/>
        </w:rPr>
        <w:t xml:space="preserve">Dự </w:t>
      </w:r>
      <w:proofErr w:type="gramStart"/>
      <w:r w:rsidRPr="00BC2858">
        <w:rPr>
          <w:spacing w:val="-2"/>
        </w:rPr>
        <w:t>án</w:t>
      </w:r>
      <w:proofErr w:type="gramEnd"/>
      <w:r w:rsidRPr="00BC2858">
        <w:rPr>
          <w:spacing w:val="-2"/>
        </w:rPr>
        <w:t xml:space="preserve"> chưa có trong </w:t>
      </w:r>
      <w:r w:rsidRPr="00BC2858">
        <w:t xml:space="preserve">phương án điều chỉnh quy hoạch sử dụng đất đến năm 2020 của huyện Nghi Xuân. </w:t>
      </w:r>
    </w:p>
    <w:p w14:paraId="1FA25565" w14:textId="1A9AAE03" w:rsidR="005F3BD8" w:rsidRPr="00BC2858" w:rsidRDefault="005F3BD8" w:rsidP="00BC2858">
      <w:pPr>
        <w:spacing w:before="40" w:after="60" w:line="360" w:lineRule="exact"/>
        <w:ind w:firstLine="720"/>
        <w:jc w:val="both"/>
      </w:pPr>
      <w:r w:rsidRPr="00BC2858">
        <w:rPr>
          <w:shd w:val="clear" w:color="auto" w:fill="FFFFFF"/>
        </w:rPr>
        <w:t>Báo cáo đề xuất chấp thuận chủ trương đầu tư của dự án chưa có nội dung đánh giá sơ bộ tác động môi trường, do đó đề nghị chủ dự án thực hiện lập báo cáo đánh giá sơ bộ tác động môi trường</w:t>
      </w:r>
      <w:r w:rsidRPr="00BC2858">
        <w:t xml:space="preserve"> theo quy định tại khoản 2 Điều 3 Nghị định số 54/2021/NĐ-CP ngày 21/5/2021 của Chính phủ về đánh giá sơ bộ tác động môi trường.</w:t>
      </w:r>
    </w:p>
    <w:p w14:paraId="4FD1E89A" w14:textId="673FA7C7" w:rsidR="00DD5FFF" w:rsidRPr="00BC2858" w:rsidRDefault="00DD5FFF" w:rsidP="00BC2858">
      <w:pPr>
        <w:spacing w:before="40" w:after="60" w:line="360" w:lineRule="exact"/>
        <w:ind w:firstLine="720"/>
        <w:jc w:val="both"/>
        <w:outlineLvl w:val="0"/>
        <w:rPr>
          <w:bCs/>
        </w:rPr>
      </w:pPr>
      <w:r w:rsidRPr="00BC2858">
        <w:rPr>
          <w:lang w:val="af-ZA"/>
        </w:rPr>
        <w:t>Dự án được dự kiến bố trí 53 tỷ đồng/58,5 tỷ đồng (đạt 90,6% so với tổng mức đầu tư) trong kế hoạch đầu tư công giai đoạn 2021-2025.</w:t>
      </w:r>
    </w:p>
    <w:p w14:paraId="6423E34D" w14:textId="72FCB99B" w:rsidR="00E00A0A" w:rsidRPr="00BC2858" w:rsidRDefault="009727D9" w:rsidP="00BC2858">
      <w:pPr>
        <w:spacing w:before="40" w:after="60" w:line="360" w:lineRule="exact"/>
        <w:ind w:firstLine="720"/>
        <w:jc w:val="both"/>
        <w:rPr>
          <w:i/>
          <w:lang w:val="nl-NL"/>
        </w:rPr>
      </w:pPr>
      <w:r w:rsidRPr="00BC2858">
        <w:rPr>
          <w:i/>
          <w:lang w:val="nl-NL"/>
        </w:rPr>
        <w:t>4</w:t>
      </w:r>
      <w:r w:rsidR="00E00A0A" w:rsidRPr="00BC2858">
        <w:rPr>
          <w:i/>
          <w:lang w:val="nl-NL"/>
        </w:rPr>
        <w:t>.19. Dự án Đường trục chính Cụm công nghiệp huyện Đức Thọ</w:t>
      </w:r>
    </w:p>
    <w:p w14:paraId="0D4FA8D8" w14:textId="71598BD9" w:rsidR="00CD4035" w:rsidRPr="00BC2858" w:rsidRDefault="00CD4035" w:rsidP="00BC2858">
      <w:pPr>
        <w:spacing w:before="40" w:after="60" w:line="360" w:lineRule="exact"/>
        <w:ind w:firstLine="720"/>
        <w:jc w:val="both"/>
      </w:pPr>
      <w:r w:rsidRPr="00BC2858">
        <w:t xml:space="preserve">Dự </w:t>
      </w:r>
      <w:proofErr w:type="gramStart"/>
      <w:r w:rsidRPr="00BC2858">
        <w:t>án</w:t>
      </w:r>
      <w:proofErr w:type="gramEnd"/>
      <w:r w:rsidRPr="00BC2858">
        <w:t xml:space="preserve"> chưa có trong quy hoạch, kế hoạch sử dụng đất huyện Đức Thọ đã được phê duyệt.</w:t>
      </w:r>
    </w:p>
    <w:p w14:paraId="4BE12E1D" w14:textId="0CE148B0" w:rsidR="00AA3B6F" w:rsidRPr="00BC2858" w:rsidRDefault="00AA3B6F" w:rsidP="00BC2858">
      <w:pPr>
        <w:spacing w:before="40" w:after="60" w:line="360" w:lineRule="exact"/>
        <w:ind w:firstLine="720"/>
        <w:jc w:val="both"/>
      </w:pPr>
      <w:proofErr w:type="gramStart"/>
      <w:r w:rsidRPr="00BC2858">
        <w:t>Việc ưu tiên phát triển công nghiệp, tiểu thủ công nghiệp phù hợp với chủ trương, định hướng phát triển của tỉnh.</w:t>
      </w:r>
      <w:proofErr w:type="gramEnd"/>
      <w:r w:rsidRPr="00BC2858">
        <w:t xml:space="preserve"> Tuy nhiên, trong quá trình quyết định đầu tư dự án, UBND tỉnh lưu ý sử dụng nguồn vốn lồng ghép ngân sách tỉnh từ các nguồn XDCB tập trung, chính sách </w:t>
      </w:r>
      <w:proofErr w:type="gramStart"/>
      <w:r w:rsidRPr="00BC2858">
        <w:t>theo</w:t>
      </w:r>
      <w:proofErr w:type="gramEnd"/>
      <w:r w:rsidRPr="00BC2858">
        <w:t xml:space="preserve"> Nghị quyết 86/2018/NQ-HĐND, tăng thu, kết dư ngân sách để hoàn thành dự án trước năm 2024.</w:t>
      </w:r>
    </w:p>
    <w:p w14:paraId="51DB9295" w14:textId="3C43C233" w:rsidR="001B14FE" w:rsidRPr="00BC2858" w:rsidRDefault="009727D9" w:rsidP="00BC2858">
      <w:pPr>
        <w:spacing w:before="40" w:after="60" w:line="360" w:lineRule="exact"/>
        <w:ind w:firstLine="720"/>
        <w:jc w:val="both"/>
        <w:outlineLvl w:val="0"/>
        <w:rPr>
          <w:i/>
          <w:lang w:val="nl-NL"/>
        </w:rPr>
      </w:pPr>
      <w:r w:rsidRPr="00BC2858">
        <w:rPr>
          <w:i/>
          <w:lang w:val="nl-NL"/>
        </w:rPr>
        <w:lastRenderedPageBreak/>
        <w:t>4</w:t>
      </w:r>
      <w:r w:rsidR="00CF3339" w:rsidRPr="00BC2858">
        <w:rPr>
          <w:i/>
          <w:lang w:val="nl-NL"/>
        </w:rPr>
        <w:t>.</w:t>
      </w:r>
      <w:r w:rsidR="00E00A0A" w:rsidRPr="00BC2858">
        <w:rPr>
          <w:i/>
          <w:lang w:val="nl-NL"/>
        </w:rPr>
        <w:t>20</w:t>
      </w:r>
      <w:r w:rsidR="00CF3339" w:rsidRPr="00BC2858">
        <w:rPr>
          <w:i/>
          <w:lang w:val="nl-NL"/>
        </w:rPr>
        <w:t xml:space="preserve">. </w:t>
      </w:r>
      <w:r w:rsidR="001B14FE" w:rsidRPr="00BC2858">
        <w:rPr>
          <w:i/>
          <w:lang w:val="nl-NL"/>
        </w:rPr>
        <w:t>Điều chỉnh chủ trương đầu tư</w:t>
      </w:r>
      <w:r w:rsidR="00F24481" w:rsidRPr="00BC2858">
        <w:rPr>
          <w:i/>
          <w:lang w:val="nl-NL"/>
        </w:rPr>
        <w:t xml:space="preserve"> các</w:t>
      </w:r>
      <w:r w:rsidR="001B14FE" w:rsidRPr="00BC2858">
        <w:rPr>
          <w:i/>
          <w:lang w:val="nl-NL"/>
        </w:rPr>
        <w:t xml:space="preserve"> Dự án</w:t>
      </w:r>
      <w:r w:rsidR="00F24481" w:rsidRPr="00BC2858">
        <w:rPr>
          <w:i/>
          <w:lang w:val="nl-NL"/>
        </w:rPr>
        <w:t>:</w:t>
      </w:r>
      <w:r w:rsidR="001B14FE" w:rsidRPr="00BC2858">
        <w:rPr>
          <w:i/>
          <w:lang w:val="nl-NL"/>
        </w:rPr>
        <w:t xml:space="preserve"> Kè chống sạt lở hai bờ khe Bình Lạng, thị xã Hồng Lĩnh</w:t>
      </w:r>
      <w:r w:rsidR="00C9284B" w:rsidRPr="00BC2858">
        <w:rPr>
          <w:i/>
          <w:lang w:val="nl-NL"/>
        </w:rPr>
        <w:t>; Đường nối Quốc lộ 1 đi khu du lịch biển Kỳ Xuân, huyện Kỳ Anh; Quảng trường biển Cửa Sót, huyện Lộc Hà</w:t>
      </w:r>
    </w:p>
    <w:p w14:paraId="3CB93247" w14:textId="2040179D" w:rsidR="00E00A0A" w:rsidRPr="00BC2858" w:rsidRDefault="00AB3B93" w:rsidP="00BC2858">
      <w:pPr>
        <w:spacing w:before="40" w:after="60" w:line="360" w:lineRule="exact"/>
        <w:ind w:firstLine="720"/>
        <w:jc w:val="both"/>
        <w:outlineLvl w:val="0"/>
        <w:rPr>
          <w:bCs/>
        </w:rPr>
      </w:pPr>
      <w:r w:rsidRPr="00BC2858">
        <w:rPr>
          <w:bCs/>
        </w:rPr>
        <w:t xml:space="preserve">Ban Kinh tế - Ngân sách thống nhất </w:t>
      </w:r>
      <w:r w:rsidR="00F24481" w:rsidRPr="00BC2858">
        <w:rPr>
          <w:bCs/>
        </w:rPr>
        <w:t xml:space="preserve">phương </w:t>
      </w:r>
      <w:proofErr w:type="gramStart"/>
      <w:r w:rsidR="00F24481" w:rsidRPr="00BC2858">
        <w:rPr>
          <w:bCs/>
        </w:rPr>
        <w:t>án</w:t>
      </w:r>
      <w:proofErr w:type="gramEnd"/>
      <w:r w:rsidR="00F24481" w:rsidRPr="00BC2858">
        <w:rPr>
          <w:bCs/>
        </w:rPr>
        <w:t xml:space="preserve"> </w:t>
      </w:r>
      <w:r w:rsidRPr="00BC2858">
        <w:rPr>
          <w:bCs/>
        </w:rPr>
        <w:t xml:space="preserve">điều chỉnh </w:t>
      </w:r>
      <w:r w:rsidR="00C9284B" w:rsidRPr="00BC2858">
        <w:rPr>
          <w:bCs/>
        </w:rPr>
        <w:t xml:space="preserve">như đề xuất; đề nghị </w:t>
      </w:r>
      <w:r w:rsidR="002703D8" w:rsidRPr="00BC2858">
        <w:rPr>
          <w:bCs/>
        </w:rPr>
        <w:t>chỉ rõ</w:t>
      </w:r>
      <w:r w:rsidR="00C51FCD" w:rsidRPr="00BC2858">
        <w:rPr>
          <w:bCs/>
        </w:rPr>
        <w:t xml:space="preserve"> nguồn vốn</w:t>
      </w:r>
      <w:r w:rsidR="002703D8" w:rsidRPr="00BC2858">
        <w:rPr>
          <w:bCs/>
        </w:rPr>
        <w:t xml:space="preserve"> để đảm bảo khả thi khi thực hiện.</w:t>
      </w:r>
    </w:p>
    <w:p w14:paraId="083673CD" w14:textId="1473D7EA" w:rsidR="00CD4B13" w:rsidRPr="00BC2858" w:rsidRDefault="000075DB" w:rsidP="00BC2858">
      <w:pPr>
        <w:spacing w:before="40" w:after="60" w:line="360" w:lineRule="exact"/>
        <w:ind w:firstLine="720"/>
        <w:jc w:val="both"/>
        <w:outlineLvl w:val="0"/>
        <w:rPr>
          <w:bCs/>
        </w:rPr>
      </w:pPr>
      <w:r w:rsidRPr="00BC2858">
        <w:rPr>
          <w:bCs/>
        </w:rPr>
        <w:t xml:space="preserve"> </w:t>
      </w:r>
      <w:r w:rsidR="00C124FC" w:rsidRPr="00BC2858">
        <w:rPr>
          <w:bCs/>
        </w:rPr>
        <w:t>(</w:t>
      </w:r>
      <w:r w:rsidRPr="00BC2858">
        <w:rPr>
          <w:bCs/>
        </w:rPr>
        <w:t>5</w:t>
      </w:r>
      <w:r w:rsidR="00C124FC" w:rsidRPr="00BC2858">
        <w:rPr>
          <w:bCs/>
        </w:rPr>
        <w:t>). H</w:t>
      </w:r>
      <w:r w:rsidR="00CD4B13" w:rsidRPr="00BC2858">
        <w:rPr>
          <w:bCs/>
        </w:rPr>
        <w:t xml:space="preserve">oàn thiện hồ sơ, thủ tục bổ sung quy hoạch, kế hoạch sử dụng đất theo đúng quy định hiện hành để có cơ sở thu hồi đất, thực hiện công tác bồi thường, GPMB dự án và thực hiện đánh giá tác động môi trường (đối với những dự án thuộc đối tượng phải thực hiện đánh giá tác động môi trường </w:t>
      </w:r>
      <w:r w:rsidR="00CD4B13" w:rsidRPr="00BC2858">
        <w:t>theo quy định tại Nghị định số 40/2019/NĐ-CP ngày 13/5/2019 của Chính phủ sửa đổi, bổ sung một số điều của các nghị định quy định chi tiết, hướng dẫn thi hành Luậ</w:t>
      </w:r>
      <w:r w:rsidR="008B523A" w:rsidRPr="00BC2858">
        <w:t>t B</w:t>
      </w:r>
      <w:r w:rsidR="00CD4B13" w:rsidRPr="00BC2858">
        <w:t>ảo vệ môi trường</w:t>
      </w:r>
      <w:r w:rsidR="00CD4B13" w:rsidRPr="00BC2858">
        <w:rPr>
          <w:bCs/>
        </w:rPr>
        <w:t>).</w:t>
      </w:r>
    </w:p>
    <w:p w14:paraId="6F28B862" w14:textId="7B6CAC6C" w:rsidR="00CD4B13" w:rsidRPr="00BC2858" w:rsidRDefault="00C124FC" w:rsidP="00BC2858">
      <w:pPr>
        <w:spacing w:before="40" w:after="60" w:line="360" w:lineRule="exact"/>
        <w:ind w:firstLine="720"/>
        <w:jc w:val="both"/>
        <w:outlineLvl w:val="0"/>
        <w:rPr>
          <w:lang w:val="nl-NL"/>
        </w:rPr>
      </w:pPr>
      <w:r w:rsidRPr="00BC2858">
        <w:rPr>
          <w:lang w:val="nl-NL"/>
        </w:rPr>
        <w:t>(</w:t>
      </w:r>
      <w:r w:rsidR="000075DB" w:rsidRPr="00BC2858">
        <w:rPr>
          <w:lang w:val="nl-NL"/>
        </w:rPr>
        <w:t>6</w:t>
      </w:r>
      <w:r w:rsidRPr="00BC2858">
        <w:rPr>
          <w:lang w:val="nl-NL"/>
        </w:rPr>
        <w:t xml:space="preserve">). </w:t>
      </w:r>
      <w:r w:rsidR="001531B6" w:rsidRPr="00BC2858">
        <w:rPr>
          <w:lang w:val="nl-NL"/>
        </w:rPr>
        <w:t xml:space="preserve">Đây mới chỉ là bước sơ bộ dự kiến, đề nghị </w:t>
      </w:r>
      <w:r w:rsidR="008B02FB" w:rsidRPr="00BC2858">
        <w:rPr>
          <w:lang w:val="nl-NL"/>
        </w:rPr>
        <w:t>UBND</w:t>
      </w:r>
      <w:r w:rsidR="001531B6" w:rsidRPr="00BC2858">
        <w:rPr>
          <w:lang w:val="nl-NL"/>
        </w:rPr>
        <w:t xml:space="preserve"> tỉnh trong quá trình quyết định đầu tư </w:t>
      </w:r>
      <w:r w:rsidRPr="00BC2858">
        <w:rPr>
          <w:lang w:val="nl-NL"/>
        </w:rPr>
        <w:t xml:space="preserve">dự án, </w:t>
      </w:r>
      <w:r w:rsidR="001531B6" w:rsidRPr="00BC2858">
        <w:rPr>
          <w:lang w:val="nl-NL"/>
        </w:rPr>
        <w:t>chỉ đạo cơ quan chuyên môn phối hợp với chủ đầu tư khảo sát đánh giá kỹ</w:t>
      </w:r>
      <w:r w:rsidR="008B523A" w:rsidRPr="00BC2858">
        <w:rPr>
          <w:lang w:val="nl-NL"/>
        </w:rPr>
        <w:t xml:space="preserve"> địa</w:t>
      </w:r>
      <w:r w:rsidR="001531B6" w:rsidRPr="00BC2858">
        <w:rPr>
          <w:lang w:val="nl-NL"/>
        </w:rPr>
        <w:t xml:space="preserve"> chất, đị</w:t>
      </w:r>
      <w:r w:rsidRPr="00BC2858">
        <w:rPr>
          <w:lang w:val="nl-NL"/>
        </w:rPr>
        <w:t xml:space="preserve">a hình </w:t>
      </w:r>
      <w:r w:rsidR="001531B6" w:rsidRPr="00BC2858">
        <w:rPr>
          <w:lang w:val="nl-NL"/>
        </w:rPr>
        <w:t xml:space="preserve">để đưa ra quy mô phù hợp </w:t>
      </w:r>
      <w:r w:rsidRPr="00BC2858">
        <w:rPr>
          <w:lang w:val="nl-NL"/>
        </w:rPr>
        <w:t xml:space="preserve">đảm bảo </w:t>
      </w:r>
      <w:r w:rsidR="000075DB" w:rsidRPr="00BC2858">
        <w:rPr>
          <w:lang w:val="nl-NL"/>
        </w:rPr>
        <w:t xml:space="preserve">tiết kiệm và nâng cao </w:t>
      </w:r>
      <w:r w:rsidR="001531B6" w:rsidRPr="00BC2858">
        <w:rPr>
          <w:lang w:val="nl-NL"/>
        </w:rPr>
        <w:t>hiệu quả</w:t>
      </w:r>
      <w:r w:rsidR="000075DB" w:rsidRPr="00BC2858">
        <w:rPr>
          <w:lang w:val="nl-NL"/>
        </w:rPr>
        <w:t xml:space="preserve"> sử dụng vốn</w:t>
      </w:r>
      <w:r w:rsidRPr="00BC2858">
        <w:rPr>
          <w:lang w:val="nl-NL"/>
        </w:rPr>
        <w:t xml:space="preserve"> đầu tư</w:t>
      </w:r>
      <w:r w:rsidR="000075DB" w:rsidRPr="00BC2858">
        <w:rPr>
          <w:lang w:val="nl-NL"/>
        </w:rPr>
        <w:t xml:space="preserve"> công</w:t>
      </w:r>
      <w:r w:rsidR="001531B6" w:rsidRPr="00BC2858">
        <w:rPr>
          <w:lang w:val="nl-NL"/>
        </w:rPr>
        <w:t>.</w:t>
      </w:r>
    </w:p>
    <w:bookmarkEnd w:id="3"/>
    <w:p w14:paraId="5A6B2267" w14:textId="41AA51E1" w:rsidR="0090009F" w:rsidRPr="00BC2858" w:rsidRDefault="00361A26" w:rsidP="00BC2858">
      <w:pPr>
        <w:spacing w:before="40" w:after="60" w:line="360" w:lineRule="exact"/>
        <w:ind w:firstLine="720"/>
        <w:jc w:val="both"/>
        <w:rPr>
          <w:lang w:val="sq-AL"/>
        </w:rPr>
      </w:pPr>
      <w:r w:rsidRPr="00BC2858">
        <w:rPr>
          <w:lang w:val="sq-AL"/>
        </w:rPr>
        <w:t xml:space="preserve">Trên đây là kết quả thẩm tra của </w:t>
      </w:r>
      <w:r w:rsidR="003D640A" w:rsidRPr="00BC2858">
        <w:rPr>
          <w:lang w:val="sq-AL"/>
        </w:rPr>
        <w:t xml:space="preserve">Ban Kinh tế </w:t>
      </w:r>
      <w:r w:rsidR="001531B6" w:rsidRPr="00BC2858">
        <w:rPr>
          <w:lang w:val="sq-AL"/>
        </w:rPr>
        <w:t>- N</w:t>
      </w:r>
      <w:r w:rsidR="003D640A" w:rsidRPr="00BC2858">
        <w:rPr>
          <w:lang w:val="sq-AL"/>
        </w:rPr>
        <w:t>gân sách</w:t>
      </w:r>
      <w:r w:rsidR="00BC5B73" w:rsidRPr="00BC2858">
        <w:rPr>
          <w:lang w:val="sq-AL"/>
        </w:rPr>
        <w:t xml:space="preserve"> </w:t>
      </w:r>
      <w:r w:rsidR="0001056C" w:rsidRPr="00BC2858">
        <w:rPr>
          <w:lang w:val="sq-AL"/>
        </w:rPr>
        <w:t xml:space="preserve">về </w:t>
      </w:r>
      <w:r w:rsidR="0001056C" w:rsidRPr="00BC2858">
        <w:rPr>
          <w:iCs/>
          <w:lang w:val="vi-VN"/>
        </w:rPr>
        <w:t>Tờ trình và Dự thảo Nghị quyết</w:t>
      </w:r>
      <w:r w:rsidR="0001056C" w:rsidRPr="00BC2858">
        <w:rPr>
          <w:iCs/>
        </w:rPr>
        <w:t xml:space="preserve"> </w:t>
      </w:r>
      <w:r w:rsidR="000075DB" w:rsidRPr="00BC2858">
        <w:rPr>
          <w:iCs/>
        </w:rPr>
        <w:t>Q</w:t>
      </w:r>
      <w:r w:rsidR="00467CA2" w:rsidRPr="00BC2858">
        <w:rPr>
          <w:iCs/>
        </w:rPr>
        <w:t xml:space="preserve">uyết định </w:t>
      </w:r>
      <w:r w:rsidR="00467CA2" w:rsidRPr="00BC2858">
        <w:rPr>
          <w:lang w:val="vi-VN"/>
        </w:rPr>
        <w:t xml:space="preserve">chủ trương đầu tư </w:t>
      </w:r>
      <w:r w:rsidR="00467CA2" w:rsidRPr="00BC2858">
        <w:t xml:space="preserve">và điều chỉnh </w:t>
      </w:r>
      <w:r w:rsidR="00467CA2" w:rsidRPr="00BC2858">
        <w:rPr>
          <w:lang w:val="vi-VN"/>
        </w:rPr>
        <w:t>chủ trương đầu tư một số dự án đầu tư công</w:t>
      </w:r>
      <w:r w:rsidR="001C51B9" w:rsidRPr="00BC2858">
        <w:rPr>
          <w:lang w:val="vi-VN"/>
        </w:rPr>
        <w:t xml:space="preserve"> trên địa bàn tỉnh</w:t>
      </w:r>
      <w:r w:rsidR="00A61D37" w:rsidRPr="00BC2858">
        <w:rPr>
          <w:iCs/>
        </w:rPr>
        <w:t>; k</w:t>
      </w:r>
      <w:r w:rsidR="0001056C" w:rsidRPr="00BC2858">
        <w:rPr>
          <w:iCs/>
        </w:rPr>
        <w:t>ính trình Hội đồng nhân dân tỉnh xem xét</w:t>
      </w:r>
      <w:r w:rsidR="00D20F92" w:rsidRPr="00BC2858">
        <w:rPr>
          <w:iCs/>
        </w:rPr>
        <w:t>,</w:t>
      </w:r>
      <w:r w:rsidR="0001056C" w:rsidRPr="00BC2858">
        <w:rPr>
          <w:iCs/>
        </w:rPr>
        <w:t xml:space="preserve"> quyết định</w:t>
      </w:r>
      <w:r w:rsidR="0090009F" w:rsidRPr="00BC2858">
        <w:rPr>
          <w:lang w:val="sq-AL"/>
        </w:rPr>
        <w:t>./.</w:t>
      </w:r>
    </w:p>
    <w:bookmarkEnd w:id="1"/>
    <w:p w14:paraId="7019C7F4" w14:textId="69A81FE1" w:rsidR="0097375A" w:rsidRPr="0075332C" w:rsidRDefault="0097375A" w:rsidP="00BC5B73">
      <w:pPr>
        <w:jc w:val="both"/>
        <w:rPr>
          <w:iCs/>
          <w:lang w:val="vi-VN"/>
        </w:rPr>
      </w:pPr>
    </w:p>
    <w:tbl>
      <w:tblPr>
        <w:tblW w:w="5000" w:type="pct"/>
        <w:tblLook w:val="0000" w:firstRow="0" w:lastRow="0" w:firstColumn="0" w:lastColumn="0" w:noHBand="0" w:noVBand="0"/>
      </w:tblPr>
      <w:tblGrid>
        <w:gridCol w:w="4696"/>
        <w:gridCol w:w="4592"/>
      </w:tblGrid>
      <w:tr w:rsidR="00377C26" w:rsidRPr="0075332C" w14:paraId="7589DC21" w14:textId="77777777" w:rsidTr="00BC2858">
        <w:trPr>
          <w:trHeight w:val="1169"/>
        </w:trPr>
        <w:tc>
          <w:tcPr>
            <w:tcW w:w="2528" w:type="pct"/>
          </w:tcPr>
          <w:p w14:paraId="7B48654D" w14:textId="77777777" w:rsidR="006E7FA3" w:rsidRPr="0075332C" w:rsidRDefault="006E7FA3" w:rsidP="00BC5B73">
            <w:pPr>
              <w:pStyle w:val="Heading1"/>
              <w:jc w:val="both"/>
              <w:rPr>
                <w:rFonts w:ascii="Times New Roman" w:hAnsi="Times New Roman"/>
                <w:sz w:val="22"/>
                <w:szCs w:val="22"/>
                <w:lang w:val="vi-VN"/>
              </w:rPr>
            </w:pPr>
            <w:r w:rsidRPr="001C51B9">
              <w:rPr>
                <w:rFonts w:ascii="Times New Roman" w:hAnsi="Times New Roman"/>
                <w:i/>
                <w:iCs/>
                <w:szCs w:val="24"/>
                <w:lang w:val="vi-VN"/>
              </w:rPr>
              <w:t>Nơi nhận</w:t>
            </w:r>
            <w:r w:rsidRPr="0075332C">
              <w:rPr>
                <w:rFonts w:ascii="Times New Roman" w:hAnsi="Times New Roman"/>
                <w:i/>
                <w:iCs/>
                <w:sz w:val="22"/>
                <w:szCs w:val="22"/>
                <w:lang w:val="vi-VN"/>
              </w:rPr>
              <w:t>:</w:t>
            </w:r>
          </w:p>
          <w:p w14:paraId="23633AE1" w14:textId="77777777"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TT Tỉnh ủy, HĐND tỉnh (</w:t>
            </w:r>
            <w:r w:rsidRPr="0075332C">
              <w:rPr>
                <w:rFonts w:ascii="Times New Roman" w:hAnsi="Times New Roman"/>
                <w:b w:val="0"/>
                <w:i/>
                <w:sz w:val="22"/>
                <w:szCs w:val="22"/>
                <w:lang w:val="vi-VN"/>
              </w:rPr>
              <w:t>b/c</w:t>
            </w:r>
            <w:r w:rsidRPr="0075332C">
              <w:rPr>
                <w:rFonts w:ascii="Times New Roman" w:hAnsi="Times New Roman"/>
                <w:b w:val="0"/>
                <w:sz w:val="22"/>
                <w:szCs w:val="22"/>
                <w:lang w:val="vi-VN"/>
              </w:rPr>
              <w:t>);</w:t>
            </w:r>
          </w:p>
          <w:p w14:paraId="30D67F9D" w14:textId="6C6E483E"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UBND tỉnh; UBMTTQ</w:t>
            </w:r>
            <w:r w:rsidR="0093644B">
              <w:rPr>
                <w:rFonts w:ascii="Times New Roman" w:hAnsi="Times New Roman"/>
                <w:b w:val="0"/>
                <w:sz w:val="22"/>
                <w:szCs w:val="22"/>
              </w:rPr>
              <w:t>VN</w:t>
            </w:r>
            <w:r w:rsidRPr="0075332C">
              <w:rPr>
                <w:rFonts w:ascii="Times New Roman" w:hAnsi="Times New Roman"/>
                <w:b w:val="0"/>
                <w:sz w:val="22"/>
                <w:szCs w:val="22"/>
                <w:lang w:val="vi-VN"/>
              </w:rPr>
              <w:t xml:space="preserve"> tỉnh;</w:t>
            </w:r>
          </w:p>
          <w:p w14:paraId="2FEA7484" w14:textId="48D6060C"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Các đại biểu HĐND tỉnh khóa XV</w:t>
            </w:r>
            <w:r w:rsidR="00293D0F">
              <w:rPr>
                <w:rFonts w:ascii="Times New Roman" w:hAnsi="Times New Roman"/>
                <w:b w:val="0"/>
                <w:sz w:val="22"/>
                <w:szCs w:val="22"/>
              </w:rPr>
              <w:t>I</w:t>
            </w:r>
            <w:r w:rsidRPr="0075332C">
              <w:rPr>
                <w:rFonts w:ascii="Times New Roman" w:hAnsi="Times New Roman"/>
                <w:b w:val="0"/>
                <w:sz w:val="22"/>
                <w:szCs w:val="22"/>
                <w:lang w:val="vi-VN"/>
              </w:rPr>
              <w:t>II;</w:t>
            </w:r>
          </w:p>
          <w:p w14:paraId="5084B48F" w14:textId="1BBCB59C"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Các đại biểu tham dự kỳ họp thứ </w:t>
            </w:r>
            <w:r w:rsidR="001B14FE">
              <w:rPr>
                <w:rFonts w:ascii="Times New Roman" w:hAnsi="Times New Roman"/>
                <w:b w:val="0"/>
                <w:sz w:val="22"/>
                <w:szCs w:val="22"/>
              </w:rPr>
              <w:t>3</w:t>
            </w:r>
            <w:r w:rsidRPr="0075332C">
              <w:rPr>
                <w:rFonts w:ascii="Times New Roman" w:hAnsi="Times New Roman"/>
                <w:b w:val="0"/>
                <w:sz w:val="22"/>
                <w:szCs w:val="22"/>
                <w:lang w:val="vi-VN"/>
              </w:rPr>
              <w:t>;</w:t>
            </w:r>
          </w:p>
          <w:p w14:paraId="0E0FAC2B" w14:textId="1340FECC" w:rsidR="006E7FA3" w:rsidRPr="0075332C" w:rsidRDefault="006E7FA3" w:rsidP="00BC5B73">
            <w:pPr>
              <w:pStyle w:val="Heading1"/>
              <w:jc w:val="both"/>
              <w:rPr>
                <w:rFonts w:ascii="Times New Roman" w:hAnsi="Times New Roman"/>
                <w:b w:val="0"/>
                <w:sz w:val="22"/>
                <w:szCs w:val="22"/>
                <w:lang w:val="vi-VN"/>
              </w:rPr>
            </w:pPr>
            <w:r w:rsidRPr="0075332C">
              <w:rPr>
                <w:rFonts w:ascii="Times New Roman" w:hAnsi="Times New Roman"/>
                <w:b w:val="0"/>
                <w:sz w:val="22"/>
                <w:szCs w:val="22"/>
                <w:lang w:val="vi-VN"/>
              </w:rPr>
              <w:t xml:space="preserve">- Văn phòng </w:t>
            </w:r>
            <w:r w:rsidR="00B40775">
              <w:rPr>
                <w:rFonts w:ascii="Times New Roman" w:hAnsi="Times New Roman"/>
                <w:b w:val="0"/>
                <w:sz w:val="22"/>
                <w:szCs w:val="22"/>
              </w:rPr>
              <w:t>Đoàn ĐBQH</w:t>
            </w:r>
            <w:r w:rsidR="005344C5">
              <w:rPr>
                <w:rFonts w:ascii="Times New Roman" w:hAnsi="Times New Roman"/>
                <w:b w:val="0"/>
                <w:sz w:val="22"/>
                <w:szCs w:val="22"/>
              </w:rPr>
              <w:t xml:space="preserve"> và</w:t>
            </w:r>
            <w:r w:rsidR="00B40775">
              <w:rPr>
                <w:rFonts w:ascii="Times New Roman" w:hAnsi="Times New Roman"/>
                <w:b w:val="0"/>
                <w:sz w:val="22"/>
                <w:szCs w:val="22"/>
              </w:rPr>
              <w:t xml:space="preserve"> HĐND </w:t>
            </w:r>
            <w:r w:rsidRPr="0075332C">
              <w:rPr>
                <w:rFonts w:ascii="Times New Roman" w:hAnsi="Times New Roman"/>
                <w:b w:val="0"/>
                <w:sz w:val="22"/>
                <w:szCs w:val="22"/>
                <w:lang w:val="vi-VN"/>
              </w:rPr>
              <w:t>tỉnh;</w:t>
            </w:r>
          </w:p>
          <w:p w14:paraId="370CA1EE" w14:textId="6CACB935" w:rsidR="006E7FA3" w:rsidRPr="001B14FE" w:rsidRDefault="006E7FA3" w:rsidP="001B14FE">
            <w:pPr>
              <w:pStyle w:val="Heading1"/>
              <w:jc w:val="both"/>
              <w:rPr>
                <w:sz w:val="22"/>
                <w:szCs w:val="22"/>
              </w:rPr>
            </w:pPr>
            <w:r w:rsidRPr="0075332C">
              <w:rPr>
                <w:rFonts w:ascii="Times New Roman" w:hAnsi="Times New Roman"/>
                <w:b w:val="0"/>
                <w:sz w:val="22"/>
                <w:szCs w:val="22"/>
                <w:lang w:val="vi-VN"/>
              </w:rPr>
              <w:t xml:space="preserve">- Lưu: VT, </w:t>
            </w:r>
            <w:r w:rsidR="00B40775">
              <w:rPr>
                <w:rFonts w:ascii="Times New Roman" w:hAnsi="Times New Roman"/>
                <w:b w:val="0"/>
                <w:sz w:val="22"/>
                <w:szCs w:val="22"/>
              </w:rPr>
              <w:t>HĐ</w:t>
            </w:r>
            <w:r w:rsidR="00672C9C">
              <w:rPr>
                <w:rFonts w:ascii="Times New Roman" w:hAnsi="Times New Roman"/>
                <w:b w:val="0"/>
                <w:sz w:val="22"/>
                <w:szCs w:val="22"/>
                <w:vertAlign w:val="subscript"/>
              </w:rPr>
              <w:t>1</w:t>
            </w:r>
            <w:r w:rsidR="001B14FE">
              <w:rPr>
                <w:rFonts w:ascii="Times New Roman" w:hAnsi="Times New Roman"/>
                <w:b w:val="0"/>
                <w:sz w:val="22"/>
                <w:szCs w:val="22"/>
              </w:rPr>
              <w:t>.</w:t>
            </w:r>
          </w:p>
        </w:tc>
        <w:tc>
          <w:tcPr>
            <w:tcW w:w="2472" w:type="pct"/>
          </w:tcPr>
          <w:p w14:paraId="7AACF78E" w14:textId="10147794" w:rsidR="006E7FA3" w:rsidRPr="001C51B9" w:rsidRDefault="006E7FA3" w:rsidP="00BC5B73">
            <w:pPr>
              <w:jc w:val="center"/>
              <w:rPr>
                <w:b/>
                <w:sz w:val="26"/>
                <w:szCs w:val="26"/>
                <w:lang w:val="da-DK"/>
              </w:rPr>
            </w:pPr>
            <w:r w:rsidRPr="001C51B9">
              <w:rPr>
                <w:b/>
                <w:sz w:val="26"/>
                <w:szCs w:val="26"/>
                <w:lang w:val="da-DK"/>
              </w:rPr>
              <w:t xml:space="preserve">TM. </w:t>
            </w:r>
            <w:r w:rsidR="003D640A" w:rsidRPr="001C51B9">
              <w:rPr>
                <w:b/>
                <w:sz w:val="26"/>
                <w:szCs w:val="26"/>
                <w:lang w:val="da-DK"/>
              </w:rPr>
              <w:t xml:space="preserve">BAN KINH TẾ </w:t>
            </w:r>
            <w:r w:rsidR="00293D0F">
              <w:rPr>
                <w:b/>
                <w:sz w:val="26"/>
                <w:szCs w:val="26"/>
                <w:lang w:val="da-DK"/>
              </w:rPr>
              <w:t xml:space="preserve">- </w:t>
            </w:r>
            <w:r w:rsidR="003D640A" w:rsidRPr="001C51B9">
              <w:rPr>
                <w:b/>
                <w:sz w:val="26"/>
                <w:szCs w:val="26"/>
                <w:lang w:val="da-DK"/>
              </w:rPr>
              <w:t>NGÂN SÁCH</w:t>
            </w:r>
          </w:p>
          <w:p w14:paraId="58A20975" w14:textId="715DA70E" w:rsidR="006E7FA3" w:rsidRPr="001C51B9" w:rsidRDefault="006E7FA3" w:rsidP="00BC5B73">
            <w:pPr>
              <w:jc w:val="center"/>
              <w:rPr>
                <w:b/>
                <w:sz w:val="26"/>
                <w:szCs w:val="26"/>
                <w:lang w:val="da-DK"/>
              </w:rPr>
            </w:pPr>
            <w:r w:rsidRPr="001C51B9">
              <w:rPr>
                <w:b/>
                <w:sz w:val="26"/>
                <w:szCs w:val="26"/>
                <w:lang w:val="da-DK"/>
              </w:rPr>
              <w:t>TRƯỞNG BAN</w:t>
            </w:r>
          </w:p>
          <w:p w14:paraId="5B51A58B" w14:textId="63150629" w:rsidR="006E7FA3" w:rsidRPr="001C51B9" w:rsidRDefault="006E7FA3" w:rsidP="00BC5B73">
            <w:pPr>
              <w:jc w:val="center"/>
              <w:rPr>
                <w:sz w:val="26"/>
                <w:szCs w:val="26"/>
                <w:lang w:val="da-DK"/>
              </w:rPr>
            </w:pPr>
          </w:p>
          <w:p w14:paraId="6648AFBE" w14:textId="6874B452" w:rsidR="006E7FA3" w:rsidRPr="001C51B9" w:rsidRDefault="006E7FA3" w:rsidP="00BC5B73">
            <w:pPr>
              <w:jc w:val="center"/>
              <w:rPr>
                <w:b/>
                <w:sz w:val="26"/>
                <w:szCs w:val="26"/>
                <w:lang w:val="vi-VN"/>
              </w:rPr>
            </w:pPr>
          </w:p>
          <w:p w14:paraId="3F3D6AD4" w14:textId="7F17164B" w:rsidR="00704EE8" w:rsidRPr="001C51B9" w:rsidRDefault="00704EE8" w:rsidP="00BC5B73">
            <w:pPr>
              <w:jc w:val="center"/>
              <w:rPr>
                <w:i/>
                <w:sz w:val="26"/>
                <w:szCs w:val="26"/>
                <w:lang w:val="sv-SE"/>
              </w:rPr>
            </w:pPr>
          </w:p>
          <w:p w14:paraId="0E10FAC7" w14:textId="481A9C32" w:rsidR="001C51B9" w:rsidRPr="001C51B9" w:rsidRDefault="001C51B9" w:rsidP="00BC5B73">
            <w:pPr>
              <w:jc w:val="center"/>
              <w:rPr>
                <w:i/>
                <w:sz w:val="26"/>
                <w:szCs w:val="26"/>
                <w:lang w:val="sv-SE"/>
              </w:rPr>
            </w:pPr>
          </w:p>
          <w:p w14:paraId="3C71610F" w14:textId="77777777" w:rsidR="001C51B9" w:rsidRPr="001C51B9" w:rsidRDefault="001C51B9" w:rsidP="00BC5B73">
            <w:pPr>
              <w:jc w:val="center"/>
              <w:rPr>
                <w:i/>
                <w:sz w:val="26"/>
                <w:szCs w:val="26"/>
                <w:lang w:val="sv-SE"/>
              </w:rPr>
            </w:pPr>
          </w:p>
          <w:p w14:paraId="64A56233" w14:textId="77777777" w:rsidR="001C51B9" w:rsidRPr="001C51B9" w:rsidRDefault="001C51B9" w:rsidP="00BC5B73">
            <w:pPr>
              <w:jc w:val="center"/>
              <w:rPr>
                <w:i/>
                <w:sz w:val="26"/>
                <w:szCs w:val="26"/>
                <w:lang w:val="sv-SE"/>
              </w:rPr>
            </w:pPr>
          </w:p>
          <w:p w14:paraId="403E24B0" w14:textId="77777777" w:rsidR="006E7FA3" w:rsidRPr="001C51B9" w:rsidRDefault="006E7FA3" w:rsidP="009727D9">
            <w:pPr>
              <w:jc w:val="center"/>
              <w:rPr>
                <w:b/>
                <w:sz w:val="26"/>
                <w:szCs w:val="26"/>
                <w:lang w:val="da-DK"/>
              </w:rPr>
            </w:pPr>
          </w:p>
          <w:p w14:paraId="2B123BB8" w14:textId="02A7D445" w:rsidR="006E7FA3" w:rsidRPr="0075332C" w:rsidRDefault="00293D0F" w:rsidP="00BC5B73">
            <w:pPr>
              <w:jc w:val="center"/>
              <w:rPr>
                <w:lang w:val="es-PR"/>
              </w:rPr>
            </w:pPr>
            <w:r w:rsidRPr="008B523A">
              <w:rPr>
                <w:b/>
                <w:szCs w:val="26"/>
                <w:lang w:val="es-PR"/>
              </w:rPr>
              <w:t>Nguyễn Thị Thúy Nga</w:t>
            </w:r>
          </w:p>
        </w:tc>
      </w:tr>
    </w:tbl>
    <w:p w14:paraId="4E79B79F" w14:textId="2D18CDC5" w:rsidR="00704EE8" w:rsidRDefault="00704EE8" w:rsidP="00BC5B73">
      <w:pPr>
        <w:rPr>
          <w:sz w:val="2"/>
          <w:szCs w:val="2"/>
          <w:lang w:val="vi-VN"/>
        </w:rPr>
      </w:pPr>
    </w:p>
    <w:p w14:paraId="79B84415" w14:textId="383C27F7" w:rsidR="00A604F0" w:rsidRPr="0075332C" w:rsidRDefault="00A604F0" w:rsidP="00704EE8">
      <w:pPr>
        <w:spacing w:after="200" w:line="276" w:lineRule="auto"/>
        <w:rPr>
          <w:sz w:val="2"/>
          <w:szCs w:val="2"/>
          <w:lang w:val="vi-VN"/>
        </w:rPr>
      </w:pPr>
    </w:p>
    <w:sectPr w:rsidR="00A604F0" w:rsidRPr="0075332C" w:rsidSect="00BC2858">
      <w:headerReference w:type="default" r:id="rId9"/>
      <w:footerReference w:type="default" r:id="rId10"/>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30769" w14:textId="77777777" w:rsidR="005F5453" w:rsidRDefault="005F5453" w:rsidP="006E7FA3">
      <w:r>
        <w:separator/>
      </w:r>
    </w:p>
  </w:endnote>
  <w:endnote w:type="continuationSeparator" w:id="0">
    <w:p w14:paraId="10D45663" w14:textId="77777777" w:rsidR="005F5453" w:rsidRDefault="005F5453"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45E38" w14:textId="1E667329" w:rsidR="00DD3F39" w:rsidRDefault="00DD3F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E14BF" w14:textId="77777777" w:rsidR="005F5453" w:rsidRDefault="005F5453" w:rsidP="006E7FA3">
      <w:r>
        <w:separator/>
      </w:r>
    </w:p>
  </w:footnote>
  <w:footnote w:type="continuationSeparator" w:id="0">
    <w:p w14:paraId="7A4EE42E" w14:textId="77777777" w:rsidR="005F5453" w:rsidRDefault="005F5453" w:rsidP="006E7FA3">
      <w:r>
        <w:continuationSeparator/>
      </w:r>
    </w:p>
  </w:footnote>
  <w:footnote w:id="1">
    <w:p w14:paraId="60550E46" w14:textId="6FC671AC" w:rsidR="00DD3F39" w:rsidRPr="006432C7" w:rsidRDefault="00DD3F39" w:rsidP="004E11DA">
      <w:pPr>
        <w:pStyle w:val="FootnoteText"/>
        <w:jc w:val="both"/>
      </w:pPr>
      <w:r>
        <w:rPr>
          <w:rStyle w:val="FootnoteReference"/>
        </w:rPr>
        <w:footnoteRef/>
      </w:r>
      <w:r>
        <w:t xml:space="preserve"> </w:t>
      </w:r>
      <w:r w:rsidR="00961CA5" w:rsidRPr="00961CA5">
        <w:rPr>
          <w:color w:val="000000"/>
          <w:shd w:val="clear" w:color="auto" w:fill="FFFFFF"/>
          <w:lang w:val="vi-VN"/>
        </w:rPr>
        <w:t>Hội đ</w:t>
      </w:r>
      <w:r w:rsidR="00961CA5" w:rsidRPr="00961CA5">
        <w:rPr>
          <w:color w:val="000000"/>
          <w:shd w:val="clear" w:color="auto" w:fill="FFFFFF"/>
        </w:rPr>
        <w:t>ồ</w:t>
      </w:r>
      <w:r w:rsidR="00961CA5" w:rsidRPr="00961CA5">
        <w:rPr>
          <w:color w:val="000000"/>
          <w:shd w:val="clear" w:color="auto" w:fill="FFFFFF"/>
          <w:lang w:val="vi-VN"/>
        </w:rPr>
        <w:t>ng nhân dân các cấp quyết định chủ trương đầu tư chương trình, dự án nhóm B, nhóm </w:t>
      </w:r>
      <w:r w:rsidR="00961CA5" w:rsidRPr="00961CA5">
        <w:rPr>
          <w:color w:val="000000"/>
          <w:shd w:val="clear" w:color="auto" w:fill="FFFFFF"/>
        </w:rPr>
        <w:t>C </w:t>
      </w:r>
      <w:r w:rsidR="00961CA5" w:rsidRPr="00961CA5">
        <w:rPr>
          <w:color w:val="000000"/>
          <w:shd w:val="clear" w:color="auto" w:fill="FFFFFF"/>
          <w:lang w:val="vi-VN"/>
        </w:rPr>
        <w:t>sử dụng vốn ngân sách địa phương, bao gồm cả vốn bổ sung có mục tiêu từ ngân sách cấp trên, các nguồn vốn hợp pháp của địa phương thuộc cấp m</w:t>
      </w:r>
      <w:r w:rsidR="00961CA5" w:rsidRPr="00961CA5">
        <w:rPr>
          <w:color w:val="000000"/>
          <w:shd w:val="clear" w:color="auto" w:fill="FFFFFF"/>
        </w:rPr>
        <w:t>ì</w:t>
      </w:r>
      <w:r w:rsidR="00961CA5" w:rsidRPr="00961CA5">
        <w:rPr>
          <w:color w:val="000000"/>
          <w:shd w:val="clear" w:color="auto" w:fill="FFFFFF"/>
          <w:lang w:val="vi-VN"/>
        </w:rPr>
        <w:t>nh quản lý</w:t>
      </w:r>
    </w:p>
  </w:footnote>
  <w:footnote w:id="2">
    <w:p w14:paraId="663E1AAF" w14:textId="1033D984" w:rsidR="00E2111C" w:rsidRDefault="00E2111C" w:rsidP="004E11DA">
      <w:pPr>
        <w:pStyle w:val="FootnoteText"/>
        <w:jc w:val="both"/>
      </w:pPr>
      <w:r>
        <w:rPr>
          <w:rStyle w:val="FootnoteReference"/>
        </w:rPr>
        <w:footnoteRef/>
      </w:r>
      <w:r>
        <w:t xml:space="preserve"> </w:t>
      </w:r>
      <w:r w:rsidR="004E11DA" w:rsidRPr="00CB620D">
        <w:t>Kết luận số 180-TB/TU ngày 19/10/2021</w:t>
      </w:r>
      <w:r w:rsidR="004E11DA">
        <w:t xml:space="preserve"> của Ban Thường vụ Tỉnh ủy </w:t>
      </w:r>
      <w:r w:rsidR="004E11DA" w:rsidRPr="00CB620D">
        <w:t>về các nội dung trình Hội nghị Ban Chấp hành Đảng bộ tỉnh lần thứ 8, kỳ họp thứ 3 Hội đồng nhân dân tỉnh và Đề án xây dựng, phát triển thành phố Hà Tĩnh</w:t>
      </w:r>
    </w:p>
  </w:footnote>
  <w:footnote w:id="3">
    <w:p w14:paraId="0A318539" w14:textId="271CBBCD" w:rsidR="004E11DA" w:rsidRDefault="004E11DA" w:rsidP="004E11DA">
      <w:pPr>
        <w:pStyle w:val="FootnoteText"/>
        <w:jc w:val="both"/>
      </w:pPr>
      <w:r>
        <w:rPr>
          <w:rStyle w:val="FootnoteReference"/>
        </w:rPr>
        <w:footnoteRef/>
      </w:r>
      <w:r>
        <w:t xml:space="preserve"> Kết luận số </w:t>
      </w:r>
      <w:r w:rsidRPr="00CB620D">
        <w:t>18</w:t>
      </w:r>
      <w:r>
        <w:t>4</w:t>
      </w:r>
      <w:r w:rsidRPr="00CB620D">
        <w:t xml:space="preserve">-TB/TU ngày </w:t>
      </w:r>
      <w:r>
        <w:t>2</w:t>
      </w:r>
      <w:r w:rsidRPr="00CB620D">
        <w:t>9/10/2021</w:t>
      </w:r>
      <w:r>
        <w:t xml:space="preserve"> của Ban Chấp hành Đảng bộ tỉnh về phương </w:t>
      </w:r>
      <w:proofErr w:type="gramStart"/>
      <w:r>
        <w:t>án</w:t>
      </w:r>
      <w:proofErr w:type="gramEnd"/>
      <w:r>
        <w:t xml:space="preserve"> </w:t>
      </w:r>
      <w:r w:rsidRPr="001F0648">
        <w:t>kế hoạch đầu tư công trung hạn giai đoạn 2021-2025</w:t>
      </w:r>
      <w:r>
        <w:t>.</w:t>
      </w:r>
    </w:p>
  </w:footnote>
  <w:footnote w:id="4">
    <w:p w14:paraId="440DB364" w14:textId="69C70E08" w:rsidR="00CA496C" w:rsidRDefault="00CA496C" w:rsidP="004E11DA">
      <w:pPr>
        <w:pStyle w:val="FootnoteText"/>
        <w:jc w:val="both"/>
      </w:pPr>
      <w:r>
        <w:rPr>
          <w:rStyle w:val="FootnoteReference"/>
        </w:rPr>
        <w:footnoteRef/>
      </w:r>
      <w:r>
        <w:t xml:space="preserve"> </w:t>
      </w:r>
      <w:r w:rsidRPr="00CA496C">
        <w:rPr>
          <w:color w:val="000000"/>
          <w:shd w:val="clear" w:color="auto" w:fill="FFFFFF"/>
          <w:lang w:val="vi-VN"/>
        </w:rPr>
        <w:t>Cơ quan, tổ chức, cá nhân và người đứng đầu tổ chức quyết định chủ trương đầu tư chương trình, dự án có thời gian thực hiện trong 02 kỳ kế hoạch đầu tư công tru</w:t>
      </w:r>
      <w:r w:rsidRPr="00CA496C">
        <w:rPr>
          <w:color w:val="000000"/>
          <w:shd w:val="clear" w:color="auto" w:fill="FFFFFF"/>
        </w:rPr>
        <w:t>n</w:t>
      </w:r>
      <w:r w:rsidRPr="00CA496C">
        <w:rPr>
          <w:color w:val="000000"/>
          <w:shd w:val="clear" w:color="auto" w:fill="FFFFFF"/>
          <w:lang w:val="vi-VN"/>
        </w:rPr>
        <w:t>g hạn liên tiếp phải bảo đảm tổng số giá </w:t>
      </w:r>
      <w:r w:rsidRPr="00CA496C">
        <w:rPr>
          <w:color w:val="000000"/>
          <w:shd w:val="clear" w:color="auto" w:fill="FFFFFF"/>
        </w:rPr>
        <w:t>tr</w:t>
      </w:r>
      <w:r w:rsidRPr="00CA496C">
        <w:rPr>
          <w:color w:val="000000"/>
          <w:shd w:val="clear" w:color="auto" w:fill="FFFFFF"/>
          <w:lang w:val="vi-VN"/>
        </w:rPr>
        <w:t>ị tổng mức đầu tư của các chương trình, dự án phải thực hiện trong kế hoạch đầu tư công trung hạn giai đoạn sau không vượt quá 20% tổng số vốn kế hoạch đầu tư công trung hạn giai đoạn trước của Bộ, cơ quan trung ương, địa phương đó.</w:t>
      </w:r>
    </w:p>
  </w:footnote>
  <w:footnote w:id="5">
    <w:p w14:paraId="05859285" w14:textId="02018A56" w:rsidR="00F9461A" w:rsidRDefault="00F9461A" w:rsidP="004E11DA">
      <w:pPr>
        <w:pStyle w:val="FootnoteText"/>
        <w:jc w:val="both"/>
      </w:pPr>
      <w:r>
        <w:rPr>
          <w:rStyle w:val="FootnoteReference"/>
        </w:rPr>
        <w:footnoteRef/>
      </w:r>
      <w:r>
        <w:t xml:space="preserve"> </w:t>
      </w:r>
      <w:r>
        <w:rPr>
          <w:lang w:val="nl-NL"/>
        </w:rPr>
        <w:t>chủ yếu dự kiến t</w:t>
      </w:r>
      <w:r w:rsidRPr="00F9461A">
        <w:rPr>
          <w:lang w:val="nl-NL"/>
        </w:rPr>
        <w:t>hời gian thực hiện: Năm 2021 - 2025 và sau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977028"/>
      <w:docPartObj>
        <w:docPartGallery w:val="Page Numbers (Top of Page)"/>
        <w:docPartUnique/>
      </w:docPartObj>
    </w:sdtPr>
    <w:sdtEndPr>
      <w:rPr>
        <w:noProof/>
      </w:rPr>
    </w:sdtEndPr>
    <w:sdtContent>
      <w:p w14:paraId="77BCC0F5" w14:textId="1591C6E7" w:rsidR="00DD3F39" w:rsidRDefault="00DD3F39" w:rsidP="001C51B9">
        <w:pPr>
          <w:pStyle w:val="Header"/>
          <w:jc w:val="center"/>
        </w:pPr>
        <w:r>
          <w:fldChar w:fldCharType="begin"/>
        </w:r>
        <w:r>
          <w:instrText xml:space="preserve"> PAGE   \* MERGEFORMAT </w:instrText>
        </w:r>
        <w:r>
          <w:fldChar w:fldCharType="separate"/>
        </w:r>
        <w:r w:rsidR="00BC285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proofState w:grammar="clean"/>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398E"/>
    <w:rsid w:val="00004040"/>
    <w:rsid w:val="000053C2"/>
    <w:rsid w:val="000063DB"/>
    <w:rsid w:val="000075DB"/>
    <w:rsid w:val="0001056C"/>
    <w:rsid w:val="00013DD8"/>
    <w:rsid w:val="00020416"/>
    <w:rsid w:val="000215AC"/>
    <w:rsid w:val="00025092"/>
    <w:rsid w:val="000256A1"/>
    <w:rsid w:val="00025C4E"/>
    <w:rsid w:val="00026FA5"/>
    <w:rsid w:val="00030965"/>
    <w:rsid w:val="000317D2"/>
    <w:rsid w:val="00032988"/>
    <w:rsid w:val="00037E90"/>
    <w:rsid w:val="00042CF8"/>
    <w:rsid w:val="00046777"/>
    <w:rsid w:val="000475B6"/>
    <w:rsid w:val="00050538"/>
    <w:rsid w:val="000520FC"/>
    <w:rsid w:val="000531D8"/>
    <w:rsid w:val="00053809"/>
    <w:rsid w:val="00054CEF"/>
    <w:rsid w:val="00054FC9"/>
    <w:rsid w:val="000556E8"/>
    <w:rsid w:val="00055F97"/>
    <w:rsid w:val="0006064C"/>
    <w:rsid w:val="000614FF"/>
    <w:rsid w:val="00061BF3"/>
    <w:rsid w:val="00062665"/>
    <w:rsid w:val="00063612"/>
    <w:rsid w:val="00066E04"/>
    <w:rsid w:val="00070D2A"/>
    <w:rsid w:val="00070EE2"/>
    <w:rsid w:val="00070F1A"/>
    <w:rsid w:val="00070F4C"/>
    <w:rsid w:val="000737B1"/>
    <w:rsid w:val="00075822"/>
    <w:rsid w:val="0007702A"/>
    <w:rsid w:val="000776A9"/>
    <w:rsid w:val="000815E0"/>
    <w:rsid w:val="00087D2F"/>
    <w:rsid w:val="0009139C"/>
    <w:rsid w:val="000917DD"/>
    <w:rsid w:val="00095751"/>
    <w:rsid w:val="00095AFA"/>
    <w:rsid w:val="0009603F"/>
    <w:rsid w:val="000A1592"/>
    <w:rsid w:val="000B18C6"/>
    <w:rsid w:val="000B1CE2"/>
    <w:rsid w:val="000B3EC5"/>
    <w:rsid w:val="000B57D6"/>
    <w:rsid w:val="000B6580"/>
    <w:rsid w:val="000C1FA0"/>
    <w:rsid w:val="000C2F53"/>
    <w:rsid w:val="000C5CEE"/>
    <w:rsid w:val="000D0DBA"/>
    <w:rsid w:val="000D0E92"/>
    <w:rsid w:val="000D250A"/>
    <w:rsid w:val="000D3719"/>
    <w:rsid w:val="000D562D"/>
    <w:rsid w:val="000D5696"/>
    <w:rsid w:val="000D6F25"/>
    <w:rsid w:val="000D71F3"/>
    <w:rsid w:val="000E13BA"/>
    <w:rsid w:val="000E400A"/>
    <w:rsid w:val="000E46AD"/>
    <w:rsid w:val="000E48FD"/>
    <w:rsid w:val="000F0429"/>
    <w:rsid w:val="000F099D"/>
    <w:rsid w:val="000F2DD4"/>
    <w:rsid w:val="000F3AFC"/>
    <w:rsid w:val="000F4C7E"/>
    <w:rsid w:val="000F4E05"/>
    <w:rsid w:val="000F5C5C"/>
    <w:rsid w:val="000F72DC"/>
    <w:rsid w:val="000F7F4E"/>
    <w:rsid w:val="001012A4"/>
    <w:rsid w:val="001014A3"/>
    <w:rsid w:val="00103863"/>
    <w:rsid w:val="00104EA4"/>
    <w:rsid w:val="00106A5F"/>
    <w:rsid w:val="00106C59"/>
    <w:rsid w:val="00110172"/>
    <w:rsid w:val="0011049E"/>
    <w:rsid w:val="00110B9F"/>
    <w:rsid w:val="0011416C"/>
    <w:rsid w:val="001147D3"/>
    <w:rsid w:val="00116D9A"/>
    <w:rsid w:val="00126C62"/>
    <w:rsid w:val="00132F7D"/>
    <w:rsid w:val="00133BC1"/>
    <w:rsid w:val="00136C72"/>
    <w:rsid w:val="00137325"/>
    <w:rsid w:val="0013796D"/>
    <w:rsid w:val="0014118D"/>
    <w:rsid w:val="00146EF7"/>
    <w:rsid w:val="00150C63"/>
    <w:rsid w:val="00151A0B"/>
    <w:rsid w:val="001521B9"/>
    <w:rsid w:val="001531B6"/>
    <w:rsid w:val="001544F3"/>
    <w:rsid w:val="00156114"/>
    <w:rsid w:val="00167829"/>
    <w:rsid w:val="001705B9"/>
    <w:rsid w:val="00171325"/>
    <w:rsid w:val="0017411A"/>
    <w:rsid w:val="00176DAB"/>
    <w:rsid w:val="00177909"/>
    <w:rsid w:val="00181EFE"/>
    <w:rsid w:val="001932C8"/>
    <w:rsid w:val="00195575"/>
    <w:rsid w:val="00195B26"/>
    <w:rsid w:val="001A6C96"/>
    <w:rsid w:val="001B14FE"/>
    <w:rsid w:val="001B4CFE"/>
    <w:rsid w:val="001B594B"/>
    <w:rsid w:val="001B78E7"/>
    <w:rsid w:val="001C2865"/>
    <w:rsid w:val="001C2961"/>
    <w:rsid w:val="001C51B9"/>
    <w:rsid w:val="001C577D"/>
    <w:rsid w:val="001D5A4C"/>
    <w:rsid w:val="001D6972"/>
    <w:rsid w:val="001E2053"/>
    <w:rsid w:val="001E2BE2"/>
    <w:rsid w:val="001E41E7"/>
    <w:rsid w:val="001E41E9"/>
    <w:rsid w:val="001F04D3"/>
    <w:rsid w:val="001F5231"/>
    <w:rsid w:val="00200499"/>
    <w:rsid w:val="0020157C"/>
    <w:rsid w:val="002028BB"/>
    <w:rsid w:val="00203DC6"/>
    <w:rsid w:val="00205190"/>
    <w:rsid w:val="0021383B"/>
    <w:rsid w:val="002145FB"/>
    <w:rsid w:val="00217782"/>
    <w:rsid w:val="00220854"/>
    <w:rsid w:val="002216C5"/>
    <w:rsid w:val="002224E3"/>
    <w:rsid w:val="002227E5"/>
    <w:rsid w:val="00230253"/>
    <w:rsid w:val="002316B1"/>
    <w:rsid w:val="00235759"/>
    <w:rsid w:val="0024087B"/>
    <w:rsid w:val="00246C1B"/>
    <w:rsid w:val="0024709C"/>
    <w:rsid w:val="0025146F"/>
    <w:rsid w:val="00255209"/>
    <w:rsid w:val="00255F81"/>
    <w:rsid w:val="002616A2"/>
    <w:rsid w:val="00261D68"/>
    <w:rsid w:val="00261DD5"/>
    <w:rsid w:val="00261E95"/>
    <w:rsid w:val="0026230E"/>
    <w:rsid w:val="002647E0"/>
    <w:rsid w:val="00265E81"/>
    <w:rsid w:val="002703D8"/>
    <w:rsid w:val="002714B5"/>
    <w:rsid w:val="00272572"/>
    <w:rsid w:val="00273E6D"/>
    <w:rsid w:val="002743F2"/>
    <w:rsid w:val="00276B34"/>
    <w:rsid w:val="00280117"/>
    <w:rsid w:val="00281B46"/>
    <w:rsid w:val="00283756"/>
    <w:rsid w:val="00287CEC"/>
    <w:rsid w:val="0029017A"/>
    <w:rsid w:val="002910D8"/>
    <w:rsid w:val="002918A2"/>
    <w:rsid w:val="00293D0F"/>
    <w:rsid w:val="002957A6"/>
    <w:rsid w:val="002A483F"/>
    <w:rsid w:val="002B01E3"/>
    <w:rsid w:val="002B1D5B"/>
    <w:rsid w:val="002B3CED"/>
    <w:rsid w:val="002B4F67"/>
    <w:rsid w:val="002B7B4B"/>
    <w:rsid w:val="002C0AF0"/>
    <w:rsid w:val="002C47C0"/>
    <w:rsid w:val="002C5B92"/>
    <w:rsid w:val="002C7F6B"/>
    <w:rsid w:val="002D415C"/>
    <w:rsid w:val="002D4C37"/>
    <w:rsid w:val="002D685C"/>
    <w:rsid w:val="002E19F9"/>
    <w:rsid w:val="002E38D3"/>
    <w:rsid w:val="002E45C8"/>
    <w:rsid w:val="002E6301"/>
    <w:rsid w:val="002F02E0"/>
    <w:rsid w:val="002F0FF8"/>
    <w:rsid w:val="002F1661"/>
    <w:rsid w:val="002F4381"/>
    <w:rsid w:val="002F55E0"/>
    <w:rsid w:val="002F62B2"/>
    <w:rsid w:val="003035E2"/>
    <w:rsid w:val="00305272"/>
    <w:rsid w:val="00306A5E"/>
    <w:rsid w:val="00307BF8"/>
    <w:rsid w:val="003137EA"/>
    <w:rsid w:val="00314033"/>
    <w:rsid w:val="003161AE"/>
    <w:rsid w:val="00322377"/>
    <w:rsid w:val="00325966"/>
    <w:rsid w:val="00327B1F"/>
    <w:rsid w:val="0033210E"/>
    <w:rsid w:val="00333B65"/>
    <w:rsid w:val="00333B72"/>
    <w:rsid w:val="00335035"/>
    <w:rsid w:val="0033625F"/>
    <w:rsid w:val="0034010B"/>
    <w:rsid w:val="00346D63"/>
    <w:rsid w:val="00350426"/>
    <w:rsid w:val="00354CFF"/>
    <w:rsid w:val="00361A26"/>
    <w:rsid w:val="00365A3A"/>
    <w:rsid w:val="00365AC4"/>
    <w:rsid w:val="00370572"/>
    <w:rsid w:val="003721EC"/>
    <w:rsid w:val="00375688"/>
    <w:rsid w:val="00375B05"/>
    <w:rsid w:val="003765A7"/>
    <w:rsid w:val="00377C26"/>
    <w:rsid w:val="00382731"/>
    <w:rsid w:val="003835B7"/>
    <w:rsid w:val="00386545"/>
    <w:rsid w:val="00386EBE"/>
    <w:rsid w:val="00391698"/>
    <w:rsid w:val="003A0488"/>
    <w:rsid w:val="003A4A7D"/>
    <w:rsid w:val="003A6703"/>
    <w:rsid w:val="003A7C74"/>
    <w:rsid w:val="003B0A87"/>
    <w:rsid w:val="003B27A1"/>
    <w:rsid w:val="003B3036"/>
    <w:rsid w:val="003B3DA5"/>
    <w:rsid w:val="003B6BF7"/>
    <w:rsid w:val="003C317F"/>
    <w:rsid w:val="003C71DB"/>
    <w:rsid w:val="003C75DD"/>
    <w:rsid w:val="003D072F"/>
    <w:rsid w:val="003D2B65"/>
    <w:rsid w:val="003D371C"/>
    <w:rsid w:val="003D4D9C"/>
    <w:rsid w:val="003D640A"/>
    <w:rsid w:val="003E1007"/>
    <w:rsid w:val="003E4892"/>
    <w:rsid w:val="003E7518"/>
    <w:rsid w:val="003F0947"/>
    <w:rsid w:val="003F15A0"/>
    <w:rsid w:val="003F3191"/>
    <w:rsid w:val="003F7C0D"/>
    <w:rsid w:val="004013A0"/>
    <w:rsid w:val="004026CC"/>
    <w:rsid w:val="0041291C"/>
    <w:rsid w:val="00421F26"/>
    <w:rsid w:val="004221F4"/>
    <w:rsid w:val="00422F37"/>
    <w:rsid w:val="00432355"/>
    <w:rsid w:val="00433045"/>
    <w:rsid w:val="00433D65"/>
    <w:rsid w:val="004370E6"/>
    <w:rsid w:val="00440F05"/>
    <w:rsid w:val="00442285"/>
    <w:rsid w:val="0044486A"/>
    <w:rsid w:val="004454EE"/>
    <w:rsid w:val="00445CCF"/>
    <w:rsid w:val="004460A5"/>
    <w:rsid w:val="0045075E"/>
    <w:rsid w:val="00452F67"/>
    <w:rsid w:val="00455F1B"/>
    <w:rsid w:val="00456AD4"/>
    <w:rsid w:val="004623E8"/>
    <w:rsid w:val="004633D9"/>
    <w:rsid w:val="00464274"/>
    <w:rsid w:val="00467CA2"/>
    <w:rsid w:val="00470A0E"/>
    <w:rsid w:val="00472A88"/>
    <w:rsid w:val="004736D8"/>
    <w:rsid w:val="0047404F"/>
    <w:rsid w:val="00474ACB"/>
    <w:rsid w:val="00475547"/>
    <w:rsid w:val="004771AA"/>
    <w:rsid w:val="00480164"/>
    <w:rsid w:val="004843AC"/>
    <w:rsid w:val="00487246"/>
    <w:rsid w:val="004930B2"/>
    <w:rsid w:val="00493CA0"/>
    <w:rsid w:val="004A3BF4"/>
    <w:rsid w:val="004A3E64"/>
    <w:rsid w:val="004A437A"/>
    <w:rsid w:val="004A4508"/>
    <w:rsid w:val="004A616D"/>
    <w:rsid w:val="004A62A6"/>
    <w:rsid w:val="004A74DE"/>
    <w:rsid w:val="004B193C"/>
    <w:rsid w:val="004B2FC6"/>
    <w:rsid w:val="004C1B72"/>
    <w:rsid w:val="004C288A"/>
    <w:rsid w:val="004C482E"/>
    <w:rsid w:val="004C73BF"/>
    <w:rsid w:val="004D10EA"/>
    <w:rsid w:val="004D1A57"/>
    <w:rsid w:val="004D273A"/>
    <w:rsid w:val="004D3431"/>
    <w:rsid w:val="004D4056"/>
    <w:rsid w:val="004D67FA"/>
    <w:rsid w:val="004E11DA"/>
    <w:rsid w:val="004E2178"/>
    <w:rsid w:val="004E21D7"/>
    <w:rsid w:val="004E2918"/>
    <w:rsid w:val="004F014E"/>
    <w:rsid w:val="004F4B35"/>
    <w:rsid w:val="004F4ECF"/>
    <w:rsid w:val="004F5766"/>
    <w:rsid w:val="00501D25"/>
    <w:rsid w:val="00502CC4"/>
    <w:rsid w:val="00503578"/>
    <w:rsid w:val="005041B9"/>
    <w:rsid w:val="00507C6E"/>
    <w:rsid w:val="00510416"/>
    <w:rsid w:val="0051101A"/>
    <w:rsid w:val="00512846"/>
    <w:rsid w:val="00512DA5"/>
    <w:rsid w:val="0051300C"/>
    <w:rsid w:val="005141DA"/>
    <w:rsid w:val="005148DA"/>
    <w:rsid w:val="0051596B"/>
    <w:rsid w:val="005159D2"/>
    <w:rsid w:val="00516032"/>
    <w:rsid w:val="00517AE6"/>
    <w:rsid w:val="00517D01"/>
    <w:rsid w:val="00523038"/>
    <w:rsid w:val="0052328F"/>
    <w:rsid w:val="00524E5E"/>
    <w:rsid w:val="0052750E"/>
    <w:rsid w:val="00533B38"/>
    <w:rsid w:val="00533BAB"/>
    <w:rsid w:val="00533BEA"/>
    <w:rsid w:val="00534369"/>
    <w:rsid w:val="005344C5"/>
    <w:rsid w:val="00534687"/>
    <w:rsid w:val="00535360"/>
    <w:rsid w:val="00540163"/>
    <w:rsid w:val="00542EC4"/>
    <w:rsid w:val="00543500"/>
    <w:rsid w:val="0054379F"/>
    <w:rsid w:val="00545756"/>
    <w:rsid w:val="00545981"/>
    <w:rsid w:val="00546D39"/>
    <w:rsid w:val="00547C29"/>
    <w:rsid w:val="00554A68"/>
    <w:rsid w:val="005567E6"/>
    <w:rsid w:val="00557B71"/>
    <w:rsid w:val="0056548A"/>
    <w:rsid w:val="005659D1"/>
    <w:rsid w:val="0057354F"/>
    <w:rsid w:val="0057469B"/>
    <w:rsid w:val="00577770"/>
    <w:rsid w:val="00577832"/>
    <w:rsid w:val="00581FC9"/>
    <w:rsid w:val="00583422"/>
    <w:rsid w:val="005854BD"/>
    <w:rsid w:val="00586248"/>
    <w:rsid w:val="0059240C"/>
    <w:rsid w:val="00592BDD"/>
    <w:rsid w:val="00594C2C"/>
    <w:rsid w:val="00595EDA"/>
    <w:rsid w:val="005961B1"/>
    <w:rsid w:val="005A024A"/>
    <w:rsid w:val="005A107E"/>
    <w:rsid w:val="005A212F"/>
    <w:rsid w:val="005A33DA"/>
    <w:rsid w:val="005A3FDD"/>
    <w:rsid w:val="005A4171"/>
    <w:rsid w:val="005A59E5"/>
    <w:rsid w:val="005B0068"/>
    <w:rsid w:val="005B12DF"/>
    <w:rsid w:val="005B75DA"/>
    <w:rsid w:val="005B7917"/>
    <w:rsid w:val="005C0643"/>
    <w:rsid w:val="005C1694"/>
    <w:rsid w:val="005C21CB"/>
    <w:rsid w:val="005C221F"/>
    <w:rsid w:val="005C296B"/>
    <w:rsid w:val="005C414F"/>
    <w:rsid w:val="005C61F4"/>
    <w:rsid w:val="005C631C"/>
    <w:rsid w:val="005C6804"/>
    <w:rsid w:val="005C6E25"/>
    <w:rsid w:val="005D129B"/>
    <w:rsid w:val="005D4CB0"/>
    <w:rsid w:val="005E147B"/>
    <w:rsid w:val="005E3514"/>
    <w:rsid w:val="005F1444"/>
    <w:rsid w:val="005F3BD8"/>
    <w:rsid w:val="005F4066"/>
    <w:rsid w:val="005F475C"/>
    <w:rsid w:val="005F5453"/>
    <w:rsid w:val="005F7334"/>
    <w:rsid w:val="00600292"/>
    <w:rsid w:val="00604013"/>
    <w:rsid w:val="00612CFF"/>
    <w:rsid w:val="00621507"/>
    <w:rsid w:val="0062172B"/>
    <w:rsid w:val="00621B03"/>
    <w:rsid w:val="00625BEE"/>
    <w:rsid w:val="00627318"/>
    <w:rsid w:val="0062767B"/>
    <w:rsid w:val="006278F1"/>
    <w:rsid w:val="0063160D"/>
    <w:rsid w:val="006375D9"/>
    <w:rsid w:val="0064041E"/>
    <w:rsid w:val="006432C7"/>
    <w:rsid w:val="006457B7"/>
    <w:rsid w:val="006516C3"/>
    <w:rsid w:val="006531A4"/>
    <w:rsid w:val="00654EBA"/>
    <w:rsid w:val="00655E01"/>
    <w:rsid w:val="00664213"/>
    <w:rsid w:val="00672C9C"/>
    <w:rsid w:val="00673853"/>
    <w:rsid w:val="006739E0"/>
    <w:rsid w:val="00676101"/>
    <w:rsid w:val="006763C1"/>
    <w:rsid w:val="006778B4"/>
    <w:rsid w:val="006800D2"/>
    <w:rsid w:val="006814AB"/>
    <w:rsid w:val="006823F1"/>
    <w:rsid w:val="006832D9"/>
    <w:rsid w:val="00683895"/>
    <w:rsid w:val="00684329"/>
    <w:rsid w:val="006843C5"/>
    <w:rsid w:val="00684941"/>
    <w:rsid w:val="00686285"/>
    <w:rsid w:val="006920B4"/>
    <w:rsid w:val="006974C5"/>
    <w:rsid w:val="006A0B3A"/>
    <w:rsid w:val="006A102E"/>
    <w:rsid w:val="006B07F6"/>
    <w:rsid w:val="006B22AB"/>
    <w:rsid w:val="006B27B9"/>
    <w:rsid w:val="006B2A1E"/>
    <w:rsid w:val="006B5CD7"/>
    <w:rsid w:val="006B66B7"/>
    <w:rsid w:val="006C0CDC"/>
    <w:rsid w:val="006C3807"/>
    <w:rsid w:val="006C582B"/>
    <w:rsid w:val="006C6020"/>
    <w:rsid w:val="006C647B"/>
    <w:rsid w:val="006D2EA1"/>
    <w:rsid w:val="006D3116"/>
    <w:rsid w:val="006E0292"/>
    <w:rsid w:val="006E0B07"/>
    <w:rsid w:val="006E17B3"/>
    <w:rsid w:val="006E49D6"/>
    <w:rsid w:val="006E4D96"/>
    <w:rsid w:val="006E64D9"/>
    <w:rsid w:val="006E6742"/>
    <w:rsid w:val="006E7FA3"/>
    <w:rsid w:val="006F2DE3"/>
    <w:rsid w:val="006F331B"/>
    <w:rsid w:val="006F3662"/>
    <w:rsid w:val="006F42C1"/>
    <w:rsid w:val="006F5586"/>
    <w:rsid w:val="007000A3"/>
    <w:rsid w:val="00700976"/>
    <w:rsid w:val="00704205"/>
    <w:rsid w:val="00704EE8"/>
    <w:rsid w:val="00707C90"/>
    <w:rsid w:val="00707F13"/>
    <w:rsid w:val="00717372"/>
    <w:rsid w:val="00717C01"/>
    <w:rsid w:val="00720BD3"/>
    <w:rsid w:val="00722EDE"/>
    <w:rsid w:val="00724832"/>
    <w:rsid w:val="00724D3B"/>
    <w:rsid w:val="00731B73"/>
    <w:rsid w:val="00733ECD"/>
    <w:rsid w:val="00734448"/>
    <w:rsid w:val="00735A49"/>
    <w:rsid w:val="00737295"/>
    <w:rsid w:val="0073751D"/>
    <w:rsid w:val="007406ED"/>
    <w:rsid w:val="00740AFC"/>
    <w:rsid w:val="0074601A"/>
    <w:rsid w:val="00746A8F"/>
    <w:rsid w:val="00747C74"/>
    <w:rsid w:val="00751172"/>
    <w:rsid w:val="00752AEC"/>
    <w:rsid w:val="0075332C"/>
    <w:rsid w:val="007567B9"/>
    <w:rsid w:val="00756DDB"/>
    <w:rsid w:val="00760646"/>
    <w:rsid w:val="00760A7D"/>
    <w:rsid w:val="00760DBB"/>
    <w:rsid w:val="00763243"/>
    <w:rsid w:val="00764434"/>
    <w:rsid w:val="007653EC"/>
    <w:rsid w:val="007715E6"/>
    <w:rsid w:val="007733E4"/>
    <w:rsid w:val="00774198"/>
    <w:rsid w:val="00774471"/>
    <w:rsid w:val="007761C1"/>
    <w:rsid w:val="007777E9"/>
    <w:rsid w:val="007839AD"/>
    <w:rsid w:val="00790E0A"/>
    <w:rsid w:val="00793B39"/>
    <w:rsid w:val="00796782"/>
    <w:rsid w:val="007A11C1"/>
    <w:rsid w:val="007A12E0"/>
    <w:rsid w:val="007A3836"/>
    <w:rsid w:val="007A51A7"/>
    <w:rsid w:val="007A792E"/>
    <w:rsid w:val="007B5184"/>
    <w:rsid w:val="007B65F8"/>
    <w:rsid w:val="007B7A89"/>
    <w:rsid w:val="007C023C"/>
    <w:rsid w:val="007C4593"/>
    <w:rsid w:val="007C534C"/>
    <w:rsid w:val="007D255C"/>
    <w:rsid w:val="007D5C3D"/>
    <w:rsid w:val="007E0CC0"/>
    <w:rsid w:val="007E239A"/>
    <w:rsid w:val="007E38F0"/>
    <w:rsid w:val="007E3AC1"/>
    <w:rsid w:val="007E3AEF"/>
    <w:rsid w:val="007E3FFD"/>
    <w:rsid w:val="007F3148"/>
    <w:rsid w:val="007F31D7"/>
    <w:rsid w:val="007F5269"/>
    <w:rsid w:val="007F71D9"/>
    <w:rsid w:val="00801A7A"/>
    <w:rsid w:val="008079B4"/>
    <w:rsid w:val="0081091B"/>
    <w:rsid w:val="008127A0"/>
    <w:rsid w:val="00814395"/>
    <w:rsid w:val="0081457E"/>
    <w:rsid w:val="008153B7"/>
    <w:rsid w:val="00816381"/>
    <w:rsid w:val="00821C6E"/>
    <w:rsid w:val="00822209"/>
    <w:rsid w:val="00825580"/>
    <w:rsid w:val="00825E34"/>
    <w:rsid w:val="00831B1D"/>
    <w:rsid w:val="008325D1"/>
    <w:rsid w:val="0083346A"/>
    <w:rsid w:val="00837754"/>
    <w:rsid w:val="00841F9E"/>
    <w:rsid w:val="0084210C"/>
    <w:rsid w:val="00842A1C"/>
    <w:rsid w:val="00851B5C"/>
    <w:rsid w:val="00853F4C"/>
    <w:rsid w:val="00856A3B"/>
    <w:rsid w:val="00862069"/>
    <w:rsid w:val="008621B6"/>
    <w:rsid w:val="008625D1"/>
    <w:rsid w:val="00864CA6"/>
    <w:rsid w:val="00864F25"/>
    <w:rsid w:val="008712B7"/>
    <w:rsid w:val="00873CC8"/>
    <w:rsid w:val="0088008D"/>
    <w:rsid w:val="00882595"/>
    <w:rsid w:val="00890AF0"/>
    <w:rsid w:val="0089127D"/>
    <w:rsid w:val="008933A3"/>
    <w:rsid w:val="00894C7C"/>
    <w:rsid w:val="008A1354"/>
    <w:rsid w:val="008A135B"/>
    <w:rsid w:val="008A37BB"/>
    <w:rsid w:val="008A3B18"/>
    <w:rsid w:val="008B02FB"/>
    <w:rsid w:val="008B065E"/>
    <w:rsid w:val="008B2BE8"/>
    <w:rsid w:val="008B523A"/>
    <w:rsid w:val="008B5CD0"/>
    <w:rsid w:val="008B650C"/>
    <w:rsid w:val="008C06F5"/>
    <w:rsid w:val="008C0AE9"/>
    <w:rsid w:val="008C59B1"/>
    <w:rsid w:val="008C6726"/>
    <w:rsid w:val="008D1A59"/>
    <w:rsid w:val="008D4259"/>
    <w:rsid w:val="008E0092"/>
    <w:rsid w:val="008E10F5"/>
    <w:rsid w:val="008E1EE0"/>
    <w:rsid w:val="008E2BC2"/>
    <w:rsid w:val="008E4D51"/>
    <w:rsid w:val="008E6054"/>
    <w:rsid w:val="008E7CE5"/>
    <w:rsid w:val="008F4338"/>
    <w:rsid w:val="008F5625"/>
    <w:rsid w:val="008F7422"/>
    <w:rsid w:val="0090009F"/>
    <w:rsid w:val="00900D27"/>
    <w:rsid w:val="0090152A"/>
    <w:rsid w:val="00901DF4"/>
    <w:rsid w:val="00904073"/>
    <w:rsid w:val="00907860"/>
    <w:rsid w:val="009153AA"/>
    <w:rsid w:val="00915BEE"/>
    <w:rsid w:val="00915FBE"/>
    <w:rsid w:val="009173B9"/>
    <w:rsid w:val="00921118"/>
    <w:rsid w:val="0092435F"/>
    <w:rsid w:val="00933AF0"/>
    <w:rsid w:val="00934AD6"/>
    <w:rsid w:val="009353EC"/>
    <w:rsid w:val="0093644B"/>
    <w:rsid w:val="00937A2B"/>
    <w:rsid w:val="00940FE8"/>
    <w:rsid w:val="00941992"/>
    <w:rsid w:val="009436F5"/>
    <w:rsid w:val="009451C6"/>
    <w:rsid w:val="00947A50"/>
    <w:rsid w:val="00950464"/>
    <w:rsid w:val="00950E63"/>
    <w:rsid w:val="00957151"/>
    <w:rsid w:val="00961CA5"/>
    <w:rsid w:val="009620DD"/>
    <w:rsid w:val="00962CD1"/>
    <w:rsid w:val="00964C20"/>
    <w:rsid w:val="0096690B"/>
    <w:rsid w:val="00967235"/>
    <w:rsid w:val="00967BA9"/>
    <w:rsid w:val="009701C9"/>
    <w:rsid w:val="009727D9"/>
    <w:rsid w:val="0097375A"/>
    <w:rsid w:val="009749C6"/>
    <w:rsid w:val="00992C1F"/>
    <w:rsid w:val="00992DFD"/>
    <w:rsid w:val="009931FC"/>
    <w:rsid w:val="00993B2A"/>
    <w:rsid w:val="009946D5"/>
    <w:rsid w:val="00995B48"/>
    <w:rsid w:val="009A1A47"/>
    <w:rsid w:val="009A26E8"/>
    <w:rsid w:val="009A5D87"/>
    <w:rsid w:val="009B29DB"/>
    <w:rsid w:val="009B376B"/>
    <w:rsid w:val="009B4CE9"/>
    <w:rsid w:val="009B5D1E"/>
    <w:rsid w:val="009C184C"/>
    <w:rsid w:val="009C3B3B"/>
    <w:rsid w:val="009D22DA"/>
    <w:rsid w:val="009D25FD"/>
    <w:rsid w:val="009D5011"/>
    <w:rsid w:val="009D69C5"/>
    <w:rsid w:val="009D6B65"/>
    <w:rsid w:val="009E1076"/>
    <w:rsid w:val="009E767F"/>
    <w:rsid w:val="009F3610"/>
    <w:rsid w:val="009F5149"/>
    <w:rsid w:val="009F6DEA"/>
    <w:rsid w:val="009F7288"/>
    <w:rsid w:val="009F7D2D"/>
    <w:rsid w:val="00A02435"/>
    <w:rsid w:val="00A033BD"/>
    <w:rsid w:val="00A0420C"/>
    <w:rsid w:val="00A04294"/>
    <w:rsid w:val="00A049D3"/>
    <w:rsid w:val="00A0642B"/>
    <w:rsid w:val="00A06CF2"/>
    <w:rsid w:val="00A078A2"/>
    <w:rsid w:val="00A0799E"/>
    <w:rsid w:val="00A1135B"/>
    <w:rsid w:val="00A13D1C"/>
    <w:rsid w:val="00A1662E"/>
    <w:rsid w:val="00A17F60"/>
    <w:rsid w:val="00A207A4"/>
    <w:rsid w:val="00A20E52"/>
    <w:rsid w:val="00A211E2"/>
    <w:rsid w:val="00A2246B"/>
    <w:rsid w:val="00A228A4"/>
    <w:rsid w:val="00A24430"/>
    <w:rsid w:val="00A24617"/>
    <w:rsid w:val="00A26E54"/>
    <w:rsid w:val="00A27DFA"/>
    <w:rsid w:val="00A30DF5"/>
    <w:rsid w:val="00A31036"/>
    <w:rsid w:val="00A37B59"/>
    <w:rsid w:val="00A40BBF"/>
    <w:rsid w:val="00A5116C"/>
    <w:rsid w:val="00A52535"/>
    <w:rsid w:val="00A526CE"/>
    <w:rsid w:val="00A52B32"/>
    <w:rsid w:val="00A53379"/>
    <w:rsid w:val="00A604F0"/>
    <w:rsid w:val="00A60E3D"/>
    <w:rsid w:val="00A613C9"/>
    <w:rsid w:val="00A61D37"/>
    <w:rsid w:val="00A6424D"/>
    <w:rsid w:val="00A64F1D"/>
    <w:rsid w:val="00A72F87"/>
    <w:rsid w:val="00A73446"/>
    <w:rsid w:val="00A76A6B"/>
    <w:rsid w:val="00A7787E"/>
    <w:rsid w:val="00A81756"/>
    <w:rsid w:val="00A84ACE"/>
    <w:rsid w:val="00A8673C"/>
    <w:rsid w:val="00A86A01"/>
    <w:rsid w:val="00A9127C"/>
    <w:rsid w:val="00A925FC"/>
    <w:rsid w:val="00A933C9"/>
    <w:rsid w:val="00A96413"/>
    <w:rsid w:val="00A96F64"/>
    <w:rsid w:val="00AA08EE"/>
    <w:rsid w:val="00AA32B7"/>
    <w:rsid w:val="00AA3B6F"/>
    <w:rsid w:val="00AA6CF4"/>
    <w:rsid w:val="00AB1A43"/>
    <w:rsid w:val="00AB1E4E"/>
    <w:rsid w:val="00AB3B93"/>
    <w:rsid w:val="00AC16A4"/>
    <w:rsid w:val="00AC2DAA"/>
    <w:rsid w:val="00AC4CF7"/>
    <w:rsid w:val="00AD0BA3"/>
    <w:rsid w:val="00AD34CB"/>
    <w:rsid w:val="00AD5545"/>
    <w:rsid w:val="00AD5D3D"/>
    <w:rsid w:val="00AE015D"/>
    <w:rsid w:val="00AE2FBA"/>
    <w:rsid w:val="00AE38B9"/>
    <w:rsid w:val="00AE3D7D"/>
    <w:rsid w:val="00AE4FE2"/>
    <w:rsid w:val="00AF00D6"/>
    <w:rsid w:val="00AF06CA"/>
    <w:rsid w:val="00AF30DF"/>
    <w:rsid w:val="00AF4C62"/>
    <w:rsid w:val="00AF68D8"/>
    <w:rsid w:val="00AF7D18"/>
    <w:rsid w:val="00B029B5"/>
    <w:rsid w:val="00B10E3E"/>
    <w:rsid w:val="00B14D0B"/>
    <w:rsid w:val="00B16609"/>
    <w:rsid w:val="00B17A74"/>
    <w:rsid w:val="00B2085A"/>
    <w:rsid w:val="00B21872"/>
    <w:rsid w:val="00B21D75"/>
    <w:rsid w:val="00B276F0"/>
    <w:rsid w:val="00B30D90"/>
    <w:rsid w:val="00B3556A"/>
    <w:rsid w:val="00B40775"/>
    <w:rsid w:val="00B40DE8"/>
    <w:rsid w:val="00B42061"/>
    <w:rsid w:val="00B4238F"/>
    <w:rsid w:val="00B45729"/>
    <w:rsid w:val="00B4643C"/>
    <w:rsid w:val="00B4671E"/>
    <w:rsid w:val="00B52040"/>
    <w:rsid w:val="00B522B1"/>
    <w:rsid w:val="00B55511"/>
    <w:rsid w:val="00B62745"/>
    <w:rsid w:val="00B62C45"/>
    <w:rsid w:val="00B635EB"/>
    <w:rsid w:val="00B63FE4"/>
    <w:rsid w:val="00B65ACB"/>
    <w:rsid w:val="00B671B1"/>
    <w:rsid w:val="00B67C16"/>
    <w:rsid w:val="00B7080E"/>
    <w:rsid w:val="00B7740B"/>
    <w:rsid w:val="00B82AC3"/>
    <w:rsid w:val="00B8417F"/>
    <w:rsid w:val="00B84710"/>
    <w:rsid w:val="00B9084C"/>
    <w:rsid w:val="00B91210"/>
    <w:rsid w:val="00B95E44"/>
    <w:rsid w:val="00B964B0"/>
    <w:rsid w:val="00BA334D"/>
    <w:rsid w:val="00BA345F"/>
    <w:rsid w:val="00BA3A62"/>
    <w:rsid w:val="00BA3BC1"/>
    <w:rsid w:val="00BA3E2B"/>
    <w:rsid w:val="00BA5481"/>
    <w:rsid w:val="00BB13F7"/>
    <w:rsid w:val="00BB1C67"/>
    <w:rsid w:val="00BB32F8"/>
    <w:rsid w:val="00BB4270"/>
    <w:rsid w:val="00BB4B81"/>
    <w:rsid w:val="00BC0717"/>
    <w:rsid w:val="00BC1C7E"/>
    <w:rsid w:val="00BC2858"/>
    <w:rsid w:val="00BC4A95"/>
    <w:rsid w:val="00BC5524"/>
    <w:rsid w:val="00BC5B73"/>
    <w:rsid w:val="00BC6969"/>
    <w:rsid w:val="00BD2EAA"/>
    <w:rsid w:val="00BD3ABF"/>
    <w:rsid w:val="00BD5428"/>
    <w:rsid w:val="00BD5B8F"/>
    <w:rsid w:val="00BE597A"/>
    <w:rsid w:val="00BE5DF1"/>
    <w:rsid w:val="00BE6FC0"/>
    <w:rsid w:val="00BE75D2"/>
    <w:rsid w:val="00BF27BA"/>
    <w:rsid w:val="00BF58E1"/>
    <w:rsid w:val="00BF76AA"/>
    <w:rsid w:val="00BF776F"/>
    <w:rsid w:val="00BF7B7D"/>
    <w:rsid w:val="00C00307"/>
    <w:rsid w:val="00C012C8"/>
    <w:rsid w:val="00C05A70"/>
    <w:rsid w:val="00C05C45"/>
    <w:rsid w:val="00C1086E"/>
    <w:rsid w:val="00C11C43"/>
    <w:rsid w:val="00C124FC"/>
    <w:rsid w:val="00C12DED"/>
    <w:rsid w:val="00C13FAA"/>
    <w:rsid w:val="00C14AF8"/>
    <w:rsid w:val="00C15CC7"/>
    <w:rsid w:val="00C165C4"/>
    <w:rsid w:val="00C2050F"/>
    <w:rsid w:val="00C21772"/>
    <w:rsid w:val="00C25D3F"/>
    <w:rsid w:val="00C27D9C"/>
    <w:rsid w:val="00C3147A"/>
    <w:rsid w:val="00C34B43"/>
    <w:rsid w:val="00C3565F"/>
    <w:rsid w:val="00C35725"/>
    <w:rsid w:val="00C370C7"/>
    <w:rsid w:val="00C370ED"/>
    <w:rsid w:val="00C40B93"/>
    <w:rsid w:val="00C46C1C"/>
    <w:rsid w:val="00C46FF1"/>
    <w:rsid w:val="00C50FB2"/>
    <w:rsid w:val="00C51FCD"/>
    <w:rsid w:val="00C52992"/>
    <w:rsid w:val="00C55DD3"/>
    <w:rsid w:val="00C619CD"/>
    <w:rsid w:val="00C62311"/>
    <w:rsid w:val="00C63B70"/>
    <w:rsid w:val="00C6672E"/>
    <w:rsid w:val="00C66D44"/>
    <w:rsid w:val="00C7641A"/>
    <w:rsid w:val="00C77690"/>
    <w:rsid w:val="00C77CA6"/>
    <w:rsid w:val="00C81358"/>
    <w:rsid w:val="00C83C9F"/>
    <w:rsid w:val="00C91807"/>
    <w:rsid w:val="00C92497"/>
    <w:rsid w:val="00C92498"/>
    <w:rsid w:val="00C9284B"/>
    <w:rsid w:val="00C944F2"/>
    <w:rsid w:val="00C9541C"/>
    <w:rsid w:val="00CA1937"/>
    <w:rsid w:val="00CA48FC"/>
    <w:rsid w:val="00CA496C"/>
    <w:rsid w:val="00CA79C3"/>
    <w:rsid w:val="00CB521E"/>
    <w:rsid w:val="00CB5BE7"/>
    <w:rsid w:val="00CB6787"/>
    <w:rsid w:val="00CC06A8"/>
    <w:rsid w:val="00CC1887"/>
    <w:rsid w:val="00CC24B8"/>
    <w:rsid w:val="00CC5489"/>
    <w:rsid w:val="00CC55F6"/>
    <w:rsid w:val="00CC67C7"/>
    <w:rsid w:val="00CC7091"/>
    <w:rsid w:val="00CD4035"/>
    <w:rsid w:val="00CD4725"/>
    <w:rsid w:val="00CD4B13"/>
    <w:rsid w:val="00CD651D"/>
    <w:rsid w:val="00CD736C"/>
    <w:rsid w:val="00CE0ADE"/>
    <w:rsid w:val="00CE1496"/>
    <w:rsid w:val="00CE311B"/>
    <w:rsid w:val="00CE515F"/>
    <w:rsid w:val="00CF015B"/>
    <w:rsid w:val="00CF2B42"/>
    <w:rsid w:val="00CF3339"/>
    <w:rsid w:val="00CF35E9"/>
    <w:rsid w:val="00CF38F3"/>
    <w:rsid w:val="00CF4D9D"/>
    <w:rsid w:val="00CF74E0"/>
    <w:rsid w:val="00D007B6"/>
    <w:rsid w:val="00D02577"/>
    <w:rsid w:val="00D0324D"/>
    <w:rsid w:val="00D0345E"/>
    <w:rsid w:val="00D04B4B"/>
    <w:rsid w:val="00D07183"/>
    <w:rsid w:val="00D15EAF"/>
    <w:rsid w:val="00D203F5"/>
    <w:rsid w:val="00D20F92"/>
    <w:rsid w:val="00D21043"/>
    <w:rsid w:val="00D21392"/>
    <w:rsid w:val="00D2408E"/>
    <w:rsid w:val="00D25604"/>
    <w:rsid w:val="00D30A7D"/>
    <w:rsid w:val="00D30F69"/>
    <w:rsid w:val="00D317EC"/>
    <w:rsid w:val="00D31EB5"/>
    <w:rsid w:val="00D361BB"/>
    <w:rsid w:val="00D36716"/>
    <w:rsid w:val="00D37F90"/>
    <w:rsid w:val="00D40582"/>
    <w:rsid w:val="00D4066F"/>
    <w:rsid w:val="00D41A38"/>
    <w:rsid w:val="00D4478E"/>
    <w:rsid w:val="00D44B43"/>
    <w:rsid w:val="00D46D9F"/>
    <w:rsid w:val="00D478F5"/>
    <w:rsid w:val="00D51F76"/>
    <w:rsid w:val="00D5497E"/>
    <w:rsid w:val="00D61D1B"/>
    <w:rsid w:val="00D62DB8"/>
    <w:rsid w:val="00D71BE3"/>
    <w:rsid w:val="00D73708"/>
    <w:rsid w:val="00D77E2B"/>
    <w:rsid w:val="00D77EF7"/>
    <w:rsid w:val="00D83476"/>
    <w:rsid w:val="00D853CF"/>
    <w:rsid w:val="00D928EA"/>
    <w:rsid w:val="00D931EE"/>
    <w:rsid w:val="00D936FF"/>
    <w:rsid w:val="00D939DC"/>
    <w:rsid w:val="00D967BA"/>
    <w:rsid w:val="00D97A54"/>
    <w:rsid w:val="00DA2E23"/>
    <w:rsid w:val="00DA316A"/>
    <w:rsid w:val="00DA5662"/>
    <w:rsid w:val="00DA77AF"/>
    <w:rsid w:val="00DB03A5"/>
    <w:rsid w:val="00DB5B84"/>
    <w:rsid w:val="00DB6EA4"/>
    <w:rsid w:val="00DB6F7F"/>
    <w:rsid w:val="00DC4645"/>
    <w:rsid w:val="00DC466E"/>
    <w:rsid w:val="00DD0B84"/>
    <w:rsid w:val="00DD1CEA"/>
    <w:rsid w:val="00DD3159"/>
    <w:rsid w:val="00DD3F39"/>
    <w:rsid w:val="00DD438C"/>
    <w:rsid w:val="00DD5FFF"/>
    <w:rsid w:val="00DE1553"/>
    <w:rsid w:val="00DE15A7"/>
    <w:rsid w:val="00DF4E5C"/>
    <w:rsid w:val="00DF7F78"/>
    <w:rsid w:val="00E00A0A"/>
    <w:rsid w:val="00E00BB2"/>
    <w:rsid w:val="00E050AF"/>
    <w:rsid w:val="00E11991"/>
    <w:rsid w:val="00E129D2"/>
    <w:rsid w:val="00E134E7"/>
    <w:rsid w:val="00E1550B"/>
    <w:rsid w:val="00E2111C"/>
    <w:rsid w:val="00E21ABF"/>
    <w:rsid w:val="00E23AB4"/>
    <w:rsid w:val="00E27C36"/>
    <w:rsid w:val="00E3029D"/>
    <w:rsid w:val="00E30437"/>
    <w:rsid w:val="00E35994"/>
    <w:rsid w:val="00E35BCA"/>
    <w:rsid w:val="00E37A54"/>
    <w:rsid w:val="00E41AD6"/>
    <w:rsid w:val="00E46467"/>
    <w:rsid w:val="00E50B35"/>
    <w:rsid w:val="00E53B2E"/>
    <w:rsid w:val="00E55BBD"/>
    <w:rsid w:val="00E606DA"/>
    <w:rsid w:val="00E608A7"/>
    <w:rsid w:val="00E626F5"/>
    <w:rsid w:val="00E62962"/>
    <w:rsid w:val="00E6386C"/>
    <w:rsid w:val="00E80489"/>
    <w:rsid w:val="00E81702"/>
    <w:rsid w:val="00E81773"/>
    <w:rsid w:val="00E90AC3"/>
    <w:rsid w:val="00EA16C9"/>
    <w:rsid w:val="00EA6850"/>
    <w:rsid w:val="00EA7598"/>
    <w:rsid w:val="00EB06F6"/>
    <w:rsid w:val="00EB6322"/>
    <w:rsid w:val="00EC1327"/>
    <w:rsid w:val="00EC46A2"/>
    <w:rsid w:val="00EC5AD6"/>
    <w:rsid w:val="00EC6F6C"/>
    <w:rsid w:val="00ED1047"/>
    <w:rsid w:val="00ED24BB"/>
    <w:rsid w:val="00ED2718"/>
    <w:rsid w:val="00ED43B1"/>
    <w:rsid w:val="00EE5044"/>
    <w:rsid w:val="00EE50F7"/>
    <w:rsid w:val="00EE74E5"/>
    <w:rsid w:val="00EF09DB"/>
    <w:rsid w:val="00EF161D"/>
    <w:rsid w:val="00EF1F93"/>
    <w:rsid w:val="00EF7054"/>
    <w:rsid w:val="00F0163A"/>
    <w:rsid w:val="00F0375D"/>
    <w:rsid w:val="00F04DA0"/>
    <w:rsid w:val="00F1265E"/>
    <w:rsid w:val="00F157FE"/>
    <w:rsid w:val="00F1794F"/>
    <w:rsid w:val="00F21A58"/>
    <w:rsid w:val="00F22390"/>
    <w:rsid w:val="00F22C9A"/>
    <w:rsid w:val="00F24481"/>
    <w:rsid w:val="00F25A73"/>
    <w:rsid w:val="00F33B75"/>
    <w:rsid w:val="00F33F83"/>
    <w:rsid w:val="00F342DA"/>
    <w:rsid w:val="00F34EC4"/>
    <w:rsid w:val="00F35BA6"/>
    <w:rsid w:val="00F36821"/>
    <w:rsid w:val="00F3755C"/>
    <w:rsid w:val="00F44571"/>
    <w:rsid w:val="00F4462F"/>
    <w:rsid w:val="00F45119"/>
    <w:rsid w:val="00F45687"/>
    <w:rsid w:val="00F472C4"/>
    <w:rsid w:val="00F54858"/>
    <w:rsid w:val="00F55F05"/>
    <w:rsid w:val="00F56150"/>
    <w:rsid w:val="00F56C11"/>
    <w:rsid w:val="00F62A96"/>
    <w:rsid w:val="00F62B34"/>
    <w:rsid w:val="00F637A0"/>
    <w:rsid w:val="00F65E29"/>
    <w:rsid w:val="00F72A44"/>
    <w:rsid w:val="00F77212"/>
    <w:rsid w:val="00F80383"/>
    <w:rsid w:val="00F85905"/>
    <w:rsid w:val="00F9269A"/>
    <w:rsid w:val="00F93E96"/>
    <w:rsid w:val="00F9461A"/>
    <w:rsid w:val="00F94D2E"/>
    <w:rsid w:val="00F95796"/>
    <w:rsid w:val="00F957ED"/>
    <w:rsid w:val="00FA01C6"/>
    <w:rsid w:val="00FA1C36"/>
    <w:rsid w:val="00FA1F27"/>
    <w:rsid w:val="00FA24C1"/>
    <w:rsid w:val="00FA2D1B"/>
    <w:rsid w:val="00FA345B"/>
    <w:rsid w:val="00FA5A23"/>
    <w:rsid w:val="00FA629A"/>
    <w:rsid w:val="00FA6D87"/>
    <w:rsid w:val="00FB1563"/>
    <w:rsid w:val="00FC236F"/>
    <w:rsid w:val="00FC3FAE"/>
    <w:rsid w:val="00FC4A78"/>
    <w:rsid w:val="00FD02A0"/>
    <w:rsid w:val="00FD166B"/>
    <w:rsid w:val="00FD185A"/>
    <w:rsid w:val="00FD4906"/>
    <w:rsid w:val="00FE0273"/>
    <w:rsid w:val="00FE249F"/>
    <w:rsid w:val="00FE3BD3"/>
    <w:rsid w:val="00FE4810"/>
    <w:rsid w:val="00FE6904"/>
    <w:rsid w:val="00FF0005"/>
    <w:rsid w:val="00FF67EE"/>
    <w:rsid w:val="00FF77AD"/>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 w:type="character" w:customStyle="1" w:styleId="fontstyle01">
    <w:name w:val="fontstyle01"/>
    <w:basedOn w:val="DefaultParagraphFont"/>
    <w:rsid w:val="006C0CDC"/>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rsid w:val="00735A49"/>
    <w:pPr>
      <w:spacing w:after="120"/>
    </w:pPr>
    <w:rPr>
      <w:rFonts w:ascii=".VnTime" w:eastAsia="Times New Roman" w:hAnsi=".VnTime"/>
      <w:sz w:val="16"/>
      <w:szCs w:val="16"/>
    </w:rPr>
  </w:style>
  <w:style w:type="character" w:customStyle="1" w:styleId="BodyText3Char">
    <w:name w:val="Body Text 3 Char"/>
    <w:basedOn w:val="DefaultParagraphFont"/>
    <w:link w:val="BodyText3"/>
    <w:rsid w:val="00735A49"/>
    <w:rPr>
      <w:rFonts w:ascii=".VnTime" w:eastAsia="Times New Roman" w:hAnsi=".VnTim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styleId="BodyTextIndent">
    <w:name w:val="Body Text Indent"/>
    <w:basedOn w:val="Normal"/>
    <w:link w:val="BodyTextIndentChar"/>
    <w:uiPriority w:val="99"/>
    <w:unhideWhenUsed/>
    <w:rsid w:val="000737B1"/>
    <w:pPr>
      <w:spacing w:after="120"/>
      <w:ind w:left="283"/>
    </w:pPr>
  </w:style>
  <w:style w:type="character" w:customStyle="1" w:styleId="BodyTextIndentChar">
    <w:name w:val="Body Text Indent Char"/>
    <w:basedOn w:val="DefaultParagraphFont"/>
    <w:link w:val="BodyTextIndent"/>
    <w:uiPriority w:val="99"/>
    <w:rsid w:val="000737B1"/>
  </w:style>
  <w:style w:type="character" w:customStyle="1" w:styleId="fontstyle01">
    <w:name w:val="fontstyle01"/>
    <w:basedOn w:val="DefaultParagraphFont"/>
    <w:rsid w:val="006C0CDC"/>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rsid w:val="00735A49"/>
    <w:pPr>
      <w:spacing w:after="120"/>
    </w:pPr>
    <w:rPr>
      <w:rFonts w:ascii=".VnTime" w:eastAsia="Times New Roman" w:hAnsi=".VnTime"/>
      <w:sz w:val="16"/>
      <w:szCs w:val="16"/>
    </w:rPr>
  </w:style>
  <w:style w:type="character" w:customStyle="1" w:styleId="BodyText3Char">
    <w:name w:val="Body Text 3 Char"/>
    <w:basedOn w:val="DefaultParagraphFont"/>
    <w:link w:val="BodyText3"/>
    <w:rsid w:val="00735A49"/>
    <w:rPr>
      <w:rFonts w:ascii=".VnTime" w:eastAsia="Times New Roman" w:hAnsi=".VnTim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969">
      <w:bodyDiv w:val="1"/>
      <w:marLeft w:val="0"/>
      <w:marRight w:val="0"/>
      <w:marTop w:val="0"/>
      <w:marBottom w:val="0"/>
      <w:divBdr>
        <w:top w:val="none" w:sz="0" w:space="0" w:color="auto"/>
        <w:left w:val="none" w:sz="0" w:space="0" w:color="auto"/>
        <w:bottom w:val="none" w:sz="0" w:space="0" w:color="auto"/>
        <w:right w:val="none" w:sz="0" w:space="0" w:color="auto"/>
      </w:divBdr>
    </w:div>
    <w:div w:id="128985723">
      <w:bodyDiv w:val="1"/>
      <w:marLeft w:val="0"/>
      <w:marRight w:val="0"/>
      <w:marTop w:val="0"/>
      <w:marBottom w:val="0"/>
      <w:divBdr>
        <w:top w:val="none" w:sz="0" w:space="0" w:color="auto"/>
        <w:left w:val="none" w:sz="0" w:space="0" w:color="auto"/>
        <w:bottom w:val="none" w:sz="0" w:space="0" w:color="auto"/>
        <w:right w:val="none" w:sz="0" w:space="0" w:color="auto"/>
      </w:divBdr>
    </w:div>
    <w:div w:id="141511923">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8810329">
      <w:bodyDiv w:val="1"/>
      <w:marLeft w:val="0"/>
      <w:marRight w:val="0"/>
      <w:marTop w:val="0"/>
      <w:marBottom w:val="0"/>
      <w:divBdr>
        <w:top w:val="none" w:sz="0" w:space="0" w:color="auto"/>
        <w:left w:val="none" w:sz="0" w:space="0" w:color="auto"/>
        <w:bottom w:val="none" w:sz="0" w:space="0" w:color="auto"/>
        <w:right w:val="none" w:sz="0" w:space="0" w:color="auto"/>
      </w:divBdr>
    </w:div>
    <w:div w:id="179468951">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387147460">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2830075">
      <w:bodyDiv w:val="1"/>
      <w:marLeft w:val="0"/>
      <w:marRight w:val="0"/>
      <w:marTop w:val="0"/>
      <w:marBottom w:val="0"/>
      <w:divBdr>
        <w:top w:val="none" w:sz="0" w:space="0" w:color="auto"/>
        <w:left w:val="none" w:sz="0" w:space="0" w:color="auto"/>
        <w:bottom w:val="none" w:sz="0" w:space="0" w:color="auto"/>
        <w:right w:val="none" w:sz="0" w:space="0" w:color="auto"/>
      </w:divBdr>
    </w:div>
    <w:div w:id="61395137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631790488">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97739533">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325426520">
      <w:bodyDiv w:val="1"/>
      <w:marLeft w:val="0"/>
      <w:marRight w:val="0"/>
      <w:marTop w:val="0"/>
      <w:marBottom w:val="0"/>
      <w:divBdr>
        <w:top w:val="none" w:sz="0" w:space="0" w:color="auto"/>
        <w:left w:val="none" w:sz="0" w:space="0" w:color="auto"/>
        <w:bottom w:val="none" w:sz="0" w:space="0" w:color="auto"/>
        <w:right w:val="none" w:sz="0" w:space="0" w:color="auto"/>
      </w:divBdr>
    </w:div>
    <w:div w:id="1368022709">
      <w:bodyDiv w:val="1"/>
      <w:marLeft w:val="0"/>
      <w:marRight w:val="0"/>
      <w:marTop w:val="0"/>
      <w:marBottom w:val="0"/>
      <w:divBdr>
        <w:top w:val="none" w:sz="0" w:space="0" w:color="auto"/>
        <w:left w:val="none" w:sz="0" w:space="0" w:color="auto"/>
        <w:bottom w:val="none" w:sz="0" w:space="0" w:color="auto"/>
        <w:right w:val="none" w:sz="0" w:space="0" w:color="auto"/>
      </w:divBdr>
    </w:div>
    <w:div w:id="1397626747">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23669355">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14830424">
      <w:bodyDiv w:val="1"/>
      <w:marLeft w:val="0"/>
      <w:marRight w:val="0"/>
      <w:marTop w:val="0"/>
      <w:marBottom w:val="0"/>
      <w:divBdr>
        <w:top w:val="none" w:sz="0" w:space="0" w:color="auto"/>
        <w:left w:val="none" w:sz="0" w:space="0" w:color="auto"/>
        <w:bottom w:val="none" w:sz="0" w:space="0" w:color="auto"/>
        <w:right w:val="none" w:sz="0" w:space="0" w:color="auto"/>
      </w:divBdr>
    </w:div>
    <w:div w:id="1844666010">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14003346">
      <w:bodyDiv w:val="1"/>
      <w:marLeft w:val="0"/>
      <w:marRight w:val="0"/>
      <w:marTop w:val="0"/>
      <w:marBottom w:val="0"/>
      <w:divBdr>
        <w:top w:val="none" w:sz="0" w:space="0" w:color="auto"/>
        <w:left w:val="none" w:sz="0" w:space="0" w:color="auto"/>
        <w:bottom w:val="none" w:sz="0" w:space="0" w:color="auto"/>
        <w:right w:val="none" w:sz="0" w:space="0" w:color="auto"/>
      </w:divBdr>
    </w:div>
    <w:div w:id="1918660824">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1995597482">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5930890">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B293-C3A2-4BA5-A8BA-5A699CF6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Windows User</cp:lastModifiedBy>
  <cp:revision>30</cp:revision>
  <cp:lastPrinted>2021-07-16T09:13:00Z</cp:lastPrinted>
  <dcterms:created xsi:type="dcterms:W3CDTF">2021-10-26T13:38:00Z</dcterms:created>
  <dcterms:modified xsi:type="dcterms:W3CDTF">2021-11-04T13:26:00Z</dcterms:modified>
</cp:coreProperties>
</file>