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71"/>
        <w:gridCol w:w="6017"/>
      </w:tblGrid>
      <w:tr w:rsidR="00B81D71" w14:paraId="3040F498" w14:textId="77777777">
        <w:trPr>
          <w:trHeight w:val="1244"/>
        </w:trPr>
        <w:tc>
          <w:tcPr>
            <w:tcW w:w="1761" w:type="pct"/>
          </w:tcPr>
          <w:p w14:paraId="0543B313" w14:textId="77777777" w:rsidR="00B81D71" w:rsidRDefault="00D02008">
            <w:pPr>
              <w:jc w:val="center"/>
              <w:rPr>
                <w:b/>
                <w:sz w:val="26"/>
                <w:szCs w:val="26"/>
              </w:rPr>
            </w:pPr>
            <w:r>
              <w:rPr>
                <w:b/>
                <w:sz w:val="26"/>
                <w:szCs w:val="26"/>
              </w:rPr>
              <w:t>HỘI ĐỒNG NHÂN DÂN</w:t>
            </w:r>
          </w:p>
          <w:p w14:paraId="11399421" w14:textId="77777777" w:rsidR="00B81D71" w:rsidRDefault="00D02008">
            <w:pPr>
              <w:jc w:val="center"/>
              <w:rPr>
                <w:b/>
                <w:sz w:val="26"/>
                <w:szCs w:val="26"/>
              </w:rPr>
            </w:pPr>
            <w:r>
              <w:rPr>
                <w:b/>
                <w:sz w:val="26"/>
                <w:szCs w:val="26"/>
              </w:rPr>
              <w:t>TỈNH HÀ TĨNH</w:t>
            </w:r>
          </w:p>
          <w:p w14:paraId="68F4809D" w14:textId="77777777" w:rsidR="00B81D71" w:rsidRDefault="00D02008">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14:anchorId="56B528CB" wp14:editId="7EEAC50A">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14:paraId="06F703F2" w14:textId="77777777" w:rsidR="00B81D71" w:rsidRDefault="00D02008">
            <w:pPr>
              <w:jc w:val="center"/>
              <w:rPr>
                <w:b/>
                <w:lang w:val="vi-VN"/>
              </w:rPr>
            </w:pPr>
            <w:r>
              <w:rPr>
                <w:sz w:val="26"/>
                <w:szCs w:val="26"/>
              </w:rPr>
              <w:t>Số</w:t>
            </w:r>
            <w:r w:rsidR="00747A96">
              <w:rPr>
                <w:sz w:val="26"/>
                <w:szCs w:val="26"/>
              </w:rPr>
              <w:t>: 239</w:t>
            </w:r>
            <w:r>
              <w:rPr>
                <w:sz w:val="26"/>
                <w:szCs w:val="26"/>
              </w:rPr>
              <w:t>/BC-HĐND</w:t>
            </w:r>
          </w:p>
        </w:tc>
        <w:tc>
          <w:tcPr>
            <w:tcW w:w="3239" w:type="pct"/>
          </w:tcPr>
          <w:p w14:paraId="4D5F0686" w14:textId="77777777" w:rsidR="00B81D71" w:rsidRDefault="00D02008">
            <w:pPr>
              <w:jc w:val="center"/>
              <w:rPr>
                <w:b/>
                <w:sz w:val="26"/>
                <w:szCs w:val="26"/>
                <w:lang w:val="vi-VN"/>
              </w:rPr>
            </w:pPr>
            <w:r>
              <w:rPr>
                <w:b/>
                <w:sz w:val="26"/>
                <w:szCs w:val="26"/>
                <w:lang w:val="vi-VN"/>
              </w:rPr>
              <w:t>CỘNG HÒA XÃ HỘI CHỦ NGHĨA VIỆT NAM</w:t>
            </w:r>
          </w:p>
          <w:p w14:paraId="518A1194" w14:textId="77777777" w:rsidR="00B81D71" w:rsidRDefault="00D02008">
            <w:pPr>
              <w:jc w:val="center"/>
              <w:rPr>
                <w:b/>
                <w:sz w:val="26"/>
                <w:szCs w:val="26"/>
              </w:rPr>
            </w:pPr>
            <w:r>
              <w:rPr>
                <w:b/>
                <w:sz w:val="26"/>
                <w:szCs w:val="26"/>
              </w:rPr>
              <w:t>Độc lập - Tự do - Hạnh phúc</w:t>
            </w:r>
          </w:p>
          <w:p w14:paraId="38D13EDF" w14:textId="77777777" w:rsidR="00B81D71" w:rsidRDefault="00D02008">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0F9613E9" wp14:editId="0B868E1D">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4E65BE43" w14:textId="77777777" w:rsidR="00B81D71" w:rsidRDefault="00747A96">
            <w:pPr>
              <w:jc w:val="center"/>
            </w:pPr>
            <w:r>
              <w:rPr>
                <w:i/>
                <w:sz w:val="26"/>
                <w:szCs w:val="26"/>
              </w:rPr>
              <w:t>Hà Tĩnh, ngày 05 tháng 6</w:t>
            </w:r>
            <w:r w:rsidR="00D02008">
              <w:rPr>
                <w:i/>
                <w:sz w:val="26"/>
                <w:szCs w:val="26"/>
              </w:rPr>
              <w:t xml:space="preserve"> năm </w:t>
            </w:r>
            <w:r w:rsidR="00D02008">
              <w:rPr>
                <w:i/>
                <w:sz w:val="26"/>
                <w:szCs w:val="26"/>
                <w:lang w:val="vi-VN"/>
              </w:rPr>
              <w:t>2023</w:t>
            </w:r>
          </w:p>
        </w:tc>
      </w:tr>
    </w:tbl>
    <w:p w14:paraId="46F44668" w14:textId="77777777" w:rsidR="00B81D71" w:rsidRDefault="00B81D71">
      <w:pPr>
        <w:jc w:val="center"/>
        <w:outlineLvl w:val="0"/>
        <w:rPr>
          <w:b/>
          <w:sz w:val="32"/>
          <w:lang w:val="vi-VN"/>
        </w:rPr>
      </w:pPr>
    </w:p>
    <w:p w14:paraId="243DDFCC" w14:textId="77777777" w:rsidR="00B81D71" w:rsidRDefault="00D02008">
      <w:pPr>
        <w:jc w:val="center"/>
        <w:outlineLvl w:val="0"/>
        <w:rPr>
          <w:b/>
          <w:lang w:val="vi-VN"/>
        </w:rPr>
      </w:pPr>
      <w:r>
        <w:rPr>
          <w:b/>
          <w:lang w:val="vi-VN"/>
        </w:rPr>
        <w:t>BÁO CÁO</w:t>
      </w:r>
    </w:p>
    <w:p w14:paraId="74BF4AAE" w14:textId="77777777" w:rsidR="00B81D71" w:rsidRDefault="00D02008">
      <w:pPr>
        <w:jc w:val="center"/>
        <w:rPr>
          <w:b/>
          <w:kern w:val="28"/>
          <w:lang w:val="pt-BR"/>
        </w:rPr>
      </w:pPr>
      <w:r>
        <w:rPr>
          <w:b/>
          <w:lang w:val="vi-VN"/>
        </w:rPr>
        <w:t xml:space="preserve">Thẩm tra </w:t>
      </w:r>
      <w:r>
        <w:rPr>
          <w:b/>
          <w:kern w:val="28"/>
        </w:rPr>
        <w:t xml:space="preserve">Đồ án </w:t>
      </w:r>
      <w:r>
        <w:rPr>
          <w:b/>
          <w:kern w:val="28"/>
          <w:lang w:val="pt-BR"/>
        </w:rPr>
        <w:t xml:space="preserve">Quy hoạch </w:t>
      </w:r>
    </w:p>
    <w:p w14:paraId="69A0F08A" w14:textId="77777777" w:rsidR="00B81D71" w:rsidRDefault="00D02008">
      <w:pPr>
        <w:jc w:val="center"/>
        <w:rPr>
          <w:b/>
          <w:kern w:val="28"/>
          <w:lang w:val="pt-BR"/>
        </w:rPr>
      </w:pPr>
      <w:r>
        <w:rPr>
          <w:b/>
          <w:kern w:val="28"/>
          <w:lang w:val="pt-BR"/>
        </w:rPr>
        <w:t>phân khu xây dựng Khu công nghiệp Bắc Thạch Hà, tỷ lệ 1/2.000</w:t>
      </w:r>
    </w:p>
    <w:p w14:paraId="5E38DDBC" w14:textId="77777777" w:rsidR="00B81D71" w:rsidRDefault="00D02008">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14:anchorId="4406B86A" wp14:editId="50DD9818">
                <wp:simplePos x="0" y="0"/>
                <wp:positionH relativeFrom="column">
                  <wp:posOffset>1958975</wp:posOffset>
                </wp:positionH>
                <wp:positionV relativeFrom="paragraph">
                  <wp:posOffset>46355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65pt" to="30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"/>
            </w:pict>
          </mc:Fallback>
        </mc:AlternateContent>
      </w:r>
    </w:p>
    <w:p w14:paraId="469F5BF3" w14:textId="77777777" w:rsidR="00B81D71" w:rsidRDefault="00D02008">
      <w:pPr>
        <w:spacing w:after="120" w:line="340" w:lineRule="exact"/>
        <w:ind w:firstLine="720"/>
        <w:jc w:val="both"/>
        <w:rPr>
          <w:lang w:val="vi-VN"/>
        </w:rPr>
      </w:pPr>
      <w:r>
        <w:rPr>
          <w:lang w:val="vi-VN"/>
        </w:rPr>
        <w:t xml:space="preserve">Thực hiện chức năng, nhiệm vụ theo quy định và phân công của Thường trực Hội đồng nhân dân tỉnh, Ban Kinh tế - Ngân sách báo cáo kết quả thẩm tra Tờ trình số </w:t>
      </w:r>
      <w:r w:rsidR="00E00790">
        <w:t>198</w:t>
      </w:r>
      <w:r>
        <w:rPr>
          <w:lang w:val="vi-VN"/>
        </w:rPr>
        <w:t>/TTr-UBND ngày</w:t>
      </w:r>
      <w:r w:rsidR="00E00790">
        <w:t xml:space="preserve"> 31</w:t>
      </w:r>
      <w:r>
        <w:rPr>
          <w:lang w:val="vi-VN"/>
        </w:rPr>
        <w:t>/</w:t>
      </w:r>
      <w:r w:rsidR="00E00790">
        <w:t>5</w:t>
      </w:r>
      <w:r>
        <w:rPr>
          <w:lang w:val="vi-VN"/>
        </w:rPr>
        <w:t>/2023 của Ủy ban nhân dân tỉnh, dự thảo Nghị quyết về</w:t>
      </w:r>
      <w:r>
        <w:rPr>
          <w:rFonts w:eastAsia="Times New Roman"/>
          <w:lang w:val="vi-VN"/>
        </w:rPr>
        <w:t xml:space="preserve"> </w:t>
      </w:r>
      <w:r>
        <w:t>Đồ án Quy hoạch phân khu xây dựng Khu công nghiệp Bắc Thạch Hà, tỷ lệ 1/2.000</w:t>
      </w:r>
      <w:r>
        <w:rPr>
          <w:lang w:val="vi-VN"/>
        </w:rPr>
        <w:t xml:space="preserve"> như sau:</w:t>
      </w:r>
    </w:p>
    <w:p w14:paraId="6A974D45" w14:textId="77777777" w:rsidR="00B81D71" w:rsidRDefault="00D02008">
      <w:pPr>
        <w:spacing w:after="120" w:line="340" w:lineRule="exact"/>
        <w:ind w:firstLine="720"/>
        <w:jc w:val="both"/>
        <w:rPr>
          <w:b/>
          <w:lang w:val="vi-VN"/>
        </w:rPr>
      </w:pPr>
      <w:bookmarkStart w:id="0" w:name="dieu_58"/>
      <w:r>
        <w:rPr>
          <w:b/>
          <w:lang w:val="vi-VN"/>
        </w:rPr>
        <w:t>1. Căn cứ pháp lý, sự cần thiết và thẩm quyền ban hành</w:t>
      </w:r>
    </w:p>
    <w:p w14:paraId="497C41A8" w14:textId="77777777" w:rsidR="00B81D71" w:rsidRDefault="00D02008">
      <w:pPr>
        <w:spacing w:after="120" w:line="340" w:lineRule="exact"/>
        <w:ind w:firstLine="720"/>
        <w:jc w:val="both"/>
      </w:pPr>
      <w:r>
        <w:t xml:space="preserve">Khu công nghiệp Bắc Thạch Hà </w:t>
      </w:r>
      <w:r>
        <w:rPr>
          <w:lang w:val="vi-VN"/>
        </w:rPr>
        <w:t>thuộc</w:t>
      </w:r>
      <w:r>
        <w:t xml:space="preserve"> Quy hoạch tỉnh</w:t>
      </w:r>
      <w:r>
        <w:rPr>
          <w:lang w:val="vi-VN"/>
        </w:rPr>
        <w:t xml:space="preserve"> Hà Tĩnh</w:t>
      </w:r>
      <w:r>
        <w:t xml:space="preserve"> được Thủ tướng Chính phủ phê duyệt tại Quyết định số 1363/QĐ-TTg ngày 08/11/2022 với quy mô 418</w:t>
      </w:r>
      <w:r>
        <w:rPr>
          <w:lang w:val="vi-VN"/>
        </w:rPr>
        <w:t xml:space="preserve"> </w:t>
      </w:r>
      <w:r>
        <w:t xml:space="preserve">ha. Việc triển khai các bước lập Quy hoạch phân khu xây dựng Khu công nghiệp Bắc Thạch Hà nhằm cụ thể hóa các nội dung của Quy hoạch tỉnh, làm cơ sở để thu hút đầu tư dự án hạ tầng kỹ thuật khu công nghiệp; góp phần phát triển kinh tế xã hội huyện Thạch Hà nói riêng, tỉnh Hà Tĩnh nói chung. </w:t>
      </w:r>
    </w:p>
    <w:p w14:paraId="3EEFB1F5" w14:textId="77777777" w:rsidR="00B81D71" w:rsidRDefault="00D02008">
      <w:pPr>
        <w:spacing w:after="120" w:line="340" w:lineRule="exact"/>
        <w:ind w:firstLine="720"/>
        <w:jc w:val="both"/>
        <w:rPr>
          <w:shd w:val="clear" w:color="auto" w:fill="FFFFFF"/>
        </w:rPr>
      </w:pPr>
      <w:r>
        <w:t xml:space="preserve">Theo khoản 4 </w:t>
      </w:r>
      <w:r>
        <w:rPr>
          <w:rFonts w:hint="eastAsia"/>
        </w:rPr>
        <w:t>Đ</w:t>
      </w:r>
      <w:r>
        <w:t>iều 34 Luật Xây dựng n</w:t>
      </w:r>
      <w:r>
        <w:rPr>
          <w:rFonts w:hint="eastAsia"/>
        </w:rPr>
        <w:t>ă</w:t>
      </w:r>
      <w:r>
        <w:t xml:space="preserve">m 2014 (được sửa </w:t>
      </w:r>
      <w:r>
        <w:rPr>
          <w:rFonts w:hint="eastAsia"/>
        </w:rPr>
        <w:t>đ</w:t>
      </w:r>
      <w:r>
        <w:t xml:space="preserve">ổi, bổ sung tại khoản 9 </w:t>
      </w:r>
      <w:r>
        <w:rPr>
          <w:rFonts w:hint="eastAsia"/>
        </w:rPr>
        <w:t>Đ</w:t>
      </w:r>
      <w:r>
        <w:t xml:space="preserve">iều 28 Luật sửa </w:t>
      </w:r>
      <w:r>
        <w:rPr>
          <w:rFonts w:hint="eastAsia"/>
        </w:rPr>
        <w:t>đ</w:t>
      </w:r>
      <w:r>
        <w:t xml:space="preserve">ổi, bổ sung một số </w:t>
      </w:r>
      <w:r>
        <w:rPr>
          <w:rFonts w:hint="eastAsia"/>
        </w:rPr>
        <w:t>đ</w:t>
      </w:r>
      <w:r>
        <w:t xml:space="preserve">iều của 37 Luật liên quan </w:t>
      </w:r>
      <w:r>
        <w:rPr>
          <w:rFonts w:hint="eastAsia"/>
        </w:rPr>
        <w:t>đ</w:t>
      </w:r>
      <w:r>
        <w:t xml:space="preserve">ến quy hoạch ngày 20/11/2018) về thẩm quyền phê duyệt nhiệm vụ và </w:t>
      </w:r>
      <w:r>
        <w:rPr>
          <w:rFonts w:hint="eastAsia"/>
        </w:rPr>
        <w:t>đ</w:t>
      </w:r>
      <w:r>
        <w:t xml:space="preserve">ồ án quy hoạch xây dựng quy định: </w:t>
      </w:r>
      <w:r>
        <w:rPr>
          <w:i/>
        </w:rPr>
        <w:t>“</w:t>
      </w:r>
      <w:r>
        <w:rPr>
          <w:i/>
          <w:shd w:val="clear" w:color="auto" w:fill="FFFFFF"/>
        </w:rPr>
        <w:t>Ủy ban nhân dân các cấp tổ chức lập quy hoạch xây dựng có trách nhiệm trình Hội đồng nhân dân cùng cấp quyết định trước khi được cơ quan nhà nước có thẩm quyền xem xét, phê duyệt.”</w:t>
      </w:r>
      <w:r>
        <w:rPr>
          <w:shd w:val="clear" w:color="auto" w:fill="FFFFFF"/>
        </w:rPr>
        <w:t xml:space="preserve">. </w:t>
      </w:r>
    </w:p>
    <w:p w14:paraId="0C8ADB60" w14:textId="77777777" w:rsidR="00B81D71" w:rsidRDefault="00D02008">
      <w:pPr>
        <w:spacing w:after="120" w:line="340" w:lineRule="exact"/>
        <w:ind w:firstLine="720"/>
        <w:jc w:val="both"/>
      </w:pPr>
      <w:r>
        <w:rPr>
          <w:shd w:val="clear" w:color="auto" w:fill="FFFFFF"/>
        </w:rPr>
        <w:t xml:space="preserve">Do đó, việc Ủy ban nhân dân tỉnh </w:t>
      </w:r>
      <w:r>
        <w:rPr>
          <w:kern w:val="28"/>
          <w:lang w:val="pt-BR"/>
        </w:rPr>
        <w:t xml:space="preserve">lập Quy hoạch phân khu xây dựng Khu công nghiệp Bắc Thạch Hà, tỷ lệ 1/2.000 để </w:t>
      </w:r>
      <w:r>
        <w:rPr>
          <w:shd w:val="clear" w:color="auto" w:fill="FFFFFF"/>
        </w:rPr>
        <w:t xml:space="preserve">trình Hội đồng nhân dân tỉnh quyết định </w:t>
      </w:r>
      <w:r>
        <w:t xml:space="preserve">là cần thiết và </w:t>
      </w:r>
      <w:r>
        <w:rPr>
          <w:shd w:val="clear" w:color="auto" w:fill="FFFFFF"/>
        </w:rPr>
        <w:t>đúng thẩm quyền.</w:t>
      </w:r>
    </w:p>
    <w:p w14:paraId="460E9D69" w14:textId="77777777" w:rsidR="00B81D71" w:rsidRDefault="00D02008">
      <w:pPr>
        <w:spacing w:after="120" w:line="340" w:lineRule="exact"/>
        <w:ind w:firstLine="720"/>
        <w:jc w:val="both"/>
        <w:rPr>
          <w:b/>
        </w:rPr>
      </w:pPr>
      <w:r>
        <w:rPr>
          <w:b/>
        </w:rPr>
        <w:t>2. Về nội dung dự thảo Nghị quyết</w:t>
      </w:r>
    </w:p>
    <w:p w14:paraId="39B98D14" w14:textId="77777777" w:rsidR="00B81D71" w:rsidRDefault="00D02008">
      <w:pPr>
        <w:spacing w:after="120" w:line="340" w:lineRule="exact"/>
        <w:ind w:firstLine="720"/>
        <w:jc w:val="both"/>
      </w:pPr>
      <w:r>
        <w:t xml:space="preserve">Đồ án Quy hoạch được xây dựng theo đúng trình tự, thủ tục quy định tại Luật Xây dựng năm 2014; Luật sửa đổi, bổ sung một số điều của Luật Xây dựng năm 2020; Luật sửa đổi, bổ sung một số điều của 37 Luật có liên quan đến quy hoạch ngày 20/11/2018; đã được Sở Xây dựng thẩm định, </w:t>
      </w:r>
      <w:r>
        <w:rPr>
          <w:kern w:val="28"/>
          <w:lang w:val="pt-BR"/>
        </w:rPr>
        <w:t xml:space="preserve">lấy ý kiến của các cơ quan tổ chức, </w:t>
      </w:r>
      <w:r>
        <w:t>cộng đồng dân cư có liên quan, Thường trực Tỉnh ủy thống nhất</w:t>
      </w:r>
      <w:r>
        <w:rPr>
          <w:rStyle w:val="FootnoteReference"/>
        </w:rPr>
        <w:footnoteReference w:id="1"/>
      </w:r>
      <w:r>
        <w:t xml:space="preserve">. </w:t>
      </w:r>
    </w:p>
    <w:p w14:paraId="1E65FA21" w14:textId="77777777" w:rsidR="00B81D71" w:rsidRDefault="00D02008">
      <w:pPr>
        <w:spacing w:after="120" w:line="340" w:lineRule="exact"/>
        <w:ind w:firstLine="720"/>
        <w:jc w:val="both"/>
        <w:rPr>
          <w:b/>
          <w:i/>
        </w:rPr>
      </w:pPr>
      <w:r>
        <w:rPr>
          <w:b/>
          <w:i/>
        </w:rPr>
        <w:t>2.1. Sự phù hợp về mục tiêu và quy hoạch, kế hoạch có liên quan</w:t>
      </w:r>
    </w:p>
    <w:p w14:paraId="493990DD" w14:textId="77777777" w:rsidR="00B81D71" w:rsidRDefault="00D02008">
      <w:pPr>
        <w:spacing w:after="120" w:line="340" w:lineRule="exact"/>
        <w:ind w:firstLine="720"/>
        <w:jc w:val="both"/>
      </w:pPr>
      <w:r>
        <w:lastRenderedPageBreak/>
        <w:t>Đồ án Quy hoạch phân khu</w:t>
      </w:r>
      <w:r>
        <w:rPr>
          <w:kern w:val="28"/>
          <w:lang w:val="pt-BR"/>
        </w:rPr>
        <w:t xml:space="preserve"> xây dựng Khu công nghiệp Bắc Thạch Hà </w:t>
      </w:r>
      <w:r>
        <w:t>phù hợp với Quy hoạch tỉnh Hà Tĩnh thời kỳ 2021-2030, tầm nhìn đến năm 2050 được phê duyệt tại Quyết định số 1363/QĐ-TTg ngày 08/11/2022 của Thủ tướng Chính phủ. Phù hợp với quy hoạch chung phát triển huyện Thạch Hà; Phù hợp với quy hoạch sử dụng đất huyện Thạch Hà đến năm 2030; Kế hoạch sử dụng đất 5 năm 2021 - 2025 tỉnh Hà Tĩnh.</w:t>
      </w:r>
    </w:p>
    <w:p w14:paraId="40775610" w14:textId="77777777" w:rsidR="00B81D71" w:rsidRDefault="00D02008">
      <w:pPr>
        <w:spacing w:after="120" w:line="340" w:lineRule="exact"/>
        <w:ind w:firstLine="720"/>
        <w:jc w:val="both"/>
        <w:rPr>
          <w:b/>
          <w:i/>
        </w:rPr>
      </w:pPr>
      <w:r>
        <w:rPr>
          <w:b/>
          <w:i/>
        </w:rPr>
        <w:t>2.2. Về các nội dung khác</w:t>
      </w:r>
    </w:p>
    <w:p w14:paraId="3D2D6D3E" w14:textId="77777777" w:rsidR="00B81D71" w:rsidRDefault="00D02008">
      <w:pPr>
        <w:spacing w:after="120" w:line="340" w:lineRule="exact"/>
        <w:ind w:firstLine="720"/>
        <w:jc w:val="both"/>
      </w:pPr>
      <w:r>
        <w:rPr>
          <w:i/>
        </w:rPr>
        <w:t>a. Về phù hợp với quy chuẩn quốc gia về xây dựng:</w:t>
      </w:r>
      <w:r>
        <w:t xml:space="preserve"> Các tỷ lệ cơ cấu đất giao thông, đất cây xanh, đất hạ tầng kỹ thuật và khoảng cách an toàn về môi trường đối với khu công nghiệp tại đồ án cơ bản đáp ứng quy định về sử dụng đất tại mục 2.5.3 quy chuẩn kỹ thuật Quốc gia về quy hoạch xây dựng (QCVN01:2021/BXD) ban hành kèm theo thông tư số 01/2021/TT-BXD ngày 19/5/2021 của Bộ trưởng Bộ Xây dựng</w:t>
      </w:r>
      <w:r w:rsidR="00447D20">
        <w:t>.</w:t>
      </w:r>
    </w:p>
    <w:p w14:paraId="12C4BDAA" w14:textId="77777777" w:rsidR="00B81D71" w:rsidRDefault="00D02008">
      <w:pPr>
        <w:spacing w:after="120" w:line="340" w:lineRule="exact"/>
        <w:ind w:firstLine="720"/>
        <w:jc w:val="both"/>
      </w:pPr>
      <w:r>
        <w:rPr>
          <w:i/>
        </w:rPr>
        <w:t>b. Về định hướng tổ chức không gian, kiến trúc, cảnh quan</w:t>
      </w:r>
      <w:r>
        <w:t xml:space="preserve"> </w:t>
      </w:r>
    </w:p>
    <w:p w14:paraId="20ACE9F1" w14:textId="77777777" w:rsidR="00B81D71" w:rsidRDefault="00D02008">
      <w:pPr>
        <w:spacing w:after="120" w:line="340" w:lineRule="exact"/>
        <w:ind w:firstLine="720"/>
        <w:jc w:val="both"/>
      </w:pPr>
      <w:r>
        <w:t xml:space="preserve">Không gian kiến trúc, cảnh quan toàn khu công nghiệp được tổ chức thành các trục tuyến chính </w:t>
      </w:r>
      <w:r w:rsidR="00BF6404">
        <w:t>-</w:t>
      </w:r>
      <w:r>
        <w:t xml:space="preserve"> phụ theo mạng giao thông các tuyến đường cơ bản đảm bảo theo quy định và phù hợp với chức năng khu công nghiệp. Kết nối của Khu công nghiệp với các tuyến đường giao thông, khu vực xung quanh cơ bản phù hợp, đảm bảo luân chuyển, lưu thông hàng hóa. </w:t>
      </w:r>
    </w:p>
    <w:p w14:paraId="24978B75" w14:textId="77777777" w:rsidR="00B81D71" w:rsidRDefault="00D02008">
      <w:pPr>
        <w:spacing w:after="120" w:line="340" w:lineRule="exact"/>
        <w:ind w:firstLine="720"/>
        <w:jc w:val="both"/>
      </w:pPr>
      <w:r>
        <w:rPr>
          <w:i/>
        </w:rPr>
        <w:t>c. Hệ thống hạ tầng kỹ thuật:</w:t>
      </w:r>
      <w:r>
        <w:t xml:space="preserve"> Giao thông, thoát nước mưa, cấp nước, cấp điện, thoát nước thải, vệ sinh môi trường, thông tin liên lạc, phòng cháy chữa cháy… cơ bản được nghiên cứu, đề xuất phù hợp với tiêu chuẩn thiết kế của một hệ thống hạ tầng công nghiệp, đủ đáp ứng nhu cầu phát triển, tuy nhiên cần nghiên cứu hạ ngầm hệ thống đường điện trung thế, hạ thế trong KCN bảo đảm an toàn và mỹ quan khu công nghiệp.</w:t>
      </w:r>
    </w:p>
    <w:p w14:paraId="64CDD73A" w14:textId="77777777" w:rsidR="00B81D71" w:rsidRDefault="00D02008">
      <w:pPr>
        <w:spacing w:after="120" w:line="340" w:lineRule="exact"/>
        <w:ind w:firstLine="720"/>
        <w:jc w:val="both"/>
        <w:rPr>
          <w:b/>
          <w:i/>
        </w:rPr>
      </w:pPr>
      <w:r>
        <w:rPr>
          <w:b/>
          <w:i/>
        </w:rPr>
        <w:t xml:space="preserve">2.3. Một số nội dung cần bổ sung, hoàn thiện </w:t>
      </w:r>
    </w:p>
    <w:p w14:paraId="47C6B019" w14:textId="77777777" w:rsidR="00B81D71" w:rsidRDefault="00D02008">
      <w:pPr>
        <w:spacing w:after="120" w:line="340" w:lineRule="exact"/>
        <w:ind w:firstLine="720"/>
        <w:jc w:val="both"/>
        <w:rPr>
          <w:i/>
        </w:rPr>
      </w:pPr>
      <w:bookmarkStart w:id="1" w:name="_GoBack"/>
      <w:r>
        <w:rPr>
          <w:i/>
        </w:rPr>
        <w:t xml:space="preserve">a) Về </w:t>
      </w:r>
      <w:bookmarkStart w:id="2" w:name="dieu_25"/>
      <w:r>
        <w:rPr>
          <w:i/>
        </w:rPr>
        <w:t>nội dung hồ sơ đồ án quy hoạch</w:t>
      </w:r>
      <w:bookmarkEnd w:id="2"/>
      <w:r>
        <w:rPr>
          <w:i/>
        </w:rPr>
        <w:t>:</w:t>
      </w:r>
    </w:p>
    <w:p w14:paraId="2C5E9BBB" w14:textId="77777777" w:rsidR="00B81D71" w:rsidRDefault="00D02008">
      <w:pPr>
        <w:spacing w:after="120" w:line="340" w:lineRule="exact"/>
        <w:ind w:firstLine="720"/>
        <w:jc w:val="both"/>
      </w:pPr>
      <w:r>
        <w:rPr>
          <w:i/>
        </w:rPr>
        <w:t>- Thành phần bản vẽ:</w:t>
      </w:r>
      <w:r>
        <w:t xml:space="preserve"> Bản vẽ QH-01 (Sơ đồ vị trí và giới hạn khu đất; tỷ lệ 1/10.000) cần thể hiện  đúng</w:t>
      </w:r>
      <w:r>
        <w:rPr>
          <w:rFonts w:ascii="Arial" w:hAnsi="Arial" w:cs="Arial"/>
          <w:color w:val="000000"/>
          <w:sz w:val="20"/>
          <w:szCs w:val="20"/>
          <w:shd w:val="clear" w:color="auto" w:fill="FFFFFF"/>
        </w:rPr>
        <w:t xml:space="preserve"> </w:t>
      </w:r>
      <w:r>
        <w:t>theo quy định tại điểm a khoản 1 Điều 27 Thông tư số 04/2022/TT-BXD ngày 24/10/2022 của Bộ Xây dựng.</w:t>
      </w:r>
    </w:p>
    <w:p w14:paraId="448916F2" w14:textId="77777777" w:rsidR="00B81D71" w:rsidRDefault="00D02008">
      <w:pPr>
        <w:spacing w:after="120" w:line="340" w:lineRule="exact"/>
        <w:ind w:firstLine="720"/>
        <w:jc w:val="both"/>
        <w:rPr>
          <w:i/>
        </w:rPr>
      </w:pPr>
      <w:r>
        <w:rPr>
          <w:i/>
        </w:rPr>
        <w:t>- Về nội dung thuyết minh tổng hợp quy hoạch:</w:t>
      </w:r>
    </w:p>
    <w:p w14:paraId="5A421CBA" w14:textId="77777777" w:rsidR="00B81D71" w:rsidRDefault="00D02008">
      <w:pPr>
        <w:spacing w:after="120" w:line="340" w:lineRule="exact"/>
        <w:ind w:firstLine="720"/>
        <w:jc w:val="both"/>
      </w:pPr>
      <w:r>
        <w:t>+ Hiện nay mới chỉ có góp ý của Bộ Giao thông vận tải, vì vậy cần tiếp tục bám sát các bộ để có văn bản góp ý; đồng thời bổ sung báo cáo giải trình, tiếp thu ý kiến tham gia của các bộ, ngành trung ương.</w:t>
      </w:r>
    </w:p>
    <w:p w14:paraId="3554EB1B" w14:textId="77777777" w:rsidR="00B81D71" w:rsidRDefault="00D02008">
      <w:pPr>
        <w:spacing w:after="120" w:line="340" w:lineRule="exact"/>
        <w:ind w:firstLine="720"/>
        <w:jc w:val="both"/>
      </w:pPr>
      <w:r>
        <w:t>+ Về mục tiêu lập quy hoạch cần nêu các yêu cầu, định hướng chính tại quy hoạch tỉnh (đối với khu vực ngoài đô thị, khu chức năng đã được phê duyệt quy hoạch chung); quy hoạch chung đô thị, quy hoạch chung xây dựng khu chứ</w:t>
      </w:r>
      <w:r w:rsidR="00FE1AE2">
        <w:t xml:space="preserve">c đã </w:t>
      </w:r>
      <w:r>
        <w:t xml:space="preserve">được phê duyệt kèm theo quy định quản lý đã được ban hành đối với khu vực lập quy hoạch phân khu xây dựng. Về thực trạng sử dụng đất cần làm rõ chi tiết </w:t>
      </w:r>
      <w:r>
        <w:lastRenderedPageBreak/>
        <w:t>các loại đất trong đất nông nghiệp, để có giải pháp phân kỳ đầu tư theo quy định tại điểm c khoản 2 Điều 9 Nghị định số 35/2022/NĐ-CP ngày 28/5/2022 của Chính phủ quy định về quản lý khu công nghiệp và khu kinh tế.</w:t>
      </w:r>
    </w:p>
    <w:p w14:paraId="15CC34FE" w14:textId="77777777" w:rsidR="00B81D71" w:rsidRDefault="00D02008">
      <w:pPr>
        <w:spacing w:after="120" w:line="340" w:lineRule="exact"/>
        <w:ind w:firstLine="720"/>
        <w:jc w:val="both"/>
      </w:pPr>
      <w:r>
        <w:t>+ Về định hướng hệ thống công trình hạ tầng kỹ thuật thực hiện theo quy định tại </w:t>
      </w:r>
      <w:bookmarkStart w:id="3" w:name="dc_33"/>
      <w:r>
        <w:t>điểm đ khoản 1 Điều 13 Nghị định số 44/2015/NĐ-CP</w:t>
      </w:r>
      <w:bookmarkEnd w:id="3"/>
      <w:r>
        <w:t>, như: Bổ sung vị trí, quy mô các điểm dừng, đón trả công nhân trong KCN, bảo đảm thuận lợi, đáp ứng tốt nhu cầu khi KCN đi vào hoạt động; hào và tuynel kỹ thuật;</w:t>
      </w:r>
      <w:r>
        <w:rPr>
          <w:rFonts w:ascii="Arial" w:hAnsi="Arial" w:cs="Arial"/>
          <w:color w:val="000000"/>
          <w:sz w:val="18"/>
          <w:szCs w:val="18"/>
          <w:shd w:val="clear" w:color="auto" w:fill="FFFFFF"/>
        </w:rPr>
        <w:t xml:space="preserve">  </w:t>
      </w:r>
      <w:r>
        <w:t>...</w:t>
      </w:r>
    </w:p>
    <w:p w14:paraId="5619A101" w14:textId="77777777" w:rsidR="00B81D71" w:rsidRDefault="00E00790">
      <w:pPr>
        <w:spacing w:after="120" w:line="340" w:lineRule="exact"/>
        <w:ind w:firstLine="720"/>
        <w:jc w:val="both"/>
      </w:pPr>
      <w:r>
        <w:t>+</w:t>
      </w:r>
      <w:r w:rsidR="00D02008">
        <w:t xml:space="preserve"> Bổ sung thuyết minh về quy hoạch các công trình nhà ở cho người lao động làm việc trong khu công nghiệp theo quy định tại khoản 7, Điều 9, Nghị định số 35/2022/NĐ-CP ngày 28/5/2022 của Chính phủ.</w:t>
      </w:r>
    </w:p>
    <w:p w14:paraId="30428E10" w14:textId="77777777" w:rsidR="00B81D71" w:rsidRDefault="00E00790">
      <w:pPr>
        <w:spacing w:after="120" w:line="340" w:lineRule="exact"/>
        <w:ind w:firstLine="720"/>
        <w:jc w:val="both"/>
      </w:pPr>
      <w:r>
        <w:t>+</w:t>
      </w:r>
      <w:r w:rsidR="00D02008">
        <w:t xml:space="preserve"> Bổ sung phụ lục kèm theo thuyết minh (các giải trình, giải thích, luận cứ bổ sung cho thuyết minh; bản vẽ minh họa; các số liệu tính toán và các văn bản pháp lý liên quan).</w:t>
      </w:r>
    </w:p>
    <w:p w14:paraId="0450C878" w14:textId="77777777" w:rsidR="008E5377" w:rsidRDefault="008E5377">
      <w:pPr>
        <w:spacing w:after="120" w:line="340" w:lineRule="exact"/>
        <w:ind w:firstLine="720"/>
        <w:jc w:val="both"/>
      </w:pPr>
      <w:r>
        <w:t>+ Cao độ san nền của Khu công nghiệp theo đồ án là từ 3,00m đến 3,35m</w:t>
      </w:r>
      <w:r w:rsidR="002D0A30">
        <w:t xml:space="preserve"> (để đảm bảo</w:t>
      </w:r>
      <w:r>
        <w:t xml:space="preserve"> phù hợp với các tuyến đường Quốc lộ 1A và Quốc lộ 15B</w:t>
      </w:r>
      <w:r w:rsidR="002D0A30">
        <w:t>)</w:t>
      </w:r>
      <w:r>
        <w:t xml:space="preserve">; khu dân cư xã Việt Tiến </w:t>
      </w:r>
      <w:r w:rsidR="002D0A30">
        <w:t xml:space="preserve">(giáp với phía Đông Khu công nghiệp) </w:t>
      </w:r>
      <w:r>
        <w:t>có cao độ từ 2,0 đến 2,5m. Vì vậy, đồ án cần có phương án thoát nước đảm bảo không ảnh hưởng đến đời sống của Nhân dân.</w:t>
      </w:r>
    </w:p>
    <w:p w14:paraId="2A27501A" w14:textId="77777777" w:rsidR="00FE1AE2" w:rsidRDefault="00FE1AE2">
      <w:pPr>
        <w:spacing w:after="120" w:line="340" w:lineRule="exact"/>
        <w:ind w:firstLine="720"/>
        <w:jc w:val="both"/>
      </w:pPr>
      <w:r>
        <w:t>+ Có 02 khu vực nghĩa trang mặc dù Đồ án không đưa vào phạm vi nghiên cứu, song 02 khu vực này nằm xen kẹt trong Khu công nghiệp vì vậy cần có phương án đóng cửa, nghiên cứu phương án nếu thấy cần thiết thực hiện di dời.</w:t>
      </w:r>
    </w:p>
    <w:p w14:paraId="4138CB3D" w14:textId="77777777" w:rsidR="00B81D71" w:rsidRDefault="00747A96">
      <w:pPr>
        <w:spacing w:after="120" w:line="340" w:lineRule="exact"/>
        <w:ind w:firstLine="720"/>
        <w:jc w:val="both"/>
      </w:pPr>
      <w:r>
        <w:rPr>
          <w:i/>
        </w:rPr>
        <w:t>b)</w:t>
      </w:r>
      <w:r w:rsidR="00D02008">
        <w:rPr>
          <w:i/>
        </w:rPr>
        <w:t xml:space="preserve"> Về dự thảo Nghị quyết:</w:t>
      </w:r>
      <w:r w:rsidR="00D02008">
        <w:t xml:space="preserve"> Đề nghị bổ sung một số văn bản pháp lý có liên quan: Thông tư số 04/2022/TT-BXD ngày 24/10/2022 của Bộ Xây dựng quy định về hồ sơ của nhiệm vụ và hồ sơ đồ án quy hoạch xây dựng vùng, liên huyện, quy hoạch xây dựng vùng huyện, quy hoạch đô thị, quy hoạch xây dựng khu chức năng và quy hoạch nông thôn. </w:t>
      </w:r>
    </w:p>
    <w:bookmarkEnd w:id="1"/>
    <w:p w14:paraId="3AD9BC2D" w14:textId="77777777" w:rsidR="00B81D71" w:rsidRDefault="00D02008">
      <w:pPr>
        <w:spacing w:after="120" w:line="340" w:lineRule="exact"/>
        <w:ind w:firstLine="720"/>
        <w:jc w:val="both"/>
        <w:rPr>
          <w:lang w:val="sq-AL"/>
        </w:rPr>
      </w:pPr>
      <w:r>
        <w:rPr>
          <w:lang w:val="sq-AL"/>
        </w:rPr>
        <w:t xml:space="preserve">Trên đây là kết quả thẩm tra của Ban Kinh tế - Ngân sách về </w:t>
      </w:r>
      <w:r>
        <w:t>Đồ án Quy hoạch phân khu xây dựng Khu công nghiệp Bắc Thạch Hà, tỷ lệ 1/2.000</w:t>
      </w:r>
      <w:r>
        <w:rPr>
          <w:iCs/>
          <w:lang w:val="sq-AL"/>
        </w:rPr>
        <w:t>; kính trình Hội đồng nhân dân tỉnh xem xét, quyết định</w:t>
      </w:r>
      <w:r>
        <w:rPr>
          <w:lang w:val="sq-AL"/>
        </w:rPr>
        <w:t>./.</w:t>
      </w:r>
    </w:p>
    <w:bookmarkEnd w:id="0"/>
    <w:p w14:paraId="4E14DC18" w14:textId="77777777" w:rsidR="00B81D71" w:rsidRDefault="00B81D71">
      <w:pPr>
        <w:jc w:val="both"/>
        <w:rPr>
          <w:iCs/>
          <w:lang w:val="vi-VN"/>
        </w:rPr>
      </w:pPr>
    </w:p>
    <w:tbl>
      <w:tblPr>
        <w:tblW w:w="5000" w:type="pct"/>
        <w:tblLook w:val="0000" w:firstRow="0" w:lastRow="0" w:firstColumn="0" w:lastColumn="0" w:noHBand="0" w:noVBand="0"/>
      </w:tblPr>
      <w:tblGrid>
        <w:gridCol w:w="4696"/>
        <w:gridCol w:w="4592"/>
      </w:tblGrid>
      <w:tr w:rsidR="00B81D71" w14:paraId="746513D0" w14:textId="77777777">
        <w:trPr>
          <w:trHeight w:val="1169"/>
        </w:trPr>
        <w:tc>
          <w:tcPr>
            <w:tcW w:w="2528" w:type="pct"/>
          </w:tcPr>
          <w:p w14:paraId="114C6514" w14:textId="77777777" w:rsidR="00B81D71" w:rsidRDefault="00D02008">
            <w:pPr>
              <w:pStyle w:val="Heading1"/>
              <w:widowControl w:val="0"/>
              <w:jc w:val="left"/>
              <w:rPr>
                <w:rFonts w:ascii="Times New Roman" w:hAnsi="Times New Roman"/>
                <w:sz w:val="22"/>
                <w:szCs w:val="22"/>
                <w:lang w:val="vi-VN"/>
              </w:rPr>
            </w:pPr>
            <w:r>
              <w:rPr>
                <w:rFonts w:ascii="Times New Roman" w:hAnsi="Times New Roman"/>
                <w:i/>
                <w:iCs/>
                <w:sz w:val="22"/>
                <w:szCs w:val="22"/>
                <w:lang w:val="vi-VN"/>
              </w:rPr>
              <w:t>Nơi nhận:</w:t>
            </w:r>
          </w:p>
          <w:p w14:paraId="3ACE7A5F" w14:textId="77777777" w:rsidR="00B81D71" w:rsidRDefault="00D02008">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14:paraId="1E395AA4" w14:textId="77777777" w:rsidR="00B81D71" w:rsidRDefault="00D02008">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14:paraId="19570E09" w14:textId="77777777" w:rsidR="00B81D71" w:rsidRDefault="00D02008">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14:paraId="3BC23B8C" w14:textId="77777777" w:rsidR="00B81D71" w:rsidRDefault="00D02008">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w:t>
            </w:r>
            <w:r>
              <w:rPr>
                <w:rFonts w:ascii="Times New Roman" w:hAnsi="Times New Roman"/>
                <w:b w:val="0"/>
                <w:sz w:val="22"/>
                <w:szCs w:val="22"/>
              </w:rPr>
              <w:t>3</w:t>
            </w:r>
            <w:r>
              <w:rPr>
                <w:rFonts w:ascii="Times New Roman" w:hAnsi="Times New Roman"/>
                <w:b w:val="0"/>
                <w:sz w:val="22"/>
                <w:szCs w:val="22"/>
                <w:lang w:val="vi-VN"/>
              </w:rPr>
              <w:t>;</w:t>
            </w:r>
          </w:p>
          <w:p w14:paraId="25734041" w14:textId="77777777" w:rsidR="00B81D71" w:rsidRDefault="00D02008">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14:paraId="5174C1A6" w14:textId="77777777" w:rsidR="00B81D71" w:rsidRDefault="00D02008">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Văn phòng UBND tỉnh;</w:t>
            </w:r>
          </w:p>
          <w:p w14:paraId="0735D473" w14:textId="77777777" w:rsidR="00B81D71" w:rsidRDefault="00D02008">
            <w:pPr>
              <w:pStyle w:val="Heading1"/>
              <w:jc w:val="both"/>
              <w:rPr>
                <w:sz w:val="22"/>
                <w:szCs w:val="22"/>
                <w:lang w:val="da-DK"/>
              </w:rPr>
            </w:pPr>
            <w:r>
              <w:rPr>
                <w:rFonts w:ascii="Times New Roman" w:hAnsi="Times New Roman"/>
                <w:b w:val="0"/>
                <w:sz w:val="22"/>
                <w:szCs w:val="22"/>
                <w:lang w:val="vi-VN"/>
              </w:rPr>
              <w:t>- Lưu: VT, HĐ</w:t>
            </w:r>
            <w:r>
              <w:rPr>
                <w:rFonts w:ascii="Times New Roman" w:hAnsi="Times New Roman"/>
                <w:b w:val="0"/>
                <w:sz w:val="22"/>
                <w:szCs w:val="22"/>
                <w:vertAlign w:val="subscript"/>
                <w:lang w:val="vi-VN"/>
              </w:rPr>
              <w:t>1</w:t>
            </w:r>
            <w:r>
              <w:rPr>
                <w:rFonts w:ascii="Times New Roman" w:hAnsi="Times New Roman"/>
                <w:b w:val="0"/>
                <w:sz w:val="22"/>
                <w:szCs w:val="22"/>
                <w:lang w:val="vi-VN"/>
              </w:rPr>
              <w:t>.</w:t>
            </w:r>
          </w:p>
        </w:tc>
        <w:tc>
          <w:tcPr>
            <w:tcW w:w="2472" w:type="pct"/>
          </w:tcPr>
          <w:p w14:paraId="3723FCC5" w14:textId="77777777" w:rsidR="00B81D71" w:rsidRDefault="00D02008">
            <w:pPr>
              <w:jc w:val="center"/>
              <w:rPr>
                <w:b/>
                <w:sz w:val="26"/>
                <w:szCs w:val="26"/>
                <w:lang w:val="da-DK"/>
              </w:rPr>
            </w:pPr>
            <w:r>
              <w:rPr>
                <w:b/>
                <w:sz w:val="26"/>
                <w:szCs w:val="26"/>
                <w:lang w:val="da-DK"/>
              </w:rPr>
              <w:t>TM. BAN KINH TẾ - NGÂN SÁCH</w:t>
            </w:r>
          </w:p>
          <w:p w14:paraId="7AA4E5DC" w14:textId="77777777" w:rsidR="00B81D71" w:rsidRDefault="00D02008">
            <w:pPr>
              <w:jc w:val="center"/>
              <w:rPr>
                <w:b/>
                <w:sz w:val="26"/>
                <w:szCs w:val="26"/>
                <w:lang w:val="da-DK"/>
              </w:rPr>
            </w:pPr>
            <w:r>
              <w:rPr>
                <w:b/>
                <w:sz w:val="26"/>
                <w:szCs w:val="26"/>
                <w:lang w:val="da-DK"/>
              </w:rPr>
              <w:t>TRƯỞNG BAN</w:t>
            </w:r>
          </w:p>
          <w:p w14:paraId="23131006" w14:textId="77777777" w:rsidR="00B81D71" w:rsidRDefault="00B81D71">
            <w:pPr>
              <w:jc w:val="center"/>
              <w:rPr>
                <w:sz w:val="26"/>
                <w:szCs w:val="26"/>
                <w:lang w:val="da-DK"/>
              </w:rPr>
            </w:pPr>
          </w:p>
          <w:p w14:paraId="2D5A8D9F" w14:textId="77777777" w:rsidR="00B81D71" w:rsidRDefault="00B81D71">
            <w:pPr>
              <w:jc w:val="center"/>
              <w:rPr>
                <w:b/>
                <w:sz w:val="26"/>
                <w:szCs w:val="26"/>
                <w:lang w:val="vi-VN"/>
              </w:rPr>
            </w:pPr>
          </w:p>
          <w:p w14:paraId="05F7E5A1" w14:textId="77777777" w:rsidR="00B81D71" w:rsidRDefault="00B81D71">
            <w:pPr>
              <w:jc w:val="center"/>
              <w:rPr>
                <w:i/>
                <w:sz w:val="26"/>
                <w:szCs w:val="26"/>
                <w:lang w:val="sv-SE"/>
              </w:rPr>
            </w:pPr>
          </w:p>
          <w:p w14:paraId="1231154D" w14:textId="77777777" w:rsidR="00B81D71" w:rsidRDefault="00B81D71">
            <w:pPr>
              <w:jc w:val="center"/>
              <w:rPr>
                <w:i/>
                <w:sz w:val="26"/>
                <w:szCs w:val="26"/>
                <w:lang w:val="sv-SE"/>
              </w:rPr>
            </w:pPr>
          </w:p>
          <w:p w14:paraId="000AED37" w14:textId="77777777" w:rsidR="00B81D71" w:rsidRDefault="00B81D71">
            <w:pPr>
              <w:jc w:val="center"/>
              <w:rPr>
                <w:i/>
                <w:sz w:val="26"/>
                <w:szCs w:val="26"/>
                <w:lang w:val="sv-SE"/>
              </w:rPr>
            </w:pPr>
          </w:p>
          <w:p w14:paraId="3E3AF9F9" w14:textId="77777777" w:rsidR="00B81D71" w:rsidRDefault="00B81D71">
            <w:pPr>
              <w:jc w:val="center"/>
              <w:rPr>
                <w:b/>
                <w:sz w:val="26"/>
                <w:szCs w:val="26"/>
                <w:lang w:val="vi-VN"/>
              </w:rPr>
            </w:pPr>
          </w:p>
          <w:p w14:paraId="779498A0" w14:textId="77777777" w:rsidR="00B81D71" w:rsidRDefault="00B81D71">
            <w:pPr>
              <w:jc w:val="center"/>
              <w:rPr>
                <w:b/>
                <w:sz w:val="26"/>
                <w:szCs w:val="26"/>
                <w:lang w:val="da-DK"/>
              </w:rPr>
            </w:pPr>
          </w:p>
          <w:p w14:paraId="1AB0316E" w14:textId="77777777" w:rsidR="00B81D71" w:rsidRDefault="00D02008">
            <w:pPr>
              <w:jc w:val="center"/>
              <w:rPr>
                <w:lang w:val="es-PR"/>
              </w:rPr>
            </w:pPr>
            <w:r>
              <w:rPr>
                <w:b/>
                <w:sz w:val="26"/>
                <w:szCs w:val="26"/>
                <w:lang w:val="es-PR"/>
              </w:rPr>
              <w:t>Nguyễn Thị Thúy Nga</w:t>
            </w:r>
          </w:p>
        </w:tc>
      </w:tr>
    </w:tbl>
    <w:p w14:paraId="64B5FE02" w14:textId="77777777" w:rsidR="00B81D71" w:rsidRDefault="00B81D71">
      <w:pPr>
        <w:rPr>
          <w:sz w:val="2"/>
          <w:szCs w:val="2"/>
          <w:lang w:val="vi-VN"/>
        </w:rPr>
      </w:pPr>
    </w:p>
    <w:p w14:paraId="34DE7ED9" w14:textId="77777777" w:rsidR="00B81D71" w:rsidRDefault="00B81D71">
      <w:pPr>
        <w:spacing w:after="200" w:line="276" w:lineRule="auto"/>
        <w:rPr>
          <w:sz w:val="2"/>
          <w:szCs w:val="2"/>
          <w:lang w:val="vi-VN"/>
        </w:rPr>
      </w:pPr>
    </w:p>
    <w:sectPr w:rsidR="00B81D71">
      <w:headerReference w:type="default" r:id="rId8"/>
      <w:footerReference w:type="default" r:id="rId9"/>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0AA8" w14:textId="77777777" w:rsidR="006E213E" w:rsidRDefault="006E213E">
      <w:r>
        <w:separator/>
      </w:r>
    </w:p>
  </w:endnote>
  <w:endnote w:type="continuationSeparator" w:id="0">
    <w:p w14:paraId="7A33171A" w14:textId="77777777" w:rsidR="006E213E" w:rsidRDefault="006E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H">
    <w:charset w:val="00"/>
    <w:family w:val="auto"/>
    <w:pitch w:val="variable"/>
    <w:sig w:usb0="E00002FF" w:usb1="5000785B" w:usb2="00000000" w:usb3="00000000" w:csb0="0000019F" w:csb1="00000000"/>
  </w:font>
  <w:font w:name=".VnTime">
    <w:altName w:val="Helvetica"/>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6EF8" w14:textId="77777777" w:rsidR="00B81D71" w:rsidRDefault="00B81D7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A5FE2" w14:textId="77777777" w:rsidR="006E213E" w:rsidRDefault="006E213E">
      <w:r>
        <w:separator/>
      </w:r>
    </w:p>
  </w:footnote>
  <w:footnote w:type="continuationSeparator" w:id="0">
    <w:p w14:paraId="34577F9E" w14:textId="77777777" w:rsidR="006E213E" w:rsidRDefault="006E213E">
      <w:r>
        <w:continuationSeparator/>
      </w:r>
    </w:p>
  </w:footnote>
  <w:footnote w:id="1">
    <w:p w14:paraId="04D2F259" w14:textId="77777777" w:rsidR="00B81D71" w:rsidRDefault="00D02008">
      <w:pPr>
        <w:pStyle w:val="FootnoteText"/>
        <w:rPr>
          <w:highlight w:val="yellow"/>
          <w:lang w:val="vi-VN"/>
        </w:rPr>
      </w:pPr>
      <w:r>
        <w:rPr>
          <w:rStyle w:val="FootnoteReference"/>
        </w:rPr>
        <w:footnoteRef/>
      </w:r>
      <w:r>
        <w:t xml:space="preserve"> </w:t>
      </w:r>
      <w:r>
        <w:rPr>
          <w:lang w:val="vi-VN"/>
        </w:rPr>
        <w:t>T</w:t>
      </w:r>
      <w:r>
        <w:t>ại Thông báo số 807-TB/TU ngày 19/5/2023 của Ban Thường vụ Tỉnh Ủy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77028"/>
      <w:docPartObj>
        <w:docPartGallery w:val="Page Numbers (Top of Page)"/>
        <w:docPartUnique/>
      </w:docPartObj>
    </w:sdtPr>
    <w:sdtEndPr>
      <w:rPr>
        <w:noProof/>
      </w:rPr>
    </w:sdtEndPr>
    <w:sdtContent>
      <w:p w14:paraId="3737E085" w14:textId="77777777" w:rsidR="00B81D71" w:rsidRDefault="00D02008">
        <w:pPr>
          <w:pStyle w:val="Header"/>
          <w:jc w:val="center"/>
        </w:pPr>
        <w:r>
          <w:fldChar w:fldCharType="begin"/>
        </w:r>
        <w:r>
          <w:instrText xml:space="preserve"> PAGE   \* MERGEFORMAT </w:instrText>
        </w:r>
        <w:r>
          <w:fldChar w:fldCharType="separate"/>
        </w:r>
        <w:r w:rsidR="00747A96">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71"/>
    <w:rsid w:val="002D0A30"/>
    <w:rsid w:val="00447D20"/>
    <w:rsid w:val="006E213E"/>
    <w:rsid w:val="00747A96"/>
    <w:rsid w:val="008E5377"/>
    <w:rsid w:val="009037B2"/>
    <w:rsid w:val="00B81D71"/>
    <w:rsid w:val="00BA7592"/>
    <w:rsid w:val="00BF6404"/>
    <w:rsid w:val="00C10B22"/>
    <w:rsid w:val="00D02008"/>
    <w:rsid w:val="00E00790"/>
    <w:rsid w:val="00FE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14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CEA1-0B85-2641-997A-A87ADC36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1038</Words>
  <Characters>5919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Microsoft Office User</cp:lastModifiedBy>
  <cp:revision>14</cp:revision>
  <cp:lastPrinted>2023-05-26T09:38:00Z</cp:lastPrinted>
  <dcterms:created xsi:type="dcterms:W3CDTF">2023-05-26T09:11:00Z</dcterms:created>
  <dcterms:modified xsi:type="dcterms:W3CDTF">2023-06-05T10:22:00Z</dcterms:modified>
</cp:coreProperties>
</file>