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370"/>
        <w:gridCol w:w="5918"/>
      </w:tblGrid>
      <w:tr w:rsidR="00BB27F2" w:rsidRPr="00DE1154" w:rsidTr="00006AE4">
        <w:trPr>
          <w:trHeight w:val="840"/>
        </w:trPr>
        <w:tc>
          <w:tcPr>
            <w:tcW w:w="1814" w:type="pct"/>
          </w:tcPr>
          <w:p w:rsidR="00BB27F2" w:rsidRPr="00DE1154" w:rsidRDefault="00BB27F2" w:rsidP="00BF638C">
            <w:pPr>
              <w:jc w:val="center"/>
              <w:rPr>
                <w:b/>
              </w:rPr>
            </w:pPr>
            <w:r w:rsidRPr="00DE1154">
              <w:rPr>
                <w:b/>
              </w:rPr>
              <w:t>HỘI ĐỒNG NHÂN DÂN</w:t>
            </w:r>
          </w:p>
          <w:p w:rsidR="00BB27F2" w:rsidRPr="00DE1154" w:rsidRDefault="00A47DDE" w:rsidP="00A47DDE">
            <w:pPr>
              <w:jc w:val="center"/>
              <w:rPr>
                <w:sz w:val="32"/>
                <w:szCs w:val="32"/>
              </w:rPr>
            </w:pPr>
            <w:r w:rsidRPr="00DE1154">
              <w:rPr>
                <w:b/>
                <w:noProof/>
                <w:lang w:val="vi-VN" w:eastAsia="vi-VN"/>
              </w:rPr>
              <mc:AlternateContent>
                <mc:Choice Requires="wps">
                  <w:drawing>
                    <wp:anchor distT="0" distB="0" distL="114300" distR="114300" simplePos="0" relativeHeight="251661312" behindDoc="0" locked="0" layoutInCell="1" allowOverlap="1" wp14:anchorId="4BA08DF2" wp14:editId="69724B10">
                      <wp:simplePos x="0" y="0"/>
                      <wp:positionH relativeFrom="column">
                        <wp:posOffset>513138</wp:posOffset>
                      </wp:positionH>
                      <wp:positionV relativeFrom="paragraph">
                        <wp:posOffset>204585</wp:posOffset>
                      </wp:positionV>
                      <wp:extent cx="796636"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16.1pt" to="103.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"/>
                  </w:pict>
                </mc:Fallback>
              </mc:AlternateContent>
            </w:r>
            <w:r w:rsidR="00BB27F2" w:rsidRPr="00DE1154">
              <w:rPr>
                <w:b/>
                <w:bCs/>
              </w:rPr>
              <w:t>TỈNH HÀ TĨNH</w:t>
            </w:r>
          </w:p>
        </w:tc>
        <w:tc>
          <w:tcPr>
            <w:tcW w:w="3186" w:type="pct"/>
          </w:tcPr>
          <w:p w:rsidR="00BB27F2" w:rsidRPr="00DE1154" w:rsidRDefault="00BB27F2" w:rsidP="00BF638C">
            <w:pPr>
              <w:ind w:hanging="108"/>
              <w:jc w:val="center"/>
              <w:rPr>
                <w:b/>
                <w:bCs/>
              </w:rPr>
            </w:pPr>
            <w:r w:rsidRPr="00DE1154">
              <w:rPr>
                <w:b/>
                <w:bCs/>
              </w:rPr>
              <w:t>CỘNG HÒA XÃ HỘI CHỦ NGHĨAVIỆT NAM</w:t>
            </w:r>
          </w:p>
          <w:p w:rsidR="00BB27F2" w:rsidRPr="00DE1154" w:rsidRDefault="00A47DDE" w:rsidP="00A47DDE">
            <w:pPr>
              <w:jc w:val="center"/>
              <w:rPr>
                <w:i/>
                <w:iCs/>
              </w:rPr>
            </w:pPr>
            <w:r w:rsidRPr="00DE1154">
              <w:rPr>
                <w:noProof/>
                <w:lang w:val="vi-VN" w:eastAsia="vi-VN"/>
              </w:rPr>
              <mc:AlternateContent>
                <mc:Choice Requires="wps">
                  <w:drawing>
                    <wp:anchor distT="0" distB="0" distL="114300" distR="114300" simplePos="0" relativeHeight="251660288" behindDoc="0" locked="0" layoutInCell="1" allowOverlap="1" wp14:anchorId="60B68FF5" wp14:editId="56BDA077">
                      <wp:simplePos x="0" y="0"/>
                      <wp:positionH relativeFrom="column">
                        <wp:posOffset>708718</wp:posOffset>
                      </wp:positionH>
                      <wp:positionV relativeFrom="paragraph">
                        <wp:posOffset>218440</wp:posOffset>
                      </wp:positionV>
                      <wp:extent cx="2223821"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8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7.2pt" to="230.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"/>
                  </w:pict>
                </mc:Fallback>
              </mc:AlternateContent>
            </w:r>
            <w:r w:rsidR="00BB27F2" w:rsidRPr="00DE1154">
              <w:rPr>
                <w:b/>
                <w:bCs/>
              </w:rPr>
              <w:t>Độc lập - Tự do</w:t>
            </w:r>
            <w:r w:rsidR="00BB27F2" w:rsidRPr="00DE1154">
              <w:rPr>
                <w:bCs/>
              </w:rPr>
              <w:t xml:space="preserve"> -</w:t>
            </w:r>
            <w:r w:rsidR="00BB27F2" w:rsidRPr="00DE1154">
              <w:rPr>
                <w:b/>
                <w:bCs/>
              </w:rPr>
              <w:t xml:space="preserve"> Hạnh phúc</w:t>
            </w:r>
          </w:p>
        </w:tc>
      </w:tr>
      <w:tr w:rsidR="00A47DDE" w:rsidRPr="00DE1154" w:rsidTr="00006AE4">
        <w:trPr>
          <w:trHeight w:val="412"/>
        </w:trPr>
        <w:tc>
          <w:tcPr>
            <w:tcW w:w="1814" w:type="pct"/>
          </w:tcPr>
          <w:p w:rsidR="00A47DDE" w:rsidRPr="00DE1154" w:rsidRDefault="00A47DDE" w:rsidP="00444B27">
            <w:pPr>
              <w:jc w:val="center"/>
              <w:rPr>
                <w:b/>
              </w:rPr>
            </w:pPr>
            <w:r w:rsidRPr="00DE1154">
              <w:rPr>
                <w:szCs w:val="26"/>
              </w:rPr>
              <w:t xml:space="preserve">Số: </w:t>
            </w:r>
            <w:r w:rsidR="00444B27">
              <w:rPr>
                <w:szCs w:val="26"/>
              </w:rPr>
              <w:t>677</w:t>
            </w:r>
            <w:r>
              <w:rPr>
                <w:szCs w:val="26"/>
              </w:rPr>
              <w:t xml:space="preserve"> </w:t>
            </w:r>
            <w:r w:rsidRPr="00DE1154">
              <w:rPr>
                <w:szCs w:val="26"/>
              </w:rPr>
              <w:t>/BC-HĐND</w:t>
            </w:r>
          </w:p>
        </w:tc>
        <w:tc>
          <w:tcPr>
            <w:tcW w:w="3186" w:type="pct"/>
          </w:tcPr>
          <w:p w:rsidR="00A47DDE" w:rsidRPr="00DE1154" w:rsidRDefault="00A47DDE" w:rsidP="007E4226">
            <w:pPr>
              <w:ind w:hanging="108"/>
              <w:jc w:val="center"/>
              <w:rPr>
                <w:b/>
                <w:bCs/>
              </w:rPr>
            </w:pPr>
            <w:r w:rsidRPr="00DE1154">
              <w:rPr>
                <w:i/>
              </w:rPr>
              <w:t>Hà Tĩnh, ngày</w:t>
            </w:r>
            <w:r w:rsidR="007E4226">
              <w:rPr>
                <w:i/>
              </w:rPr>
              <w:t xml:space="preserve"> 04 </w:t>
            </w:r>
            <w:r w:rsidRPr="00DE1154">
              <w:rPr>
                <w:i/>
              </w:rPr>
              <w:t xml:space="preserve">tháng </w:t>
            </w:r>
            <w:r w:rsidR="007E4226">
              <w:rPr>
                <w:i/>
              </w:rPr>
              <w:t>12</w:t>
            </w:r>
            <w:r>
              <w:rPr>
                <w:i/>
              </w:rPr>
              <w:t>năm 2023</w:t>
            </w:r>
          </w:p>
        </w:tc>
      </w:tr>
    </w:tbl>
    <w:p w:rsidR="00BB27F2" w:rsidRPr="00DE1154" w:rsidRDefault="00BB27F2" w:rsidP="00A47DDE">
      <w:pPr>
        <w:tabs>
          <w:tab w:val="center" w:pos="4536"/>
        </w:tabs>
        <w:spacing w:before="360"/>
        <w:jc w:val="center"/>
        <w:rPr>
          <w:b/>
        </w:rPr>
      </w:pPr>
      <w:r w:rsidRPr="00DE1154">
        <w:rPr>
          <w:b/>
        </w:rPr>
        <w:t>BÁO CÁO</w:t>
      </w:r>
    </w:p>
    <w:p w:rsidR="00BB27F2" w:rsidRPr="00DE1154" w:rsidRDefault="00BB27F2" w:rsidP="00BB27F2">
      <w:pPr>
        <w:jc w:val="center"/>
        <w:rPr>
          <w:b/>
        </w:rPr>
      </w:pPr>
      <w:r w:rsidRPr="00DE1154">
        <w:rPr>
          <w:b/>
        </w:rPr>
        <w:t>Kết quả hoạt động năm 202</w:t>
      </w:r>
      <w:r w:rsidR="00871064">
        <w:rPr>
          <w:b/>
        </w:rPr>
        <w:t>3; nhiệm vụ, kế hoạch năm 2024</w:t>
      </w:r>
      <w:r w:rsidRPr="00DE1154">
        <w:rPr>
          <w:b/>
        </w:rPr>
        <w:t xml:space="preserve"> </w:t>
      </w:r>
    </w:p>
    <w:p w:rsidR="00BB27F2" w:rsidRPr="00DE1154" w:rsidRDefault="00AE1A06" w:rsidP="00AE1A06">
      <w:pPr>
        <w:spacing w:after="360"/>
        <w:jc w:val="center"/>
        <w:rPr>
          <w:b/>
        </w:rPr>
      </w:pPr>
      <w:r w:rsidRPr="00DE1154">
        <w:rPr>
          <w:b/>
          <w:noProof/>
          <w:lang w:val="vi-VN" w:eastAsia="vi-VN"/>
        </w:rPr>
        <mc:AlternateContent>
          <mc:Choice Requires="wps">
            <w:drawing>
              <wp:anchor distT="0" distB="0" distL="114300" distR="114300" simplePos="0" relativeHeight="251659264" behindDoc="0" locked="0" layoutInCell="1" allowOverlap="1" wp14:anchorId="50238FF7" wp14:editId="7F56C793">
                <wp:simplePos x="0" y="0"/>
                <wp:positionH relativeFrom="column">
                  <wp:posOffset>1711703</wp:posOffset>
                </wp:positionH>
                <wp:positionV relativeFrom="paragraph">
                  <wp:posOffset>230627</wp:posOffset>
                </wp:positionV>
                <wp:extent cx="2370334"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03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18.15pt" to="321.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"/>
            </w:pict>
          </mc:Fallback>
        </mc:AlternateContent>
      </w:r>
      <w:r w:rsidR="00BB27F2" w:rsidRPr="00DE1154">
        <w:rPr>
          <w:b/>
        </w:rPr>
        <w:t>của Ban Văn hoá - Xã hội Hội đồng nhân dân tỉnh</w:t>
      </w:r>
    </w:p>
    <w:p w:rsidR="00BB27F2" w:rsidRPr="00DE1154" w:rsidRDefault="00BB27F2" w:rsidP="00641033">
      <w:pPr>
        <w:rPr>
          <w:b/>
        </w:rPr>
      </w:pPr>
    </w:p>
    <w:p w:rsidR="00BB27F2" w:rsidRPr="00DE1154" w:rsidRDefault="00871064" w:rsidP="001B3F60">
      <w:pPr>
        <w:spacing w:before="120" w:after="120" w:line="360" w:lineRule="exact"/>
        <w:ind w:firstLine="720"/>
        <w:jc w:val="both"/>
        <w:rPr>
          <w:b/>
          <w:spacing w:val="-6"/>
        </w:rPr>
      </w:pPr>
      <w:r>
        <w:t>Năm 2023</w:t>
      </w:r>
      <w:r w:rsidR="004B43F3" w:rsidRPr="00DE1154">
        <w:t>, được sự quan tâm lãnh đạo, chỉ đạo của Thường trực Tỉnh ủy, Đảng đoàn Hội đồng nhân dân, Thường trực Hội đồng nhân dân tỉnh, cùng với sự phối hợp chặt chẽ của Ủy ban nhân dân tỉnh</w:t>
      </w:r>
      <w:r w:rsidR="000B14E4">
        <w:t>, các Ban Hội đồng nhân dân tỉnh</w:t>
      </w:r>
      <w:r w:rsidR="004B43F3" w:rsidRPr="00DE1154">
        <w:t xml:space="preserve"> và các sở, ban, ngành, địa phương, đơn vị</w:t>
      </w:r>
      <w:r w:rsidR="00A94197">
        <w:t>,</w:t>
      </w:r>
      <w:r w:rsidR="004B43F3" w:rsidRPr="00DE1154">
        <w:t xml:space="preserve"> Ban Văn hoá - X</w:t>
      </w:r>
      <w:bookmarkStart w:id="0" w:name="_GoBack"/>
      <w:bookmarkEnd w:id="0"/>
      <w:r w:rsidR="004B43F3" w:rsidRPr="00DE1154">
        <w:t>ã hội Hội đồng nhân dân tỉnh đã thực hiện tốt các chức năng, nhiệm vụ của mình; hoàn thành các nội dung kế hoạch đề ra, hoạt động hiệu quả trên các mặt công tác như giám sát, khảo sát; thẩm tra các báo cáo, tờ trình của Ủy ban nhân dân tỉnh, kịp thời xử lý những vấ</w:t>
      </w:r>
      <w:r w:rsidR="007E4226">
        <w:t>n đề phát sinh giữa hai kỳ họp.</w:t>
      </w:r>
    </w:p>
    <w:p w:rsidR="00BB27F2" w:rsidRPr="00DE1154" w:rsidRDefault="00BB27F2" w:rsidP="001B3F60">
      <w:pPr>
        <w:spacing w:before="120" w:after="120" w:line="360" w:lineRule="exact"/>
        <w:ind w:firstLine="720"/>
        <w:jc w:val="both"/>
        <w:rPr>
          <w:b/>
          <w:bCs/>
        </w:rPr>
      </w:pPr>
      <w:r w:rsidRPr="00DE1154">
        <w:rPr>
          <w:b/>
        </w:rPr>
        <w:t xml:space="preserve">I. </w:t>
      </w:r>
      <w:r w:rsidR="00871064">
        <w:rPr>
          <w:b/>
          <w:bCs/>
        </w:rPr>
        <w:t>KẾT QUẢ HOẠT ĐỘNG NĂM 2023</w:t>
      </w:r>
    </w:p>
    <w:p w:rsidR="00BB27F2" w:rsidRPr="00DE1154" w:rsidRDefault="00BB27F2" w:rsidP="001B3F60">
      <w:pPr>
        <w:spacing w:before="120" w:after="120" w:line="360" w:lineRule="exact"/>
        <w:ind w:firstLine="720"/>
        <w:jc w:val="both"/>
        <w:rPr>
          <w:bCs/>
        </w:rPr>
      </w:pPr>
      <w:r w:rsidRPr="00DE1154">
        <w:rPr>
          <w:b/>
        </w:rPr>
        <w:t>1. Về hoạt động giám sát</w:t>
      </w:r>
      <w:r w:rsidR="00C745BD" w:rsidRPr="00DE1154">
        <w:rPr>
          <w:b/>
        </w:rPr>
        <w:t xml:space="preserve"> chuyên đề</w:t>
      </w:r>
      <w:r w:rsidRPr="00DE1154">
        <w:rPr>
          <w:b/>
        </w:rPr>
        <w:t xml:space="preserve">, </w:t>
      </w:r>
      <w:r w:rsidR="00C745BD" w:rsidRPr="00DE1154">
        <w:rPr>
          <w:b/>
        </w:rPr>
        <w:t xml:space="preserve">giám sát thường xuyên, </w:t>
      </w:r>
      <w:r w:rsidRPr="00DE1154">
        <w:rPr>
          <w:b/>
        </w:rPr>
        <w:t>khảo sát</w:t>
      </w:r>
    </w:p>
    <w:p w:rsidR="008A1127" w:rsidRPr="00DE1154" w:rsidRDefault="003770BE" w:rsidP="001B3F60">
      <w:pPr>
        <w:spacing w:before="120" w:after="120" w:line="360" w:lineRule="exact"/>
        <w:ind w:firstLine="720"/>
        <w:jc w:val="both"/>
      </w:pPr>
      <w:r w:rsidRPr="00DE1154">
        <w:t>N</w:t>
      </w:r>
      <w:r w:rsidR="00273AAF" w:rsidRPr="00DE1154">
        <w:t>ăm</w:t>
      </w:r>
      <w:r w:rsidR="008A07B2" w:rsidRPr="00DE1154">
        <w:t xml:space="preserve"> </w:t>
      </w:r>
      <w:r w:rsidR="00871064">
        <w:t>2023</w:t>
      </w:r>
      <w:r w:rsidRPr="00DE1154">
        <w:t xml:space="preserve">, </w:t>
      </w:r>
      <w:r w:rsidR="008A07B2" w:rsidRPr="00DE1154">
        <w:t xml:space="preserve">Ban Văn hóa - Xã hội đã </w:t>
      </w:r>
      <w:r w:rsidR="009F2E03" w:rsidRPr="00DE1154">
        <w:t xml:space="preserve">tổ chức </w:t>
      </w:r>
      <w:r w:rsidR="009D1111">
        <w:t>03</w:t>
      </w:r>
      <w:r w:rsidR="005319C1">
        <w:t xml:space="preserve"> đợt giám sát, khảo sát (</w:t>
      </w:r>
      <w:r w:rsidR="00C745BD" w:rsidRPr="00DE1154">
        <w:t>01</w:t>
      </w:r>
      <w:r w:rsidR="008A07B2" w:rsidRPr="00DE1154">
        <w:t xml:space="preserve"> cuộc giám sát</w:t>
      </w:r>
      <w:r w:rsidR="00C745BD" w:rsidRPr="00DE1154">
        <w:t xml:space="preserve"> chuyên đề</w:t>
      </w:r>
      <w:r w:rsidR="009D1111">
        <w:t>,</w:t>
      </w:r>
      <w:r w:rsidR="00876B68">
        <w:t xml:space="preserve"> </w:t>
      </w:r>
      <w:r w:rsidR="00C745BD" w:rsidRPr="00DE1154">
        <w:t>0</w:t>
      </w:r>
      <w:r w:rsidR="009D1111">
        <w:t>2</w:t>
      </w:r>
      <w:r w:rsidR="00C745BD" w:rsidRPr="00DE1154">
        <w:t xml:space="preserve"> cuộc </w:t>
      </w:r>
      <w:r w:rsidR="008A07B2" w:rsidRPr="00DE1154">
        <w:t>khảo sá</w:t>
      </w:r>
      <w:r w:rsidR="009F2E03" w:rsidRPr="00DE1154">
        <w:t>t</w:t>
      </w:r>
      <w:r w:rsidR="005319C1">
        <w:t>)</w:t>
      </w:r>
      <w:r w:rsidR="00876B68">
        <w:t>; trong đó, t</w:t>
      </w:r>
      <w:r w:rsidRPr="00DE1154">
        <w:t xml:space="preserve">ập trung giám sát chuyên đề </w:t>
      </w:r>
      <w:r w:rsidR="00876B68">
        <w:t>về</w:t>
      </w:r>
      <w:r w:rsidR="00871064">
        <w:rPr>
          <w:rFonts w:asciiTheme="majorHAnsi" w:hAnsiTheme="majorHAnsi" w:cstheme="majorHAnsi"/>
          <w:i/>
        </w:rPr>
        <w:t xml:space="preserve">“Tình hình hoạt động, việc thực hiện cơ chế tự chủ, mô hình tổ chức của các bệnh viện, trung tâm y tế công lập trên địa bàn tỉnh” </w:t>
      </w:r>
      <w:r w:rsidRPr="00DE1154">
        <w:t>và việc thực hiện các Nghị quyết của Hội đồng nhân dân tỉnh, các quy định của pháp luật trên lĩnh vực được giao</w:t>
      </w:r>
      <w:r w:rsidR="00542DA8" w:rsidRPr="00DE1154">
        <w:t xml:space="preserve">. </w:t>
      </w:r>
      <w:r w:rsidR="00876B68">
        <w:t xml:space="preserve">Sau giám sát, khảo sát, Ban đã </w:t>
      </w:r>
      <w:r w:rsidR="00542DA8" w:rsidRPr="00DE1154">
        <w:t>ban hành các</w:t>
      </w:r>
      <w:r w:rsidR="00A86ED3">
        <w:t xml:space="preserve"> báo cáo,</w:t>
      </w:r>
      <w:r w:rsidR="00542DA8" w:rsidRPr="00DE1154">
        <w:t xml:space="preserve"> thông báo</w:t>
      </w:r>
      <w:r w:rsidRPr="00DE1154">
        <w:t xml:space="preserve"> </w:t>
      </w:r>
      <w:r w:rsidR="00D45515">
        <w:t>gửi đến các cơ quan, đơn vị</w:t>
      </w:r>
      <w:r w:rsidRPr="00DE1154">
        <w:t>;</w:t>
      </w:r>
      <w:r w:rsidR="00542DA8" w:rsidRPr="00DE1154">
        <w:t xml:space="preserve"> </w:t>
      </w:r>
      <w:r w:rsidR="00D45515">
        <w:t>hầu hết các</w:t>
      </w:r>
      <w:r w:rsidRPr="00DE1154">
        <w:t xml:space="preserve"> kiến nghị của Ban được Ủy ban nhân dân tỉnh tiếp thu</w:t>
      </w:r>
      <w:r w:rsidR="00D45515">
        <w:t>,</w:t>
      </w:r>
      <w:r w:rsidRPr="00DE1154">
        <w:t xml:space="preserve"> chỉ đạo các sở, ban ngành, </w:t>
      </w:r>
      <w:r w:rsidR="00E43E5F">
        <w:t xml:space="preserve">địa phương, </w:t>
      </w:r>
      <w:r w:rsidRPr="00DE1154">
        <w:t xml:space="preserve">đơn vị triển khai thực hiện, kịp thời tháo gỡ những khó khăn, vướng mắc, góp phần phát triển kinh tế - xã hội tỉnh nhà. </w:t>
      </w:r>
      <w:r w:rsidR="008A1127" w:rsidRPr="00DE1154">
        <w:t>Cụ thể:</w:t>
      </w:r>
    </w:p>
    <w:p w:rsidR="008A1127" w:rsidRPr="00DE1154" w:rsidRDefault="00BB27F2" w:rsidP="001B3F60">
      <w:pPr>
        <w:spacing w:before="120" w:after="120" w:line="360" w:lineRule="exact"/>
        <w:ind w:firstLine="720"/>
        <w:jc w:val="both"/>
        <w:rPr>
          <w:i/>
        </w:rPr>
      </w:pPr>
      <w:r w:rsidRPr="00DE1154">
        <w:rPr>
          <w:i/>
        </w:rPr>
        <w:t>1.1. Đối với hoạt động giám sá</w:t>
      </w:r>
      <w:r w:rsidR="006F526D" w:rsidRPr="00DE1154">
        <w:rPr>
          <w:i/>
        </w:rPr>
        <w:t>t chuyên đề</w:t>
      </w:r>
    </w:p>
    <w:p w:rsidR="00A314B8" w:rsidRDefault="00A314B8" w:rsidP="001B3F60">
      <w:pPr>
        <w:shd w:val="clear" w:color="auto" w:fill="FFFFFF"/>
        <w:spacing w:before="120" w:after="120" w:line="360" w:lineRule="exact"/>
        <w:ind w:firstLine="720"/>
        <w:jc w:val="both"/>
        <w:rPr>
          <w:rFonts w:asciiTheme="majorHAnsi" w:hAnsiTheme="majorHAnsi" w:cstheme="majorHAnsi"/>
          <w:iCs/>
        </w:rPr>
      </w:pPr>
      <w:r w:rsidRPr="00381657">
        <w:t>Thực hiện kế hoạch công tác</w:t>
      </w:r>
      <w:r>
        <w:t xml:space="preserve"> năm 2023</w:t>
      </w:r>
      <w:r w:rsidRPr="00381657">
        <w:t xml:space="preserve">, Ban Văn hóa - Xã hội Hội đồng nhân dân tỉnh đã tập trung, chủ động triển khai giám sát chuyên đề về tình hình hoạt động, việc thực hiện cơ chế tự chủ, mô hình tổ chức của các bệnh viện, trung tâm y tế công lập trên địa bàn tỉnh. </w:t>
      </w:r>
      <w:r w:rsidRPr="00381657">
        <w:rPr>
          <w:rFonts w:asciiTheme="majorHAnsi" w:hAnsiTheme="majorHAnsi" w:cstheme="majorHAnsi"/>
          <w:iCs/>
        </w:rPr>
        <w:t>Đoàn đã trực tiếp khảo sát, làm việc với 13 đơn vị, trong đó có 04 Bệnh viện Đa khoa</w:t>
      </w:r>
      <w:r w:rsidRPr="00381657">
        <w:rPr>
          <w:rStyle w:val="FootnoteReference"/>
          <w:rFonts w:asciiTheme="majorHAnsi" w:hAnsiTheme="majorHAnsi" w:cstheme="majorHAnsi"/>
          <w:iCs/>
        </w:rPr>
        <w:footnoteReference w:id="1"/>
      </w:r>
      <w:r w:rsidRPr="00381657">
        <w:rPr>
          <w:rFonts w:asciiTheme="majorHAnsi" w:hAnsiTheme="majorHAnsi" w:cstheme="majorHAnsi"/>
          <w:iCs/>
        </w:rPr>
        <w:t>, 02 bệnh viện chuyên khoa</w:t>
      </w:r>
      <w:r w:rsidRPr="00381657">
        <w:rPr>
          <w:rStyle w:val="FootnoteReference"/>
          <w:rFonts w:asciiTheme="majorHAnsi" w:hAnsiTheme="majorHAnsi" w:cstheme="majorHAnsi"/>
          <w:iCs/>
        </w:rPr>
        <w:footnoteReference w:id="2"/>
      </w:r>
      <w:r w:rsidRPr="00381657">
        <w:rPr>
          <w:rFonts w:asciiTheme="majorHAnsi" w:hAnsiTheme="majorHAnsi" w:cstheme="majorHAnsi"/>
          <w:iCs/>
        </w:rPr>
        <w:t>,</w:t>
      </w:r>
      <w:r w:rsidR="003D30B6">
        <w:rPr>
          <w:rFonts w:asciiTheme="majorHAnsi" w:hAnsiTheme="majorHAnsi" w:cstheme="majorHAnsi"/>
          <w:iCs/>
        </w:rPr>
        <w:t xml:space="preserve"> </w:t>
      </w:r>
      <w:r w:rsidRPr="00381657">
        <w:rPr>
          <w:rFonts w:asciiTheme="majorHAnsi" w:hAnsiTheme="majorHAnsi" w:cstheme="majorHAnsi"/>
          <w:iCs/>
        </w:rPr>
        <w:lastRenderedPageBreak/>
        <w:t>07 Trung tâm Y tế</w:t>
      </w:r>
      <w:r w:rsidRPr="00381657">
        <w:rPr>
          <w:rStyle w:val="FootnoteReference"/>
          <w:rFonts w:asciiTheme="majorHAnsi" w:hAnsiTheme="majorHAnsi" w:cstheme="majorHAnsi"/>
          <w:iCs/>
        </w:rPr>
        <w:footnoteReference w:id="3"/>
      </w:r>
      <w:r w:rsidRPr="00381657">
        <w:rPr>
          <w:rFonts w:asciiTheme="majorHAnsi" w:hAnsiTheme="majorHAnsi" w:cstheme="majorHAnsi"/>
          <w:iCs/>
        </w:rPr>
        <w:t>; làm việc với Sở Y tế và các sở, ban, ngành liên quan; giám sát qua báo cáo đối với 16 Bệnh viện Đa khoa, Trung tâm Y tế.</w:t>
      </w:r>
    </w:p>
    <w:p w:rsidR="00A314B8" w:rsidRDefault="00A314B8" w:rsidP="001B3F60">
      <w:pPr>
        <w:shd w:val="clear" w:color="auto" w:fill="FFFFFF"/>
        <w:spacing w:before="120" w:after="120" w:line="360" w:lineRule="exact"/>
        <w:ind w:firstLine="720"/>
        <w:jc w:val="both"/>
        <w:rPr>
          <w:rFonts w:asciiTheme="majorHAnsi" w:hAnsiTheme="majorHAnsi" w:cstheme="majorHAnsi"/>
        </w:rPr>
      </w:pPr>
      <w:r w:rsidRPr="00381657">
        <w:rPr>
          <w:rFonts w:asciiTheme="majorHAnsi" w:hAnsiTheme="majorHAnsi" w:cstheme="majorHAnsi"/>
          <w:iCs/>
        </w:rPr>
        <w:t xml:space="preserve">Qua giám sát cho thấy, </w:t>
      </w:r>
      <w:r w:rsidRPr="00381657">
        <w:rPr>
          <w:rFonts w:asciiTheme="majorHAnsi" w:hAnsiTheme="majorHAnsi" w:cstheme="majorHAnsi"/>
        </w:rPr>
        <w:t xml:space="preserve">công tác khám chữa bệnh, chăm sóc sức khỏe Nhân dân được cấp ủy, chính quyền các cấp đặc biệt quan tâm. </w:t>
      </w:r>
      <w:r>
        <w:rPr>
          <w:rFonts w:asciiTheme="majorHAnsi" w:hAnsiTheme="majorHAnsi" w:cstheme="majorHAnsi"/>
        </w:rPr>
        <w:t>H</w:t>
      </w:r>
      <w:r w:rsidRPr="00381657">
        <w:rPr>
          <w:rFonts w:asciiTheme="majorHAnsi" w:hAnsiTheme="majorHAnsi" w:cstheme="majorHAnsi"/>
        </w:rPr>
        <w:t xml:space="preserve">ệ thống y tế trên địa bàn tỉnh từng bước được sắp xếp, kiện toàn theo chủ trương, kế hoạch trong từng giai đoạn. </w:t>
      </w:r>
      <w:r w:rsidRPr="00381657">
        <w:rPr>
          <w:rFonts w:asciiTheme="majorHAnsi" w:hAnsiTheme="majorHAnsi" w:cstheme="majorHAnsi"/>
          <w:kern w:val="1"/>
          <w:lang w:eastAsia="ar-SA"/>
        </w:rPr>
        <w:t>N</w:t>
      </w:r>
      <w:r w:rsidRPr="00381657">
        <w:rPr>
          <w:rFonts w:asciiTheme="majorHAnsi" w:hAnsiTheme="majorHAnsi" w:cstheme="majorHAnsi"/>
          <w:bCs/>
        </w:rPr>
        <w:t>gân sách đầu tư cho sự nghiệp y tế ngày càng được quan tâm</w:t>
      </w:r>
      <w:r w:rsidRPr="00381657">
        <w:rPr>
          <w:rStyle w:val="FootnoteReference"/>
          <w:rFonts w:asciiTheme="majorHAnsi" w:hAnsiTheme="majorHAnsi" w:cstheme="majorHAnsi"/>
          <w:bCs/>
        </w:rPr>
        <w:footnoteReference w:id="4"/>
      </w:r>
      <w:r w:rsidRPr="00381657">
        <w:rPr>
          <w:rFonts w:asciiTheme="majorHAnsi" w:hAnsiTheme="majorHAnsi" w:cstheme="majorHAnsi"/>
          <w:bCs/>
        </w:rPr>
        <w:t>, chất lượng nguồn nhân lực y tế ngày càng nâng cao</w:t>
      </w:r>
      <w:r w:rsidRPr="00381657">
        <w:rPr>
          <w:rStyle w:val="FootnoteReference"/>
          <w:rFonts w:asciiTheme="majorHAnsi" w:hAnsiTheme="majorHAnsi" w:cstheme="majorHAnsi"/>
          <w:bCs/>
        </w:rPr>
        <w:footnoteReference w:id="5"/>
      </w:r>
      <w:r w:rsidRPr="00381657">
        <w:rPr>
          <w:rFonts w:asciiTheme="majorHAnsi" w:hAnsiTheme="majorHAnsi" w:cstheme="majorHAnsi"/>
          <w:bCs/>
        </w:rPr>
        <w:t xml:space="preserve">; </w:t>
      </w:r>
      <w:r w:rsidRPr="00381657">
        <w:rPr>
          <w:rFonts w:asciiTheme="majorHAnsi" w:hAnsiTheme="majorHAnsi" w:cstheme="majorHAnsi"/>
        </w:rPr>
        <w:t>nhiều kỹ thuật mới, hiện đại được áp dụng; v</w:t>
      </w:r>
      <w:r w:rsidRPr="00381657">
        <w:rPr>
          <w:rFonts w:asciiTheme="majorHAnsi" w:hAnsiTheme="majorHAnsi" w:cstheme="majorHAnsi"/>
          <w:bCs/>
        </w:rPr>
        <w:t xml:space="preserve">iệc thực hiện cơ chế tự chủ về tài chính tại các cơ sở y tế bước đầu đạt một số kết quả; </w:t>
      </w:r>
      <w:r w:rsidRPr="00381657">
        <w:rPr>
          <w:rFonts w:asciiTheme="majorHAnsi" w:hAnsiTheme="majorHAnsi" w:cstheme="majorHAnsi"/>
          <w:kern w:val="1"/>
          <w:lang w:eastAsia="ar-SA"/>
        </w:rPr>
        <w:t xml:space="preserve">mạng lưới y tế cơ sở được quan tâm đầu tư, củng cố, cung cấp </w:t>
      </w:r>
      <w:r w:rsidRPr="00381657">
        <w:rPr>
          <w:rFonts w:asciiTheme="majorHAnsi" w:hAnsiTheme="majorHAnsi" w:cstheme="majorHAnsi"/>
        </w:rPr>
        <w:t xml:space="preserve">các dịch vụ y tế thuận lợi cho người dân; tỷ lệ tham gia bảo hiểm y tế đạt trên 92%; các chỉ số về phát triển nhân lực, hoạt động y tế dự phòng, dân số, khám chữa bệnh được nâng lên. </w:t>
      </w:r>
      <w:r w:rsidRPr="00381657">
        <w:rPr>
          <w:rFonts w:asciiTheme="majorHAnsi" w:hAnsiTheme="majorHAnsi" w:cstheme="majorHAnsi"/>
          <w:kern w:val="1"/>
          <w:lang w:eastAsia="ar-SA"/>
        </w:rPr>
        <w:t xml:space="preserve">Công tác phòng, chống dịch bệnh truyền nhiễm đạt kết quả tốt, </w:t>
      </w:r>
      <w:r>
        <w:rPr>
          <w:rFonts w:asciiTheme="majorHAnsi" w:hAnsiTheme="majorHAnsi" w:cstheme="majorHAnsi"/>
        </w:rPr>
        <w:t xml:space="preserve">các </w:t>
      </w:r>
      <w:r w:rsidRPr="00381657">
        <w:rPr>
          <w:rFonts w:asciiTheme="majorHAnsi" w:hAnsiTheme="majorHAnsi" w:cstheme="majorHAnsi"/>
        </w:rPr>
        <w:t xml:space="preserve">dịch bệnh nguy </w:t>
      </w:r>
      <w:r>
        <w:rPr>
          <w:rFonts w:asciiTheme="majorHAnsi" w:hAnsiTheme="majorHAnsi" w:cstheme="majorHAnsi"/>
        </w:rPr>
        <w:t>hiểm được khống chế và đẩy lùi.</w:t>
      </w:r>
    </w:p>
    <w:p w:rsidR="00A314B8" w:rsidRDefault="00A314B8" w:rsidP="001B3F60">
      <w:pPr>
        <w:shd w:val="clear" w:color="auto" w:fill="FFFFFF"/>
        <w:spacing w:before="120" w:after="120" w:line="360" w:lineRule="exact"/>
        <w:ind w:firstLine="720"/>
        <w:jc w:val="both"/>
        <w:rPr>
          <w:rFonts w:asciiTheme="majorHAnsi" w:hAnsiTheme="majorHAnsi" w:cstheme="majorHAnsi"/>
          <w:iCs/>
          <w:bdr w:val="none" w:sz="0" w:space="0" w:color="auto" w:frame="1"/>
          <w:shd w:val="clear" w:color="auto" w:fill="FFFFFF"/>
        </w:rPr>
      </w:pPr>
      <w:r>
        <w:rPr>
          <w:rFonts w:asciiTheme="majorHAnsi" w:hAnsiTheme="majorHAnsi" w:cstheme="majorHAnsi"/>
        </w:rPr>
        <w:t xml:space="preserve">Thực hiện </w:t>
      </w:r>
      <w:r w:rsidRPr="00381657">
        <w:rPr>
          <w:rFonts w:asciiTheme="majorHAnsi" w:hAnsiTheme="majorHAnsi" w:cstheme="majorHAnsi"/>
        </w:rPr>
        <w:t>thí điểm sáp nhập các đơn vị y tế cấp huyện</w:t>
      </w:r>
      <w:r>
        <w:rPr>
          <w:rFonts w:asciiTheme="majorHAnsi" w:hAnsiTheme="majorHAnsi" w:cstheme="majorHAnsi"/>
        </w:rPr>
        <w:t xml:space="preserve">, </w:t>
      </w:r>
      <w:r w:rsidR="007E2ED2">
        <w:rPr>
          <w:rFonts w:asciiTheme="majorHAnsi" w:hAnsiTheme="majorHAnsi" w:cstheme="majorHAnsi"/>
        </w:rPr>
        <w:t xml:space="preserve">trên địa bàn tỉnh, hiện </w:t>
      </w:r>
      <w:r>
        <w:rPr>
          <w:rFonts w:asciiTheme="majorHAnsi" w:hAnsiTheme="majorHAnsi" w:cstheme="majorHAnsi"/>
        </w:rPr>
        <w:t xml:space="preserve">có </w:t>
      </w:r>
      <w:r w:rsidRPr="00381657">
        <w:rPr>
          <w:rFonts w:asciiTheme="majorHAnsi" w:hAnsiTheme="majorHAnsi" w:cstheme="majorHAnsi"/>
        </w:rPr>
        <w:t>07/13 đơn vị y tế cấp huyện</w:t>
      </w:r>
      <w:r w:rsidRPr="00381657">
        <w:rPr>
          <w:rStyle w:val="FootnoteReference"/>
          <w:rFonts w:asciiTheme="majorHAnsi" w:hAnsiTheme="majorHAnsi" w:cstheme="majorHAnsi"/>
        </w:rPr>
        <w:footnoteReference w:id="6"/>
      </w:r>
      <w:r w:rsidRPr="00381657">
        <w:rPr>
          <w:rFonts w:asciiTheme="majorHAnsi" w:hAnsiTheme="majorHAnsi" w:cstheme="majorHAnsi"/>
        </w:rPr>
        <w:t xml:space="preserve"> thực hiện mô hình Trung tâm Y tế 03 chức năng trực thuộc Ủy ban nhân dân cấp huyện</w:t>
      </w:r>
      <w:r>
        <w:rPr>
          <w:rFonts w:asciiTheme="majorHAnsi" w:hAnsiTheme="majorHAnsi" w:cstheme="majorHAnsi"/>
        </w:rPr>
        <w:t xml:space="preserve"> quản lý</w:t>
      </w:r>
      <w:r w:rsidRPr="00381657">
        <w:rPr>
          <w:rFonts w:asciiTheme="majorHAnsi" w:hAnsiTheme="majorHAnsi" w:cstheme="majorHAnsi"/>
        </w:rPr>
        <w:t xml:space="preserve"> (khám chữa bệnh, dân số - kế hoạch hóa gia đình và y tế dự phòng), trong đó có 05 Trung tâm Y tế khi thực hiện sắp xếp bao gồm cả Bệnh viện Đa khoa hạng II và 02 đơn vị có Bệnh viện Đa khoa hạng III; 06/13 đơn vị y tế cấp huyện</w:t>
      </w:r>
      <w:r w:rsidRPr="00381657">
        <w:rPr>
          <w:rStyle w:val="FootnoteReference"/>
          <w:rFonts w:asciiTheme="majorHAnsi" w:hAnsiTheme="majorHAnsi" w:cstheme="majorHAnsi"/>
        </w:rPr>
        <w:footnoteReference w:id="7"/>
      </w:r>
      <w:r w:rsidRPr="00381657">
        <w:rPr>
          <w:rFonts w:asciiTheme="majorHAnsi" w:hAnsiTheme="majorHAnsi" w:cstheme="majorHAnsi"/>
        </w:rPr>
        <w:t xml:space="preserve"> thực hiện mô hình Trung tâm Y tế thực hiện nhiệm vụ 02 chức năng (dân số - kế hoạch hóa gia đình và y tế dự phòng); tại 06 huyện có Bệnh viện Đa khoa tuyến huyện hạng II sự nghiệp trực thuộc Sở Y tế</w:t>
      </w:r>
      <w:r w:rsidRPr="00381657">
        <w:rPr>
          <w:rFonts w:asciiTheme="majorHAnsi" w:hAnsiTheme="majorHAnsi" w:cstheme="majorHAnsi"/>
          <w:iCs/>
          <w:bdr w:val="none" w:sz="0" w:space="0" w:color="auto" w:frame="1"/>
          <w:shd w:val="clear" w:color="auto" w:fill="FFFFFF"/>
        </w:rPr>
        <w:t>; tuyến xã gồm 216 Trạm Y tế thuộc Trung tâm Y tế; có 1.937 nhân viên y tế thôn xóm được phủ kín trên địa bàn.</w:t>
      </w:r>
    </w:p>
    <w:p w:rsidR="00A314B8" w:rsidRDefault="00A314B8" w:rsidP="001B3F60">
      <w:pPr>
        <w:shd w:val="clear" w:color="auto" w:fill="FFFFFF"/>
        <w:spacing w:before="120" w:after="120" w:line="360" w:lineRule="exact"/>
        <w:ind w:firstLine="720"/>
        <w:jc w:val="both"/>
        <w:rPr>
          <w:rFonts w:eastAsia="MS Mincho"/>
          <w:lang w:val="nb-NO" w:eastAsia="ja-JP"/>
        </w:rPr>
      </w:pPr>
      <w:r w:rsidRPr="00EE7974">
        <w:t xml:space="preserve">Trong quá trình giám sát chuyên đề, để kịp thời xử lý những khó khăn, vướng mắc phát sinh trong thực tiễn, Đoàn giám sát đã tham mưu Thường trực Hội đồng nhân dân tỉnh ban hành văn bản số 221/HĐND ngày 24/5/2023 về tập trung tháo gỡ một số nội dung cấp bách lĩnh vực y tế như: vấn đề thuốc, vật tư, sinh phẩm y tế; </w:t>
      </w:r>
      <w:bookmarkStart w:id="1" w:name="loai_1_name"/>
      <w:r w:rsidRPr="00EE7974">
        <w:t xml:space="preserve">quy định về phân cấp quản lý tài sản công trên địa bàn tỉnh </w:t>
      </w:r>
      <w:bookmarkEnd w:id="1"/>
      <w:r w:rsidRPr="00EE7974">
        <w:t xml:space="preserve">theo </w:t>
      </w:r>
      <w:r w:rsidRPr="00EE7974">
        <w:lastRenderedPageBreak/>
        <w:t>Nghị quyết số 114/2018/NQ-HĐND ngày 13/12/2018 của HĐND tỉnh; về việc tổng kết, đánh giá chủ trương sáp nhập các cơ sở y tế để thống nhất mô hình hoạt động hiệu quả; việc hỗ trợ một phần chi phí khám chữa bệnh cho người nghèo. Ủy ban nhân dân tỉnh và các sở, ngành liên quan đã nghiêm túc tiếp thu và từng bước xử lý, tháo gỡ các khó khăn: đã ban hành Quyết định số 1295/QĐ-UBND về cấp kinh phí cho Sở Y tế, trong đó đã hỗ trợ tiền ăn cho bệnh nhân tâm thần không thuộc đối tượng hộ nghèo, Quyết định số 28/2023/QĐ-UBND ngày 08/6/2023 sửa đổi Quyết định số 172/QĐ-UBND ngày</w:t>
      </w:r>
      <w:r w:rsidR="00876B68">
        <w:t xml:space="preserve"> </w:t>
      </w:r>
      <w:r w:rsidRPr="00EE7974">
        <w:t>14/01/2019 của UBND tỉnh về</w:t>
      </w:r>
      <w:r w:rsidR="00876B68">
        <w:t xml:space="preserve"> </w:t>
      </w:r>
      <w:r w:rsidRPr="00EE7974">
        <w:t xml:space="preserve">ban hành danh mục tài sản mua sắm tập trung trên địa bàn tỉnh Hà Tĩnh và đang tập trung chỉ đạo </w:t>
      </w:r>
      <w:r w:rsidR="000B14E4">
        <w:t xml:space="preserve">triển khai sắp xếp </w:t>
      </w:r>
      <w:r w:rsidRPr="00EE7974">
        <w:t xml:space="preserve">mô hình y tế </w:t>
      </w:r>
      <w:r w:rsidR="000B14E4">
        <w:t xml:space="preserve">cấp huyện </w:t>
      </w:r>
      <w:r w:rsidRPr="00EE7974">
        <w:t>để thống nhất t</w:t>
      </w:r>
      <w:r>
        <w:t xml:space="preserve">hực hiện trên địa bàn toàn tỉnh; trình Hội đồng nhân dân tỉnh ban hành chính sách </w:t>
      </w:r>
      <w:r w:rsidRPr="00993299">
        <w:t>hỗ trợ đối với người thuộc hộ nghèo và một số đối tượng</w:t>
      </w:r>
      <w:r>
        <w:t xml:space="preserve"> </w:t>
      </w:r>
      <w:r w:rsidRPr="00993299">
        <w:t>có hoàn cảnh khó khăn khi khám bệnh, chữa bệnh tại các cơ sở y tế giai đoạ</w:t>
      </w:r>
      <w:r>
        <w:t>n 2023-</w:t>
      </w:r>
      <w:r w:rsidRPr="00993299">
        <w:t>2025</w:t>
      </w:r>
      <w:r>
        <w:t>; s</w:t>
      </w:r>
      <w:r w:rsidRPr="00990B5B">
        <w:rPr>
          <w:rFonts w:eastAsia="MS Mincho"/>
          <w:lang w:val="nb-NO" w:eastAsia="ja-JP"/>
        </w:rPr>
        <w:t>ửa đổi, bổ sung Nghị quyết số 114/2018/NQ-HĐND ngày 13/12/2018 của Hội đồng nhân dân tỉnh về phân cấp quản lý tài sản công</w:t>
      </w:r>
      <w:r w:rsidR="00DE47AD">
        <w:rPr>
          <w:rFonts w:eastAsia="MS Mincho"/>
          <w:lang w:val="nb-NO" w:eastAsia="ja-JP"/>
        </w:rPr>
        <w:t>...</w:t>
      </w:r>
    </w:p>
    <w:p w:rsidR="00DE1154" w:rsidRPr="00DE1154" w:rsidRDefault="00A314B8" w:rsidP="001B3F60">
      <w:pPr>
        <w:spacing w:before="120" w:after="120" w:line="360" w:lineRule="exact"/>
        <w:ind w:firstLine="720"/>
        <w:jc w:val="both"/>
        <w:rPr>
          <w:bCs/>
          <w:lang w:val="es-ES"/>
        </w:rPr>
      </w:pPr>
      <w:r>
        <w:rPr>
          <w:rFonts w:asciiTheme="majorHAnsi" w:hAnsiTheme="majorHAnsi" w:cstheme="majorHAnsi"/>
          <w:iCs/>
          <w:bdr w:val="none" w:sz="0" w:space="0" w:color="auto" w:frame="1"/>
          <w:shd w:val="clear" w:color="auto" w:fill="FFFFFF"/>
        </w:rPr>
        <w:t xml:space="preserve">Sau giám sát, Ban đã chỉ ra những khó khăn, hạn chế đối với </w:t>
      </w:r>
      <w:r w:rsidRPr="00381657">
        <w:t>tình hình hoạt động, việc thực hiện cơ chế tự chủ, mô hình tổ chức của các bệnh viện, trung tâm y tế công lập trên địa bàn tỉnh</w:t>
      </w:r>
      <w:r>
        <w:t>. Đồng thời, Ban cũng đã nêu các kiến nghị với Trung ương, tỉnh, các sở ngành liên quan và UBND cấp huyện, các Bệnh viện, Trung tâm Y tế để kịp thời phát huy những kết quả đạt được, khắc phục những khó khăn, hạn chế</w:t>
      </w:r>
      <w:r w:rsidR="00876B68">
        <w:t>, nâng cao chất lượng khám chữa bệnh cho Nhân dân trên địa bàn toàn tỉnh.</w:t>
      </w:r>
    </w:p>
    <w:p w:rsidR="002C4B83" w:rsidRPr="00DE1154" w:rsidRDefault="009601A2" w:rsidP="001B3F60">
      <w:pPr>
        <w:spacing w:before="120" w:after="120" w:line="360" w:lineRule="exact"/>
        <w:ind w:firstLine="720"/>
        <w:jc w:val="both"/>
        <w:rPr>
          <w:bCs/>
          <w:i/>
          <w:lang w:val="nl-NL"/>
        </w:rPr>
      </w:pPr>
      <w:r>
        <w:rPr>
          <w:bCs/>
          <w:i/>
          <w:lang w:val="nl-NL"/>
        </w:rPr>
        <w:t>1.2</w:t>
      </w:r>
      <w:r w:rsidR="002C4B83" w:rsidRPr="00DE1154">
        <w:rPr>
          <w:bCs/>
          <w:i/>
          <w:lang w:val="nl-NL"/>
        </w:rPr>
        <w:t>. Đối với hoạt động khảo sát</w:t>
      </w:r>
    </w:p>
    <w:p w:rsidR="00A314B8" w:rsidRPr="00381657" w:rsidRDefault="00D14791" w:rsidP="001B3F60">
      <w:pPr>
        <w:shd w:val="clear" w:color="auto" w:fill="FFFFFF"/>
        <w:spacing w:before="120" w:after="120" w:line="360" w:lineRule="exact"/>
        <w:ind w:firstLine="720"/>
        <w:jc w:val="both"/>
        <w:rPr>
          <w:bCs/>
        </w:rPr>
      </w:pPr>
      <w:r>
        <w:rPr>
          <w:lang w:val="da-DK"/>
        </w:rPr>
        <w:t xml:space="preserve">Ban </w:t>
      </w:r>
      <w:r w:rsidR="000653D1">
        <w:rPr>
          <w:lang w:val="da-DK"/>
        </w:rPr>
        <w:t xml:space="preserve">Văn hóa - Xã hội </w:t>
      </w:r>
      <w:r>
        <w:rPr>
          <w:lang w:val="da-DK"/>
        </w:rPr>
        <w:t xml:space="preserve">đã </w:t>
      </w:r>
      <w:r w:rsidR="00A314B8">
        <w:t>t</w:t>
      </w:r>
      <w:r w:rsidR="00A314B8" w:rsidRPr="00381657">
        <w:t>iến hành khảo sát thực tế một số di tích lịch sử, văn hóa</w:t>
      </w:r>
      <w:r w:rsidR="00A314B8" w:rsidRPr="00381657">
        <w:rPr>
          <w:rStyle w:val="FootnoteReference"/>
        </w:rPr>
        <w:footnoteReference w:id="8"/>
      </w:r>
      <w:r w:rsidR="00A314B8" w:rsidRPr="00381657">
        <w:t>. Qua khảo sát thấy rằng, công tác quản lý nhà nước về di sản</w:t>
      </w:r>
      <w:r w:rsidR="000B14E4">
        <w:t>,</w:t>
      </w:r>
      <w:r w:rsidR="00A314B8" w:rsidRPr="00381657">
        <w:t xml:space="preserve"> v</w:t>
      </w:r>
      <w:r w:rsidR="00A314B8" w:rsidRPr="00381657">
        <w:rPr>
          <w:bCs/>
        </w:rPr>
        <w:t xml:space="preserve">iệc bảo tồn, tôn tạo, phục hồi hệ thống di tích lịch sử - văn hóa được các cấp, các ngành từng bước quan tâm. Công tác bảo vệ và trùng tu có chuyển biến tích cực; giá trị di sản văn hóa </w:t>
      </w:r>
      <w:r w:rsidR="00A314B8">
        <w:rPr>
          <w:bCs/>
        </w:rPr>
        <w:t xml:space="preserve">từng bước </w:t>
      </w:r>
      <w:r w:rsidR="00A314B8" w:rsidRPr="00381657">
        <w:rPr>
          <w:bCs/>
        </w:rPr>
        <w:t>được phát huy, góp phần giữ gìn, bảo tồn giá trị văn hóa truyền thống, nâng cao đời sống tinh thần cho Nhân dân cũng như ph</w:t>
      </w:r>
      <w:r w:rsidR="00A314B8">
        <w:rPr>
          <w:bCs/>
        </w:rPr>
        <w:t>át triển kinh tế - xã hội.</w:t>
      </w:r>
    </w:p>
    <w:p w:rsidR="00A314B8" w:rsidRDefault="00A314B8" w:rsidP="001B3F60">
      <w:pPr>
        <w:spacing w:before="120" w:after="120" w:line="360" w:lineRule="exact"/>
        <w:ind w:firstLine="720"/>
        <w:jc w:val="both"/>
        <w:rPr>
          <w:bCs/>
        </w:rPr>
      </w:pPr>
      <w:r w:rsidRPr="00381657">
        <w:rPr>
          <w:bCs/>
        </w:rPr>
        <w:t>Bên cạnh những kết quả đạt được, công tác quản lý, bảo tồn, phát huy các giá trị di sản văn hóa còn bộc lộ một số hạn chế, bất cập như: chưa thống nhất trên toàn tỉnh về mô hình quản lý</w:t>
      </w:r>
      <w:r>
        <w:rPr>
          <w:bCs/>
        </w:rPr>
        <w:t>, nhất là các di tích</w:t>
      </w:r>
      <w:r w:rsidRPr="00381657">
        <w:rPr>
          <w:bCs/>
        </w:rPr>
        <w:t xml:space="preserve"> do các gia đình quản lý và điều hành đã bộc lộ một số bất cập. Công tác quản lý, phát huy, khai thác các giá trị di sản để phục vụ cho phát triển văn hóa, du lịch còn hạn chế; các Ban quản lý di tích chưa thực hiện tốt vai trò, chức năng quản lý; đặc biệt là vấn đề bảo </w:t>
      </w:r>
      <w:r w:rsidRPr="00381657">
        <w:rPr>
          <w:bCs/>
        </w:rPr>
        <w:lastRenderedPageBreak/>
        <w:t>tồn, lưu giữ các yếu tố gốc chưa được quan tâm. Tình trạng hành lễ đầu năm tại một số đền chùa</w:t>
      </w:r>
      <w:r w:rsidRPr="00381657">
        <w:rPr>
          <w:rStyle w:val="FootnoteReference"/>
          <w:bCs/>
        </w:rPr>
        <w:footnoteReference w:id="9"/>
      </w:r>
      <w:r w:rsidRPr="00381657">
        <w:rPr>
          <w:bCs/>
        </w:rPr>
        <w:t xml:space="preserve"> vẫn còn </w:t>
      </w:r>
      <w:r>
        <w:rPr>
          <w:bCs/>
        </w:rPr>
        <w:t>những vấn đề bất cập cần được quan tâm</w:t>
      </w:r>
      <w:r w:rsidRPr="00381657">
        <w:rPr>
          <w:bCs/>
        </w:rPr>
        <w:t>, nhất là việc đốt vàng mã quá nhiều, gây lãng phí, ảnh hưởng đến môi trường và công tác phòng chống cháy nổ. Một số di tích lịch sử xuống cấp nghiêm trọng nhưng chậm được trùng tu, tôn tạo</w:t>
      </w:r>
      <w:r w:rsidR="00AF0A50">
        <w:rPr>
          <w:bCs/>
        </w:rPr>
        <w:t>; một số di tích để mục nát, hư hỏng các sắc phong</w:t>
      </w:r>
      <w:r w:rsidR="00CA65CE">
        <w:rPr>
          <w:bCs/>
        </w:rPr>
        <w:t xml:space="preserve">; </w:t>
      </w:r>
      <w:r w:rsidR="00CA65CE" w:rsidRPr="00BF4E27">
        <w:rPr>
          <w:bCs/>
          <w:lang w:val="vi-VN"/>
        </w:rPr>
        <w:t>chưa quan tâm đúng mức việc xây dựng hồ sơ công nhận cá</w:t>
      </w:r>
      <w:r w:rsidR="00CA65CE">
        <w:rPr>
          <w:bCs/>
          <w:lang w:val="vi-VN"/>
        </w:rPr>
        <w:t>c di tích cấp quốc gia đặc biệt</w:t>
      </w:r>
      <w:r w:rsidRPr="00381657">
        <w:rPr>
          <w:bCs/>
        </w:rPr>
        <w:t>…</w:t>
      </w:r>
      <w:r>
        <w:rPr>
          <w:bCs/>
        </w:rPr>
        <w:t xml:space="preserve"> Ban đã tham mưu Thường trực HĐND tỉnh ban hành văn bản kiến nghị UBND tỉnh khắc phục hạn chế, tăng cường công tác quản lý, bảo vệ, phát huy các giá trị di sản văn hóa trong thời gian tới.</w:t>
      </w:r>
    </w:p>
    <w:p w:rsidR="00BF34AE" w:rsidRDefault="00BF34AE" w:rsidP="001B3F60">
      <w:pPr>
        <w:spacing w:before="120" w:after="120" w:line="360" w:lineRule="exact"/>
        <w:ind w:firstLine="720"/>
        <w:jc w:val="both"/>
        <w:rPr>
          <w:bCs/>
        </w:rPr>
      </w:pPr>
      <w:r>
        <w:rPr>
          <w:bCs/>
        </w:rPr>
        <w:t xml:space="preserve">Tiến hành </w:t>
      </w:r>
      <w:r>
        <w:t xml:space="preserve">khảo sát </w:t>
      </w:r>
      <w:r w:rsidR="000F53DC" w:rsidRPr="007A0202">
        <w:t xml:space="preserve">về việc thực hiện chuyển đổi số cấp huyện, cấp xã </w:t>
      </w:r>
      <w:r w:rsidR="000F53DC">
        <w:t xml:space="preserve">giai đoạn 2021-2023 </w:t>
      </w:r>
      <w:r w:rsidR="000F53DC" w:rsidRPr="007A0202">
        <w:t>tại một số đơn vị trên địa bàn tỉnh</w:t>
      </w:r>
      <w:r w:rsidR="008F2972" w:rsidRPr="00381657">
        <w:rPr>
          <w:rStyle w:val="FootnoteReference"/>
          <w:bCs/>
        </w:rPr>
        <w:footnoteReference w:id="10"/>
      </w:r>
      <w:r w:rsidR="008F2972">
        <w:t xml:space="preserve">. Qua khảo sát </w:t>
      </w:r>
      <w:r w:rsidR="000F53DC">
        <w:t xml:space="preserve">cho </w:t>
      </w:r>
      <w:r w:rsidR="008F2972">
        <w:t xml:space="preserve">thấy </w:t>
      </w:r>
      <w:r w:rsidR="000F53DC">
        <w:t>t</w:t>
      </w:r>
      <w:r w:rsidR="000F53DC" w:rsidRPr="002655A5">
        <w:t xml:space="preserve">ỉnh đã tổ chức quán triệt, </w:t>
      </w:r>
      <w:r w:rsidR="000F53DC">
        <w:t xml:space="preserve">ban hành nhiều văn bản để </w:t>
      </w:r>
      <w:r w:rsidR="000F53DC" w:rsidRPr="002655A5">
        <w:t>thực hiện đầy đủ, nghiêm túc các chính sách, pháp luật về chuyển đổi số của Trung ương, đặc biệt là các văn bản, chương trình, chiến lược mang tính dài hạn</w:t>
      </w:r>
      <w:r w:rsidR="00C24703">
        <w:rPr>
          <w:bCs/>
        </w:rPr>
        <w:t xml:space="preserve">. </w:t>
      </w:r>
      <w:r w:rsidR="0069027F">
        <w:rPr>
          <w:bCs/>
        </w:rPr>
        <w:t xml:space="preserve">Thực hiện tốt công tác </w:t>
      </w:r>
      <w:r w:rsidR="0069027F" w:rsidRPr="00B74597">
        <w:t>tuyên truyền, tập huấn, hướng dẫn thực hiện các chủ trương, chính sách và quy định của pháp luật về chuyển đổi số</w:t>
      </w:r>
      <w:r w:rsidR="0069027F">
        <w:rPr>
          <w:bCs/>
        </w:rPr>
        <w:t xml:space="preserve">. </w:t>
      </w:r>
      <w:r w:rsidR="000B14E4">
        <w:rPr>
          <w:bCs/>
        </w:rPr>
        <w:t>H</w:t>
      </w:r>
      <w:r w:rsidR="0069027F" w:rsidRPr="00947BE9">
        <w:rPr>
          <w:lang w:val="nb-NO"/>
        </w:rPr>
        <w:t xml:space="preserve">oàn thành và đưa vào vận hành nền tảng tích hợp và chia sẻ dữ liệu cấp tỉnh (LGSP). </w:t>
      </w:r>
      <w:r w:rsidR="0069027F">
        <w:rPr>
          <w:lang w:val="nb-NO"/>
        </w:rPr>
        <w:t>Thực hiện</w:t>
      </w:r>
      <w:r w:rsidR="0069027F" w:rsidRPr="00947BE9">
        <w:rPr>
          <w:lang w:val="nb-NO"/>
        </w:rPr>
        <w:t xml:space="preserve"> tích hợp, kết nối</w:t>
      </w:r>
      <w:r w:rsidR="0069027F">
        <w:rPr>
          <w:lang w:val="nb-NO"/>
        </w:rPr>
        <w:t xml:space="preserve"> các hệ thống</w:t>
      </w:r>
      <w:r w:rsidR="0069027F" w:rsidRPr="00947BE9">
        <w:rPr>
          <w:lang w:val="nb-NO"/>
        </w:rPr>
        <w:t xml:space="preserve"> cơ sở dữ liệu </w:t>
      </w:r>
      <w:r w:rsidR="0069027F">
        <w:rPr>
          <w:lang w:val="nb-NO"/>
        </w:rPr>
        <w:t xml:space="preserve">quốc gia về Dân cư, Đất đai, Bảo hiểm xã hội, Lý lịch tư pháp, đang tổ chức kết nối hệ thống đăng ký và giải quyết chính sách trợ giúp xã hội của Bộ LĐ-TB&amp;XH. Các </w:t>
      </w:r>
      <w:r w:rsidR="0069027F" w:rsidRPr="00947BE9">
        <w:rPr>
          <w:lang w:val="nb-NO"/>
        </w:rPr>
        <w:t>Cổng/trang TTĐT</w:t>
      </w:r>
      <w:r w:rsidR="0069027F">
        <w:rPr>
          <w:lang w:val="nb-NO"/>
        </w:rPr>
        <w:t xml:space="preserve"> các đơn vị, địa phương</w:t>
      </w:r>
      <w:r w:rsidR="0069027F" w:rsidRPr="00947BE9">
        <w:rPr>
          <w:lang w:val="nb-NO"/>
        </w:rPr>
        <w:t xml:space="preserve"> cập nhật kịp thời </w:t>
      </w:r>
      <w:r w:rsidR="0069027F">
        <w:rPr>
          <w:lang w:val="nb-NO"/>
        </w:rPr>
        <w:t xml:space="preserve">các </w:t>
      </w:r>
      <w:r w:rsidR="0069027F" w:rsidRPr="00947BE9">
        <w:rPr>
          <w:lang w:val="nb-NO"/>
        </w:rPr>
        <w:t>thông tin tuyên truyền về chuyển đổi số</w:t>
      </w:r>
      <w:r w:rsidR="0069027F">
        <w:rPr>
          <w:lang w:val="nb-NO"/>
        </w:rPr>
        <w:t xml:space="preserve">; </w:t>
      </w:r>
      <w:r w:rsidR="0069027F" w:rsidRPr="00D8557F">
        <w:rPr>
          <w:lang w:val="nb-NO"/>
        </w:rPr>
        <w:t xml:space="preserve">100% </w:t>
      </w:r>
      <w:r w:rsidR="00AE1A06">
        <w:rPr>
          <w:lang w:val="nb-NO"/>
        </w:rPr>
        <w:t>cơ quan Nhà nước</w:t>
      </w:r>
      <w:r w:rsidR="0069027F" w:rsidRPr="00D8557F">
        <w:rPr>
          <w:lang w:val="nb-NO"/>
        </w:rPr>
        <w:t xml:space="preserve"> cấp tỉnh, cấp huyện</w:t>
      </w:r>
      <w:r w:rsidR="0069027F">
        <w:rPr>
          <w:lang w:val="nb-NO"/>
        </w:rPr>
        <w:t>,</w:t>
      </w:r>
      <w:r w:rsidR="0069027F" w:rsidRPr="00D8557F">
        <w:rPr>
          <w:lang w:val="nb-NO"/>
        </w:rPr>
        <w:t xml:space="preserve"> cấp xã ứng dụng chữ ký số trong giao dịch điện tử, gửi nhận văn bản </w:t>
      </w:r>
      <w:r w:rsidR="0069027F">
        <w:rPr>
          <w:lang w:val="nb-NO"/>
        </w:rPr>
        <w:t xml:space="preserve">điện tử; </w:t>
      </w:r>
      <w:r w:rsidR="0069027F" w:rsidRPr="00D8557F">
        <w:rPr>
          <w:lang w:val="nb-NO"/>
        </w:rPr>
        <w:t>100% UBND cấp huyện có các</w:t>
      </w:r>
      <w:r w:rsidR="0069027F">
        <w:rPr>
          <w:lang w:val="nb-NO"/>
        </w:rPr>
        <w:t xml:space="preserve"> hệ thống phần mềm chuyên ngành</w:t>
      </w:r>
      <w:r w:rsidR="00201854">
        <w:rPr>
          <w:lang w:val="nb-NO"/>
        </w:rPr>
        <w:t xml:space="preserve">; công tác </w:t>
      </w:r>
      <w:r w:rsidR="00201854" w:rsidRPr="00947BE9">
        <w:rPr>
          <w:lang w:val="nb-NO"/>
        </w:rPr>
        <w:t>chỉ đạo, tổ chức thực hiện chuyển đổi số của UBND cấp huyện</w:t>
      </w:r>
      <w:r w:rsidR="00201854">
        <w:rPr>
          <w:lang w:val="nb-NO"/>
        </w:rPr>
        <w:t xml:space="preserve"> được triển khai nghiêm túc, hiệu quả</w:t>
      </w:r>
      <w:r w:rsidR="0069027F">
        <w:rPr>
          <w:lang w:val="nb-NO"/>
        </w:rPr>
        <w:t xml:space="preserve">; một số sở, ngành đã </w:t>
      </w:r>
      <w:r w:rsidR="0069027F" w:rsidRPr="00353620">
        <w:rPr>
          <w:rStyle w:val="fontstyle01"/>
          <w:lang w:val="nb-NO"/>
        </w:rPr>
        <w:t>hoàn thiện đưa vào vận hành phần mềm</w:t>
      </w:r>
      <w:r w:rsidR="0069027F">
        <w:rPr>
          <w:rStyle w:val="fontstyle01"/>
          <w:lang w:val="nb-NO"/>
        </w:rPr>
        <w:t xml:space="preserve"> trực tuyến để quảng bá sản phẩm nông nghiệp tiêu biểu của tỉnh. </w:t>
      </w:r>
      <w:r w:rsidR="00201854">
        <w:rPr>
          <w:color w:val="000000"/>
          <w:shd w:val="clear" w:color="auto" w:fill="FFFFFF"/>
          <w:lang w:val="nb-NO"/>
        </w:rPr>
        <w:t>Kinh tế số,</w:t>
      </w:r>
      <w:r w:rsidR="00201854" w:rsidRPr="00201854">
        <w:rPr>
          <w:color w:val="000000"/>
          <w:shd w:val="clear" w:color="auto" w:fill="FFFFFF"/>
          <w:lang w:val="nb-NO"/>
        </w:rPr>
        <w:t xml:space="preserve"> x</w:t>
      </w:r>
      <w:r w:rsidR="00201854" w:rsidRPr="00B74597">
        <w:rPr>
          <w:lang w:val="nb-NO"/>
        </w:rPr>
        <w:t>ã hội số bước đầu đã đạt được một số kết quả đáng ghi nhận, nhận thức của người dân, doanh nghiệp có nhiều chuyển biến tốt theo hướng</w:t>
      </w:r>
      <w:r w:rsidR="00201854">
        <w:rPr>
          <w:lang w:val="nb-NO"/>
        </w:rPr>
        <w:t xml:space="preserve"> ứng dụng </w:t>
      </w:r>
      <w:r w:rsidR="00AE1A06">
        <w:rPr>
          <w:lang w:val="nb-NO"/>
        </w:rPr>
        <w:t>công nghệ thông tin</w:t>
      </w:r>
      <w:r w:rsidR="00201854">
        <w:rPr>
          <w:lang w:val="nb-NO"/>
        </w:rPr>
        <w:t xml:space="preserve"> vào các lĩnh vực của đời sống. </w:t>
      </w:r>
      <w:r w:rsidR="0069027F" w:rsidRPr="00B74597">
        <w:t>Công tác phát triển các ứng dụng, dịch vụ số và công tác đảm bảo an toàn thông tin trên địa bàn tỉnh</w:t>
      </w:r>
      <w:r w:rsidR="00201854">
        <w:t xml:space="preserve"> được đảm bảo. </w:t>
      </w:r>
      <w:r w:rsidR="00201854" w:rsidRPr="00B26937">
        <w:rPr>
          <w:rStyle w:val="fontstyle01"/>
          <w:lang w:val="nb-NO"/>
        </w:rPr>
        <w:t>Nhân lực phụ trách công tác chuyển đổi số trong các cơ quan hành chính và đơn vị sự nghiệp chuyên trách công nghệ thông tin trên địa bàn tỉnh có 231 người</w:t>
      </w:r>
      <w:r w:rsidR="00201854">
        <w:rPr>
          <w:rStyle w:val="fontstyle01"/>
          <w:lang w:val="nb-NO"/>
        </w:rPr>
        <w:t>; n</w:t>
      </w:r>
      <w:r w:rsidR="00201854" w:rsidRPr="00353620">
        <w:rPr>
          <w:lang w:val="nb-NO"/>
        </w:rPr>
        <w:t xml:space="preserve">goài ra, còn có đội ngũ cán bộ, công chức, viên chức làm nhiệm vụ chuyên trách </w:t>
      </w:r>
      <w:r w:rsidR="00AE1A06">
        <w:rPr>
          <w:lang w:val="nb-NO"/>
        </w:rPr>
        <w:t>công nghệ thông tin</w:t>
      </w:r>
      <w:r w:rsidR="00201854" w:rsidRPr="00353620">
        <w:rPr>
          <w:lang w:val="nb-NO"/>
        </w:rPr>
        <w:t xml:space="preserve"> trong các cơ quan Đảng, Đoàn thể, lực lượng vũ trang, các cơ quan trung ương đóng trên địa bàn và viên chức, hợp đồng làm công tác chuyên trách </w:t>
      </w:r>
      <w:r w:rsidR="00AE1A06">
        <w:rPr>
          <w:lang w:val="nb-NO"/>
        </w:rPr>
        <w:t>công nghệ thông tin</w:t>
      </w:r>
      <w:r w:rsidR="00201854" w:rsidRPr="00353620">
        <w:rPr>
          <w:lang w:val="nb-NO"/>
        </w:rPr>
        <w:t xml:space="preserve">, </w:t>
      </w:r>
      <w:r w:rsidR="00AE1A06">
        <w:rPr>
          <w:lang w:val="nb-NO"/>
        </w:rPr>
        <w:t>chuyển đổi số</w:t>
      </w:r>
      <w:r w:rsidR="00201854" w:rsidRPr="00353620">
        <w:rPr>
          <w:lang w:val="nb-NO"/>
        </w:rPr>
        <w:t xml:space="preserve">, </w:t>
      </w:r>
      <w:r w:rsidR="00AE1A06">
        <w:rPr>
          <w:lang w:val="nb-NO"/>
        </w:rPr>
        <w:t>an toàn thông tin</w:t>
      </w:r>
      <w:r w:rsidR="00201854" w:rsidRPr="00353620">
        <w:rPr>
          <w:lang w:val="nb-NO"/>
        </w:rPr>
        <w:t xml:space="preserve"> tại các sở, ngành, huyện, thành phố, thị xã </w:t>
      </w:r>
      <w:r w:rsidR="00201854" w:rsidRPr="00353620">
        <w:rPr>
          <w:color w:val="000000"/>
          <w:shd w:val="clear" w:color="auto" w:fill="FFFFFF"/>
          <w:lang w:val="nb-NO"/>
        </w:rPr>
        <w:t>(kiêm nhiệm)</w:t>
      </w:r>
      <w:r w:rsidR="00201854">
        <w:rPr>
          <w:color w:val="000000"/>
          <w:shd w:val="clear" w:color="auto" w:fill="FFFFFF"/>
          <w:lang w:val="nb-NO"/>
        </w:rPr>
        <w:t>; c</w:t>
      </w:r>
      <w:r w:rsidR="0069027F" w:rsidRPr="00B74597">
        <w:t xml:space="preserve">ông tác tập </w:t>
      </w:r>
      <w:r w:rsidR="0069027F" w:rsidRPr="00B74597">
        <w:lastRenderedPageBreak/>
        <w:t>huấn, đào tạo, đào tạo lại, nâng cao trình độ cán bộ chuyên trách các cấp</w:t>
      </w:r>
      <w:r w:rsidR="00201854">
        <w:t xml:space="preserve"> được quan tâm. </w:t>
      </w:r>
      <w:r w:rsidR="00201854">
        <w:rPr>
          <w:bCs/>
        </w:rPr>
        <w:t>Đ</w:t>
      </w:r>
      <w:r w:rsidR="00C24703" w:rsidRPr="00C24703">
        <w:rPr>
          <w:bCs/>
        </w:rPr>
        <w:t>ô thị thông minh, hệ thống Giám sát và Điều hành thông minh tỉnh (IOC) đã được triển khai</w:t>
      </w:r>
      <w:r w:rsidR="00201854">
        <w:rPr>
          <w:bCs/>
        </w:rPr>
        <w:t xml:space="preserve"> và đạt được một số kết quả bước đầu</w:t>
      </w:r>
      <w:r w:rsidR="00C24703" w:rsidRPr="00C24703">
        <w:rPr>
          <w:bCs/>
        </w:rPr>
        <w:t>.</w:t>
      </w:r>
    </w:p>
    <w:p w:rsidR="00B63C5C" w:rsidRDefault="00B63C5C" w:rsidP="001B3F60">
      <w:pPr>
        <w:spacing w:before="120" w:after="120" w:line="360" w:lineRule="exact"/>
        <w:ind w:firstLine="720"/>
        <w:jc w:val="both"/>
        <w:rPr>
          <w:lang w:val="es-ES"/>
        </w:rPr>
      </w:pPr>
      <w:r w:rsidRPr="00381657">
        <w:rPr>
          <w:bCs/>
        </w:rPr>
        <w:t xml:space="preserve">Bên cạnh những kết quả đạt được, công tác </w:t>
      </w:r>
      <w:r>
        <w:t>chuyển đổi số trên địa bàn tỉnh</w:t>
      </w:r>
      <w:r w:rsidRPr="00381657">
        <w:rPr>
          <w:bCs/>
        </w:rPr>
        <w:t xml:space="preserve"> </w:t>
      </w:r>
      <w:r>
        <w:rPr>
          <w:bCs/>
        </w:rPr>
        <w:t xml:space="preserve">vẫn còn </w:t>
      </w:r>
      <w:r w:rsidRPr="00381657">
        <w:rPr>
          <w:bCs/>
        </w:rPr>
        <w:t>một số hạn chế, bất cập như:</w:t>
      </w:r>
      <w:r>
        <w:rPr>
          <w:bCs/>
        </w:rPr>
        <w:t xml:space="preserve"> </w:t>
      </w:r>
      <w:r w:rsidR="00CF053D">
        <w:t>Một số</w:t>
      </w:r>
      <w:r w:rsidRPr="00B84CF9">
        <w:t xml:space="preserve"> cơ quan, đơn vị</w:t>
      </w:r>
      <w:r w:rsidRPr="004D5AF1">
        <w:t>, địa phương</w:t>
      </w:r>
      <w:r w:rsidRPr="00B84CF9">
        <w:t xml:space="preserve"> còn </w:t>
      </w:r>
      <w:r w:rsidRPr="004D5AF1">
        <w:t xml:space="preserve">lúng túng, </w:t>
      </w:r>
      <w:r w:rsidRPr="00B84CF9">
        <w:t>khó khăn</w:t>
      </w:r>
      <w:r w:rsidRPr="004D5AF1">
        <w:t>,</w:t>
      </w:r>
      <w:r w:rsidRPr="00B84CF9">
        <w:t xml:space="preserve"> hạn chế </w:t>
      </w:r>
      <w:r w:rsidRPr="004D5AF1">
        <w:t>trong việc triển khai, nhất là về nhận thức và bố trí nguồn lực thực hiện</w:t>
      </w:r>
      <w:r w:rsidR="00CF053D">
        <w:t xml:space="preserve"> chuyển đổi số</w:t>
      </w:r>
      <w:r w:rsidRPr="00B84CF9">
        <w:t>.</w:t>
      </w:r>
      <w:r w:rsidRPr="00B63C5C">
        <w:t xml:space="preserve"> </w:t>
      </w:r>
      <w:r w:rsidRPr="00B84CF9">
        <w:t xml:space="preserve">Các phần mềm và cơ sở dữ liệu chuyên ngành, dịch vụ công trực tuyến chưa đáp ứng được việc số hóa dữ liệu đầu vào đầy đủ, </w:t>
      </w:r>
      <w:r>
        <w:t xml:space="preserve">thiếu tính </w:t>
      </w:r>
      <w:r w:rsidRPr="00B84CF9">
        <w:t>liên kết đồng bộ. Hành lang pháp lý, các quy định pháp luật về tiêu chuẩn, quy chuẩn, quy trình nghiệp vụ, công vụ chưa đồng bộ, rõ ràng, thường xuyên thay đổi, điều chỉnh.</w:t>
      </w:r>
      <w:r>
        <w:t xml:space="preserve"> </w:t>
      </w:r>
      <w:r w:rsidR="000B14E4">
        <w:t>Nhâ</w:t>
      </w:r>
      <w:r w:rsidR="000B14E4" w:rsidRPr="00390B9F">
        <w:t>n lực phụ trách chuyển đổi số</w:t>
      </w:r>
      <w:r w:rsidR="000B14E4">
        <w:t xml:space="preserve"> </w:t>
      </w:r>
      <w:r w:rsidR="000B14E4" w:rsidRPr="00390B9F">
        <w:t>trong cơ quan chuyên trách công nghệ thông tin của tỉnh, huyện, xã còn</w:t>
      </w:r>
      <w:r w:rsidR="000826E2">
        <w:t xml:space="preserve"> thiếu, chưa đáp ứng</w:t>
      </w:r>
      <w:r w:rsidR="000B14E4" w:rsidRPr="00390B9F">
        <w:t xml:space="preserve"> yêu cầu nhiệm vụ</w:t>
      </w:r>
      <w:r w:rsidR="000B14E4">
        <w:t xml:space="preserve">. </w:t>
      </w:r>
      <w:r w:rsidR="00CF053D">
        <w:rPr>
          <w:lang w:val="es-ES"/>
        </w:rPr>
        <w:t>Nhận thức của</w:t>
      </w:r>
      <w:r w:rsidRPr="00FB4C06">
        <w:rPr>
          <w:lang w:val="es-ES"/>
        </w:rPr>
        <w:t xml:space="preserve"> người dân và doanh nghiệp </w:t>
      </w:r>
      <w:r w:rsidR="00CF053D">
        <w:rPr>
          <w:lang w:val="es-ES"/>
        </w:rPr>
        <w:t xml:space="preserve">trong </w:t>
      </w:r>
      <w:r w:rsidRPr="00FB4C06">
        <w:rPr>
          <w:lang w:val="es-ES"/>
        </w:rPr>
        <w:t xml:space="preserve">sử dụng các </w:t>
      </w:r>
      <w:r>
        <w:rPr>
          <w:lang w:val="es-ES"/>
        </w:rPr>
        <w:t>dịch vụ công</w:t>
      </w:r>
      <w:r w:rsidRPr="00FB4C06">
        <w:rPr>
          <w:lang w:val="es-ES"/>
        </w:rPr>
        <w:t xml:space="preserve"> trực tuyến toàn trình</w:t>
      </w:r>
      <w:r w:rsidR="00CF053D">
        <w:rPr>
          <w:lang w:val="es-ES"/>
        </w:rPr>
        <w:t xml:space="preserve"> còn hạn chế</w:t>
      </w:r>
      <w:r>
        <w:rPr>
          <w:lang w:val="es-ES"/>
        </w:rPr>
        <w:t>.</w:t>
      </w:r>
    </w:p>
    <w:p w:rsidR="00A12A83" w:rsidRPr="00844F8B" w:rsidRDefault="00A12A83" w:rsidP="001B3F60">
      <w:pPr>
        <w:spacing w:before="120" w:after="120" w:line="360" w:lineRule="exact"/>
        <w:ind w:firstLine="720"/>
        <w:jc w:val="both"/>
        <w:rPr>
          <w:bCs/>
        </w:rPr>
      </w:pPr>
      <w:r>
        <w:rPr>
          <w:bCs/>
        </w:rPr>
        <w:t>Bên cạnh đó, Ban đã p</w:t>
      </w:r>
      <w:r w:rsidRPr="00844F8B">
        <w:rPr>
          <w:bCs/>
        </w:rPr>
        <w:t>hối hợp với Đoàn Đại biểu quốc hội tỉnh giám sát chuyên đề về “Việc huy động, quản lý, sử dụng các nguồn lực phục vụ công tác phòng, chống dịch Covid-19; việc thực hiện chính sách, pháp luật về y tế cơ sở, y tế dự phòng”,“Việc thực hiện Nghị quyết số 88/2014/QH13 và Nghị quyết số 51/2017/QH14 của Quốc hội về đổi mới chương trình, sách giáo khoa giáo dục phổ thông ”. Tham gia đoàn giám sát chuyên đề của Th</w:t>
      </w:r>
      <w:r>
        <w:rPr>
          <w:bCs/>
        </w:rPr>
        <w:t>ường trực Hội đồng nhân dân về “</w:t>
      </w:r>
      <w:r w:rsidRPr="00844F8B">
        <w:rPr>
          <w:bCs/>
        </w:rPr>
        <w:t>Công tác cải cách hành chính trên địa bàn tỉnh giai đoạn 2020-2023</w:t>
      </w:r>
      <w:r>
        <w:rPr>
          <w:bCs/>
        </w:rPr>
        <w:t>”</w:t>
      </w:r>
      <w:r w:rsidRPr="00844F8B">
        <w:rPr>
          <w:bCs/>
        </w:rPr>
        <w:t xml:space="preserve"> và “Việc giải quyết các kiến nghị của cử tri, nội dung trả lời chất vấn tại Kỳ họp thứ 8 và Kỳ họp thứ 11 Hội đồng nhân dân tỉnh khóa XVIII”.</w:t>
      </w:r>
    </w:p>
    <w:p w:rsidR="00F24128" w:rsidRPr="009D6B89" w:rsidRDefault="00F24128" w:rsidP="001B3F60">
      <w:pPr>
        <w:spacing w:before="120" w:after="120" w:line="360" w:lineRule="exact"/>
        <w:ind w:firstLine="720"/>
        <w:jc w:val="both"/>
        <w:rPr>
          <w:b/>
          <w:lang w:val="es-ES"/>
        </w:rPr>
      </w:pPr>
      <w:r w:rsidRPr="009D6B89">
        <w:rPr>
          <w:b/>
          <w:lang w:val="es-ES"/>
        </w:rPr>
        <w:t>2. Về công tác thẩm tra</w:t>
      </w:r>
    </w:p>
    <w:p w:rsidR="00F24128" w:rsidRPr="009D6B89" w:rsidRDefault="00F24128" w:rsidP="001B3F60">
      <w:pPr>
        <w:spacing w:before="120" w:after="120" w:line="360" w:lineRule="exact"/>
        <w:ind w:firstLine="720"/>
        <w:jc w:val="both"/>
        <w:rPr>
          <w:i/>
          <w:lang w:val="es-ES"/>
        </w:rPr>
      </w:pPr>
      <w:r w:rsidRPr="009D6B89">
        <w:rPr>
          <w:i/>
          <w:lang w:val="es-ES"/>
        </w:rPr>
        <w:t xml:space="preserve">a. Hoạt động thẩm tra trước các kỳ họp </w:t>
      </w:r>
    </w:p>
    <w:p w:rsidR="00A12A83" w:rsidRDefault="00360921" w:rsidP="001B3F60">
      <w:pPr>
        <w:spacing w:before="120" w:after="120" w:line="360" w:lineRule="exact"/>
        <w:ind w:firstLine="720"/>
        <w:jc w:val="both"/>
      </w:pPr>
      <w:r>
        <w:t xml:space="preserve">Thực hiện chức năng, nhiệm vụ theo luật định và sự phân công của Thường trực Hội đồng nhân dân tỉnh, </w:t>
      </w:r>
      <w:r w:rsidR="00A12A83">
        <w:t xml:space="preserve">trong năm 2023, </w:t>
      </w:r>
      <w:r w:rsidR="00A12A83" w:rsidRPr="00DE1154">
        <w:t xml:space="preserve">Ban Văn hóa - Xã hội HĐND tỉnh đã tổ chức thẩm tra </w:t>
      </w:r>
      <w:r w:rsidR="00A12A83">
        <w:t xml:space="preserve">các </w:t>
      </w:r>
      <w:r w:rsidR="00A12A83" w:rsidRPr="00DE1154">
        <w:t>báo cáo của UBND tỉnh về tình hình kinh tế - xã hội</w:t>
      </w:r>
      <w:r w:rsidR="00A12A83">
        <w:t xml:space="preserve"> và 10 tờ trình, dự thảo Nghị quyết trên lĩnh vực văn hóa - xã hội, cụ thể như sau:</w:t>
      </w:r>
    </w:p>
    <w:p w:rsidR="00890F0F" w:rsidRDefault="00A12A83" w:rsidP="001B3F60">
      <w:pPr>
        <w:spacing w:before="120" w:after="120" w:line="360" w:lineRule="exact"/>
        <w:ind w:firstLine="720"/>
        <w:jc w:val="both"/>
      </w:pPr>
      <w:r>
        <w:t>T</w:t>
      </w:r>
      <w:r w:rsidR="00F24128" w:rsidRPr="00DE1154">
        <w:t>ại</w:t>
      </w:r>
      <w:r w:rsidR="00F24128">
        <w:t xml:space="preserve"> kỳ họp thứ 14</w:t>
      </w:r>
      <w:r w:rsidR="00F24128" w:rsidRPr="00DE1154">
        <w:t>, Hội đồng nhân dân tỉnh khóa XVIII</w:t>
      </w:r>
      <w:r w:rsidR="004A3138">
        <w:t xml:space="preserve"> (kỳ họp giữa năm 2023</w:t>
      </w:r>
      <w:r w:rsidR="00F24128" w:rsidRPr="00DE1154">
        <w:t>), Ban Văn hóa - Xã hội đã tổ chức thẩm tra báo cáo của UBND tỉnh về tình hình kinh tế - xã hội và thẩm tra 0</w:t>
      </w:r>
      <w:r w:rsidR="00B21FAC">
        <w:t>3</w:t>
      </w:r>
      <w:r w:rsidR="00F24128" w:rsidRPr="00DE1154">
        <w:t xml:space="preserve"> tờ trình, dự thảo nghị quyết</w:t>
      </w:r>
      <w:r w:rsidR="00F24128" w:rsidRPr="00DE1154">
        <w:rPr>
          <w:rStyle w:val="FootnoteReference"/>
        </w:rPr>
        <w:footnoteReference w:id="11"/>
      </w:r>
      <w:r w:rsidR="00F24128" w:rsidRPr="00DE1154">
        <w:t>.</w:t>
      </w:r>
    </w:p>
    <w:p w:rsidR="004A3138" w:rsidRDefault="004A3138" w:rsidP="001B3F60">
      <w:pPr>
        <w:spacing w:before="120" w:after="120" w:line="360" w:lineRule="exact"/>
        <w:ind w:firstLine="720"/>
        <w:jc w:val="both"/>
      </w:pPr>
      <w:r>
        <w:lastRenderedPageBreak/>
        <w:t>Chuẩn bị Kỳ họp thứ 17</w:t>
      </w:r>
      <w:r w:rsidRPr="00DE1154">
        <w:t>, Hội đồng nhân dân tỉnh khóa XVIII</w:t>
      </w:r>
      <w:r>
        <w:t xml:space="preserve"> </w:t>
      </w:r>
      <w:r w:rsidRPr="00DE1154">
        <w:t xml:space="preserve">(kỳ họp </w:t>
      </w:r>
      <w:r>
        <w:t>cuối năm 2023</w:t>
      </w:r>
      <w:r w:rsidRPr="00DE1154">
        <w:t xml:space="preserve">), Ban Văn hóa - Xã hội đã làm việc với các Sở, ngành, đơn vị liên quan để </w:t>
      </w:r>
      <w:r w:rsidRPr="00DE1154">
        <w:rPr>
          <w:spacing w:val="2"/>
        </w:rPr>
        <w:t xml:space="preserve">thẩm tra nội dung </w:t>
      </w:r>
      <w:r>
        <w:rPr>
          <w:spacing w:val="2"/>
        </w:rPr>
        <w:t xml:space="preserve">báo cáo về tình hình kinh tế - xã hội và </w:t>
      </w:r>
      <w:r w:rsidRPr="00DE1154">
        <w:rPr>
          <w:spacing w:val="2"/>
        </w:rPr>
        <w:t>0</w:t>
      </w:r>
      <w:r w:rsidR="00890F0F">
        <w:rPr>
          <w:spacing w:val="2"/>
        </w:rPr>
        <w:t>7</w:t>
      </w:r>
      <w:r w:rsidRPr="00DE1154">
        <w:rPr>
          <w:spacing w:val="2"/>
        </w:rPr>
        <w:t xml:space="preserve"> tờ trình</w:t>
      </w:r>
      <w:r w:rsidR="00890F0F">
        <w:rPr>
          <w:spacing w:val="2"/>
        </w:rPr>
        <w:t xml:space="preserve">, </w:t>
      </w:r>
      <w:r w:rsidRPr="00DE1154">
        <w:rPr>
          <w:spacing w:val="2"/>
        </w:rPr>
        <w:t>dự thảo nghị quyết</w:t>
      </w:r>
      <w:r w:rsidR="00890F0F">
        <w:rPr>
          <w:spacing w:val="2"/>
        </w:rPr>
        <w:t xml:space="preserve"> về</w:t>
      </w:r>
      <w:r w:rsidRPr="00DE1154">
        <w:rPr>
          <w:spacing w:val="2"/>
        </w:rPr>
        <w:t>:</w:t>
      </w:r>
      <w:r w:rsidR="00286E9D">
        <w:rPr>
          <w:spacing w:val="2"/>
        </w:rPr>
        <w:t xml:space="preserve"> (1) </w:t>
      </w:r>
      <w:r w:rsidR="00890F0F">
        <w:t>Q</w:t>
      </w:r>
      <w:r w:rsidR="00286E9D">
        <w:t xml:space="preserve">uy định một số chính sách hỗ trợ đối với lưu học sinh Lào </w:t>
      </w:r>
      <w:r w:rsidR="00890F0F">
        <w:t xml:space="preserve">học tập tại các cơ sở đào tạo trên địa bàn </w:t>
      </w:r>
      <w:r w:rsidR="00286E9D">
        <w:t>tỉnh Hà Tĩnh</w:t>
      </w:r>
      <w:r w:rsidR="00890F0F">
        <w:t xml:space="preserve"> giai đoạn 2023-2025</w:t>
      </w:r>
      <w:r w:rsidR="00286E9D">
        <w:t xml:space="preserve">; (2) </w:t>
      </w:r>
      <w:r w:rsidR="00890F0F">
        <w:t>Q</w:t>
      </w:r>
      <w:r w:rsidR="00286E9D">
        <w:t xml:space="preserve">uy định mức hỗ trợ cho người được phân công trực tiếp giúp đỡ người được áp dụng biện pháp giáo dục tại xã, phường, thị trấn trên địa bàn tỉnh Hà Tĩnh; (3) </w:t>
      </w:r>
      <w:r w:rsidR="00890F0F" w:rsidRPr="00DA55D9">
        <w:t>Quy định một số chính sách hỗ trợ người cai nghiện ma tuý; người được giao nhiệm vụ hỗ trợ cai nghiện ma túy tại gia đình, cộng đồng và trợ cấp đặc thù đối với viên chức, người lao động việc làm tại cơ sở cai nghiện ma túy và cơ sở trợ giúp xã hội công lập trên địa bàn tỉnh Hà Tĩnh</w:t>
      </w:r>
      <w:r w:rsidR="00286E9D">
        <w:t xml:space="preserve">; (4) </w:t>
      </w:r>
      <w:r w:rsidR="00890F0F">
        <w:t>S</w:t>
      </w:r>
      <w:r w:rsidR="00286E9D">
        <w:t xml:space="preserve">ửa đổi, bổ sung một số điều của Nghị quyết số 70/2022/NQ-HĐND ngày 15/7/2022 của Hội đồng nhân dân tỉnh quy định một số chính sách hỗ trợ đào tạo nghề, giải quyết việc làm trên địa bàn tỉnh Hà Tĩnh giai đoạn 2022 </w:t>
      </w:r>
      <w:r w:rsidR="00B21FAC">
        <w:t>-</w:t>
      </w:r>
      <w:r w:rsidR="00286E9D">
        <w:t xml:space="preserve"> 2025; (5) </w:t>
      </w:r>
      <w:r w:rsidR="00890F0F">
        <w:rPr>
          <w:color w:val="000000" w:themeColor="text1"/>
        </w:rPr>
        <w:t xml:space="preserve">Bãi bỏ </w:t>
      </w:r>
      <w:r w:rsidR="00890F0F">
        <w:t xml:space="preserve">Nghị quyết số </w:t>
      </w:r>
      <w:hyperlink r:id="rId8" w:history="1">
        <w:r w:rsidR="00890F0F">
          <w:t>36/NQ-HĐND</w:t>
        </w:r>
      </w:hyperlink>
      <w:r w:rsidR="00890F0F">
        <w:t xml:space="preserve"> ngày 15 tháng 12 năm 2016 của Hội đồng nhân dân tỉnh về việc thông qua Quy hoạch mạng lưới cơ sở giáo dục nghề nghiệp tỉnh Hà Tĩnh đến năm 2020, tầm nhìn đến năm 2030; (6) Quy định c</w:t>
      </w:r>
      <w:r w:rsidR="00286E9D">
        <w:t>hính sách hỗ trợ Tổ chuyển đổi số cộng đồng trên địa bàn tỉnh Hà Tĩnh</w:t>
      </w:r>
      <w:r w:rsidR="00890F0F">
        <w:t xml:space="preserve"> giai đoạn 2024-2026</w:t>
      </w:r>
      <w:r w:rsidR="00286E9D">
        <w:t>; (</w:t>
      </w:r>
      <w:r w:rsidR="00890F0F">
        <w:t>7</w:t>
      </w:r>
      <w:r w:rsidR="00286E9D">
        <w:t xml:space="preserve">) </w:t>
      </w:r>
      <w:r w:rsidR="00890F0F">
        <w:t>Q</w:t>
      </w:r>
      <w:r w:rsidR="00286E9D">
        <w:t>uy định một số mức chi cho hoạt động xét chọn, tôn vinh danh hiệu trí thức tiêu biểu tỉnh Hà Tĩnh</w:t>
      </w:r>
      <w:r w:rsidR="00DE3658">
        <w:t>.</w:t>
      </w:r>
    </w:p>
    <w:p w:rsidR="00DE3658" w:rsidRDefault="00DE3658" w:rsidP="001B3F60">
      <w:pPr>
        <w:spacing w:before="120" w:after="120" w:line="360" w:lineRule="exact"/>
        <w:ind w:firstLine="720"/>
        <w:jc w:val="both"/>
      </w:pPr>
      <w:r w:rsidRPr="00DE1154">
        <w:rPr>
          <w:lang w:val="af-ZA"/>
        </w:rPr>
        <w:t>Để nâng cao chất lượng thẩm tra, n</w:t>
      </w:r>
      <w:r w:rsidRPr="00DE1154">
        <w:rPr>
          <w:lang w:val="es-ES"/>
        </w:rPr>
        <w:t>goài việc chủ động tiếp cận sớm</w:t>
      </w:r>
      <w:r w:rsidRPr="00DE1154">
        <w:rPr>
          <w:spacing w:val="2"/>
          <w:lang w:val="af-ZA"/>
        </w:rPr>
        <w:t xml:space="preserve"> nội dung các dự thảo Nghị quyết, </w:t>
      </w:r>
      <w:r w:rsidRPr="00DE1154">
        <w:rPr>
          <w:lang w:val="af-ZA"/>
        </w:rPr>
        <w:t>Ban đã</w:t>
      </w:r>
      <w:r w:rsidRPr="00DE1154">
        <w:rPr>
          <w:lang w:val="es-ES"/>
        </w:rPr>
        <w:t xml:space="preserve"> lồng ghép hoạt động giám sát, khảo sát thường xuyên, làm việc với các sở, ngành, đơn vị, địa phương</w:t>
      </w:r>
      <w:r w:rsidRPr="00DE1154">
        <w:t xml:space="preserve"> nhằm thu thập, tổng hợp thêm thông tin </w:t>
      </w:r>
      <w:r w:rsidRPr="00DE1154">
        <w:rPr>
          <w:lang w:val="da-DK"/>
        </w:rPr>
        <w:t xml:space="preserve">phục vụ công tác thẩm tra đối với các báo cáo, tờ trình, dự thảo Nghị quyết. </w:t>
      </w:r>
      <w:r w:rsidRPr="00DE1154">
        <w:rPr>
          <w:spacing w:val="2"/>
          <w:lang w:val="af-ZA"/>
        </w:rPr>
        <w:t xml:space="preserve">Vì vậy, các báo cáo thẩm tra của Ban có tính khoa học, thực tiễn, </w:t>
      </w:r>
      <w:r w:rsidRPr="00DE1154">
        <w:t xml:space="preserve">được đại biểu Hội đồng nhân dân tỉnh quan tâm, xem xét, làm căn cứ </w:t>
      </w:r>
      <w:r>
        <w:t xml:space="preserve">thảo luận, </w:t>
      </w:r>
      <w:r w:rsidRPr="00DE1154">
        <w:t>quyết định các nội dung trình tại Kỳ họp.</w:t>
      </w:r>
    </w:p>
    <w:p w:rsidR="00844F8B" w:rsidRDefault="00DE3658" w:rsidP="001B3F60">
      <w:pPr>
        <w:spacing w:before="120" w:after="120" w:line="360" w:lineRule="exact"/>
        <w:ind w:firstLine="720"/>
        <w:jc w:val="both"/>
        <w:rPr>
          <w:bCs/>
        </w:rPr>
      </w:pPr>
      <w:r w:rsidRPr="00DE1154">
        <w:rPr>
          <w:i/>
          <w:lang w:val="es-ES"/>
        </w:rPr>
        <w:t>b. Việc thẩm tra, xử lý những vấn đề phát sinh giữa hai kỳ họp</w:t>
      </w:r>
    </w:p>
    <w:p w:rsidR="00DE3658" w:rsidRDefault="00DE3658" w:rsidP="001B3F60">
      <w:pPr>
        <w:spacing w:before="120" w:after="120" w:line="360" w:lineRule="exact"/>
        <w:ind w:firstLine="720"/>
        <w:jc w:val="both"/>
        <w:rPr>
          <w:bCs/>
          <w:iCs/>
        </w:rPr>
      </w:pPr>
      <w:r w:rsidRPr="00381657">
        <w:rPr>
          <w:bCs/>
        </w:rPr>
        <w:t>Thực hiện sự phân công của Thường trực Hội đồng nhân dân tỉnh, Ban đã nghiên cứu, tham mưu xử lý kịp thời</w:t>
      </w:r>
      <w:r>
        <w:rPr>
          <w:bCs/>
        </w:rPr>
        <w:t xml:space="preserve"> </w:t>
      </w:r>
      <w:r w:rsidR="00844F8B">
        <w:rPr>
          <w:bCs/>
        </w:rPr>
        <w:t>0</w:t>
      </w:r>
      <w:r w:rsidR="000826E2">
        <w:rPr>
          <w:bCs/>
        </w:rPr>
        <w:t>9</w:t>
      </w:r>
      <w:r w:rsidR="00844F8B" w:rsidRPr="00381657">
        <w:rPr>
          <w:bCs/>
        </w:rPr>
        <w:t xml:space="preserve"> </w:t>
      </w:r>
      <w:r w:rsidRPr="00381657">
        <w:rPr>
          <w:bCs/>
        </w:rPr>
        <w:t>nội</w:t>
      </w:r>
      <w:r w:rsidR="00D56594">
        <w:rPr>
          <w:bCs/>
        </w:rPr>
        <w:t xml:space="preserve"> dung phát sinh giữa hai kỳ họp</w:t>
      </w:r>
      <w:r w:rsidRPr="00381657">
        <w:rPr>
          <w:bCs/>
        </w:rPr>
        <w:t xml:space="preserve">: </w:t>
      </w:r>
      <w:r w:rsidR="00844F8B">
        <w:rPr>
          <w:bCs/>
        </w:rPr>
        <w:t xml:space="preserve">(1) </w:t>
      </w:r>
      <w:r w:rsidRPr="00381657">
        <w:rPr>
          <w:bCs/>
        </w:rPr>
        <w:t xml:space="preserve">bố trí kinh phí cho Bệnh viện Đa khoa tỉnh thực hiện Đề án phát triển kỹ thuật cao, chuyên sâu; </w:t>
      </w:r>
      <w:r w:rsidR="00844F8B">
        <w:rPr>
          <w:bCs/>
        </w:rPr>
        <w:t xml:space="preserve">(2) </w:t>
      </w:r>
      <w:r w:rsidRPr="00381657">
        <w:rPr>
          <w:bCs/>
        </w:rPr>
        <w:t xml:space="preserve">kinh phí </w:t>
      </w:r>
      <w:r w:rsidRPr="00381657">
        <w:rPr>
          <w:bCs/>
          <w:iCs/>
        </w:rPr>
        <w:t xml:space="preserve">tặng quà các đối tượng bảo trợ xã hội gặp hoàn cảnh đặc biệt khó khăn; </w:t>
      </w:r>
      <w:r w:rsidR="00844F8B">
        <w:rPr>
          <w:bCs/>
          <w:iCs/>
        </w:rPr>
        <w:t xml:space="preserve">(3) </w:t>
      </w:r>
      <w:r w:rsidRPr="00381657">
        <w:rPr>
          <w:bCs/>
          <w:iCs/>
        </w:rPr>
        <w:t xml:space="preserve">kinh phí tặng quà cho cựu chiến binh và cán bộ về hưu nhân dịp Tết Nguyên đán Quý Mão 2023; </w:t>
      </w:r>
      <w:r w:rsidR="00844F8B">
        <w:rPr>
          <w:bCs/>
          <w:iCs/>
        </w:rPr>
        <w:t xml:space="preserve">(4) </w:t>
      </w:r>
      <w:r w:rsidRPr="00381657">
        <w:rPr>
          <w:bCs/>
          <w:iCs/>
        </w:rPr>
        <w:t xml:space="preserve">việc bố trí nguồn vốn đầu tư Dự án Sàn giao dịch việc làm tại thành phố Hà Tĩnh; </w:t>
      </w:r>
      <w:r w:rsidR="00844F8B">
        <w:rPr>
          <w:bCs/>
          <w:iCs/>
        </w:rPr>
        <w:t xml:space="preserve">(5) </w:t>
      </w:r>
      <w:r w:rsidRPr="00381657">
        <w:rPr>
          <w:bCs/>
          <w:iCs/>
        </w:rPr>
        <w:t xml:space="preserve">việc ban hành Quy định tiêu chuẩn, định mức sử dụng máy móc, thiết bị chuyên dùng thuộc lĩnh vực giáo dục; </w:t>
      </w:r>
      <w:r w:rsidR="00844F8B">
        <w:rPr>
          <w:bCs/>
          <w:iCs/>
        </w:rPr>
        <w:t xml:space="preserve">(6) </w:t>
      </w:r>
      <w:r w:rsidRPr="00381657">
        <w:rPr>
          <w:bCs/>
          <w:iCs/>
        </w:rPr>
        <w:t xml:space="preserve">nguồn kinh phí thực hiện các chính sách văn hóa, thể thao năm </w:t>
      </w:r>
      <w:r w:rsidRPr="00381657">
        <w:rPr>
          <w:bCs/>
          <w:iCs/>
        </w:rPr>
        <w:lastRenderedPageBreak/>
        <w:t>2022</w:t>
      </w:r>
      <w:r w:rsidR="00844F8B">
        <w:rPr>
          <w:bCs/>
          <w:iCs/>
        </w:rPr>
        <w:t xml:space="preserve">; (7) </w:t>
      </w:r>
      <w:r w:rsidR="00844F8B" w:rsidRPr="00404883">
        <w:t>bố trí kinh phí mua sắm</w:t>
      </w:r>
      <w:r w:rsidR="00844F8B">
        <w:t xml:space="preserve"> </w:t>
      </w:r>
      <w:r w:rsidR="00844F8B" w:rsidRPr="00404883">
        <w:t>Hệ thống chụp cắt lớp vi tính</w:t>
      </w:r>
      <w:r w:rsidR="00844F8B">
        <w:t xml:space="preserve"> </w:t>
      </w:r>
      <w:r w:rsidR="00844F8B" w:rsidRPr="00404883">
        <w:t xml:space="preserve">cho </w:t>
      </w:r>
      <w:r w:rsidR="00F52385">
        <w:t xml:space="preserve">Bệnh viện Đa khoa </w:t>
      </w:r>
      <w:r w:rsidR="00844F8B" w:rsidRPr="00404883">
        <w:t>thành phố Hà Tĩnh</w:t>
      </w:r>
      <w:r w:rsidR="00844F8B">
        <w:t xml:space="preserve">; (8) </w:t>
      </w:r>
      <w:r w:rsidR="00844F8B">
        <w:rPr>
          <w:bCs/>
          <w:iCs/>
        </w:rPr>
        <w:t xml:space="preserve">bố trí kinh phí mua sắm, lắp đặt bổ sung ghế ngồi Sân vận động tỉnh; (9) </w:t>
      </w:r>
      <w:r w:rsidR="00844F8B" w:rsidRPr="00404883">
        <w:t>bố trí kinh phí mua sắm</w:t>
      </w:r>
      <w:r w:rsidR="00844F8B">
        <w:t xml:space="preserve"> </w:t>
      </w:r>
      <w:r w:rsidR="00844F8B" w:rsidRPr="00404883">
        <w:t>Hệ thống chụp cắt lớp vi tính</w:t>
      </w:r>
      <w:r w:rsidR="00844F8B">
        <w:t xml:space="preserve"> </w:t>
      </w:r>
      <w:r w:rsidR="00844F8B" w:rsidRPr="00404883">
        <w:t xml:space="preserve">cho </w:t>
      </w:r>
      <w:r w:rsidR="00F52385">
        <w:t>Bệnh viện Đa khoa</w:t>
      </w:r>
      <w:r w:rsidR="00844F8B" w:rsidRPr="00404883">
        <w:t xml:space="preserve"> </w:t>
      </w:r>
      <w:r w:rsidR="00844F8B">
        <w:t>tỉnh.</w:t>
      </w:r>
    </w:p>
    <w:p w:rsidR="00DE3658" w:rsidRPr="00AB19BC" w:rsidRDefault="00DE3658" w:rsidP="001B3F60">
      <w:pPr>
        <w:spacing w:before="120" w:after="120" w:line="360" w:lineRule="exact"/>
        <w:ind w:firstLine="720"/>
        <w:jc w:val="both"/>
        <w:rPr>
          <w:b/>
          <w:bCs/>
          <w:iCs/>
        </w:rPr>
      </w:pPr>
      <w:r w:rsidRPr="00AB19BC">
        <w:rPr>
          <w:b/>
          <w:iCs/>
        </w:rPr>
        <w:t xml:space="preserve">3. </w:t>
      </w:r>
      <w:r w:rsidRPr="00AB19BC">
        <w:rPr>
          <w:b/>
          <w:bCs/>
          <w:iCs/>
        </w:rPr>
        <w:t xml:space="preserve">Về hoạt động tiếp xúc cử tri, tiếp công dân và </w:t>
      </w:r>
      <w:r w:rsidRPr="00AB19BC">
        <w:rPr>
          <w:b/>
          <w:iCs/>
        </w:rPr>
        <w:t>t</w:t>
      </w:r>
      <w:r w:rsidRPr="00AB19BC">
        <w:rPr>
          <w:b/>
          <w:bCs/>
          <w:iCs/>
        </w:rPr>
        <w:t>hực hiện một số nhiệm vụ khác</w:t>
      </w:r>
    </w:p>
    <w:p w:rsidR="00844F8B" w:rsidRDefault="00DE3658" w:rsidP="001B3F60">
      <w:pPr>
        <w:spacing w:before="120" w:after="120" w:line="360" w:lineRule="exact"/>
        <w:ind w:firstLine="720"/>
        <w:jc w:val="both"/>
        <w:rPr>
          <w:bCs/>
        </w:rPr>
      </w:pPr>
      <w:r w:rsidRPr="009D1111">
        <w:rPr>
          <w:bCs/>
        </w:rPr>
        <w:t>Các đồng chí thành viên Ban thường xuyên liên hệ chặt chẽ với chính quyền địa phương và các cử tri tại đơn vị bầu cử, thực hiện nghiêm túc chế độ sinh hoạt Tổ đại biểu cũng như công tác tiếp xúc cử tri; kịp thời phản ánh, chuyển tải các ý kiến, tâm tư, nguyện vọng của cử tri đến Hội đồng nhân dân tỉnh; đồng thời, tiếp thu, giải trình những vấn đề mà cử tri quan tâm tại các điểm tiếp xúc. Các thành viên Ban cũng đã gắn trách nhiệm của đại biểu Hội đồng nhân dân với cương vị công tác của mình để thực hiện tốt việc giám sát, đôn đốc các cơ quan, đơn vị chức năng trong việc giải quyết những kiến nghị, khiếu nại, tố cáo của công dân liên quan đến lĩnh vực, ngành phụ trách.</w:t>
      </w:r>
    </w:p>
    <w:p w:rsidR="00844F8B" w:rsidRDefault="00844F8B" w:rsidP="001B3F60">
      <w:pPr>
        <w:spacing w:before="120" w:after="120" w:line="360" w:lineRule="exact"/>
        <w:ind w:firstLine="720"/>
        <w:jc w:val="both"/>
        <w:rPr>
          <w:bCs/>
        </w:rPr>
      </w:pPr>
      <w:r w:rsidRPr="00844F8B">
        <w:rPr>
          <w:bCs/>
        </w:rPr>
        <w:t>Lãnh đạo Ban đã tham gia Ban biên soạn, Hội đồng Thẩm định tài liệu giáo dục địa phương tỉnh Hà Tĩnh; Ban Chỉ đạo đổi mới giáo dục và đào tạo tỉnh Hà Tĩnh. Tích cực tham dự các phiên họp Thường trực HĐND tỉnh, các cuộc họp chuẩn bị nội dung, chương trình kỳ họp. Tham gia các Hội nghị, hội thảo do Quốc hội, Tỉnh ủy, Ủy ban nhân dân tỉnh tổ chức liên quan đến lĩnh vực văn hóa xã hội và tập huấn đại biểu HĐND cấp tỉnh, huyện nhiệm kỳ 2021-2026.</w:t>
      </w:r>
    </w:p>
    <w:p w:rsidR="008C301B" w:rsidRDefault="008C301B" w:rsidP="001B3F60">
      <w:pPr>
        <w:spacing w:before="120" w:after="120" w:line="360" w:lineRule="exact"/>
        <w:ind w:firstLine="720"/>
        <w:jc w:val="both"/>
        <w:rPr>
          <w:b/>
          <w:bCs/>
        </w:rPr>
      </w:pPr>
      <w:r w:rsidRPr="00DE1154">
        <w:rPr>
          <w:rStyle w:val="Strong"/>
          <w:lang w:val="es-ES"/>
        </w:rPr>
        <w:t>4.</w:t>
      </w:r>
      <w:r w:rsidRPr="00DE1154">
        <w:rPr>
          <w:rStyle w:val="Strong"/>
          <w:b w:val="0"/>
          <w:lang w:val="es-ES"/>
        </w:rPr>
        <w:t xml:space="preserve"> </w:t>
      </w:r>
      <w:r w:rsidRPr="00DE1154">
        <w:rPr>
          <w:b/>
          <w:bCs/>
        </w:rPr>
        <w:t>Đánh giá chung</w:t>
      </w:r>
    </w:p>
    <w:p w:rsidR="00AB19BC" w:rsidRDefault="00ED3A6D" w:rsidP="001B3F60">
      <w:pPr>
        <w:spacing w:before="120" w:after="120" w:line="360" w:lineRule="exact"/>
        <w:ind w:firstLine="720"/>
        <w:jc w:val="both"/>
      </w:pPr>
      <w:r>
        <w:t>Năm 2023</w:t>
      </w:r>
      <w:r w:rsidRPr="00DE1154">
        <w:t xml:space="preserve"> là năm có tính chất bản lề của nhiệm kỳ 2021-2026</w:t>
      </w:r>
      <w:r>
        <w:t>. V</w:t>
      </w:r>
      <w:r w:rsidRPr="00DE1154">
        <w:t>ới tinh thần, trách nhiệm cao trước sự phát triển chung của tỉnh nhà,</w:t>
      </w:r>
      <w:r>
        <w:rPr>
          <w:lang w:val="vi-VN"/>
        </w:rPr>
        <w:t xml:space="preserve"> c</w:t>
      </w:r>
      <w:r w:rsidRPr="00DE1154">
        <w:t>ác thành viên Ban đã tích cực tham gia các hoạt động, đặc biệt là hoạt động giám sát chuyên đề về</w:t>
      </w:r>
      <w:r>
        <w:t xml:space="preserve"> </w:t>
      </w:r>
      <w:r>
        <w:rPr>
          <w:rFonts w:asciiTheme="majorHAnsi" w:hAnsiTheme="majorHAnsi" w:cstheme="majorHAnsi"/>
          <w:i/>
        </w:rPr>
        <w:t>“Tình hình hoạt động, việc thực hiện cơ chế tự chủ, mô hình tổ chức của các bệnh viện, trung tâm y tế công lập trên địa bàn tỉnh”</w:t>
      </w:r>
      <w:r w:rsidRPr="00DE1154">
        <w:t>.</w:t>
      </w:r>
      <w:r w:rsidR="00AB19BC" w:rsidRPr="00AB19BC">
        <w:t xml:space="preserve"> </w:t>
      </w:r>
      <w:r w:rsidR="00AB19BC" w:rsidRPr="00DE1154">
        <w:t>Hoạt động khảo sát, công tác thẩm tra, xử lý các vấn đề giữa các kỳ họp của Ban tiếp tục được đổi mới</w:t>
      </w:r>
      <w:r w:rsidR="00AB19BC">
        <w:t>,</w:t>
      </w:r>
      <w:r w:rsidR="00AB19BC" w:rsidRPr="00DE1154">
        <w:t xml:space="preserve"> nâng cao hiệu lực, hiệu quả. </w:t>
      </w:r>
      <w:r w:rsidR="00AB19BC">
        <w:t>Hầu hết c</w:t>
      </w:r>
      <w:r w:rsidR="00AB19BC" w:rsidRPr="00DE1154">
        <w:t>ác kiến nghị qua thẩm tra, khảo sát của Ban được các cơ quan tiếp thu</w:t>
      </w:r>
      <w:r w:rsidR="00AB19BC">
        <w:t>,</w:t>
      </w:r>
      <w:r w:rsidR="00AB19BC" w:rsidRPr="00DE1154">
        <w:t xml:space="preserve"> chỉ đạo thực hiện</w:t>
      </w:r>
      <w:r w:rsidR="00AB19BC">
        <w:t xml:space="preserve"> nghiêm túc</w:t>
      </w:r>
      <w:r w:rsidR="00AB19BC" w:rsidRPr="00DE1154">
        <w:t xml:space="preserve">. </w:t>
      </w:r>
    </w:p>
    <w:p w:rsidR="00C551F0" w:rsidRDefault="00AB19BC" w:rsidP="001B3F60">
      <w:pPr>
        <w:spacing w:before="120" w:after="120" w:line="360" w:lineRule="exact"/>
        <w:ind w:firstLine="720"/>
        <w:jc w:val="both"/>
      </w:pPr>
      <w:r w:rsidRPr="00DE1154">
        <w:t xml:space="preserve">Lãnh đạo chuyên trách của Ban đã thực hiện tốt nhiệm vụ điều hành hoạt động của </w:t>
      </w:r>
      <w:r w:rsidRPr="00DE1154">
        <w:rPr>
          <w:lang w:val="vi-VN"/>
        </w:rPr>
        <w:t>B</w:t>
      </w:r>
      <w:r w:rsidRPr="00DE1154">
        <w:t>an;</w:t>
      </w:r>
      <w:r>
        <w:rPr>
          <w:lang w:val="vi-VN"/>
        </w:rPr>
        <w:t xml:space="preserve"> </w:t>
      </w:r>
      <w:r w:rsidRPr="00DE1154">
        <w:t xml:space="preserve">các Ủy viên Ban luôn chủ động tham gia các hoạt động thẩm tra, giám sát, khảo sát; kịp thời phản ánh những khó khăn, vướng mắc và đề </w:t>
      </w:r>
      <w:r>
        <w:t>xuất</w:t>
      </w:r>
      <w:r w:rsidRPr="00DE1154">
        <w:t xml:space="preserve"> các giải pháp phù hợp để hoàn thành các nhiệm vụ. Nhìn chung, Ban đã triển khai thực hiện các hoạt động đảm bảo quy định của luật; hoàn thành tốt các nhiệm vụ theo chương trình, kế hoạch công tác đề ra.</w:t>
      </w:r>
    </w:p>
    <w:p w:rsidR="00AB19BC" w:rsidRPr="00AB19BC" w:rsidRDefault="00AB19BC" w:rsidP="001B3F60">
      <w:pPr>
        <w:spacing w:before="120" w:after="120" w:line="360" w:lineRule="exact"/>
        <w:ind w:firstLine="720"/>
        <w:jc w:val="both"/>
        <w:outlineLvl w:val="0"/>
        <w:rPr>
          <w:b/>
          <w:lang w:val="nb-NO"/>
        </w:rPr>
      </w:pPr>
      <w:r w:rsidRPr="00DE1154">
        <w:rPr>
          <w:lang w:val="nb-NO"/>
        </w:rPr>
        <w:t>Bên cạnh các kết quả đạt được, hoạt động của Ban còn gặp một số khó khăn nhất định</w:t>
      </w:r>
      <w:r>
        <w:rPr>
          <w:lang w:val="nb-NO"/>
        </w:rPr>
        <w:t>:</w:t>
      </w:r>
      <w:r w:rsidRPr="00AB19BC">
        <w:rPr>
          <w:lang w:val="nb-NO"/>
        </w:rPr>
        <w:t xml:space="preserve"> </w:t>
      </w:r>
      <w:r w:rsidRPr="00381657">
        <w:rPr>
          <w:lang w:val="nb-NO"/>
        </w:rPr>
        <w:t>Chế độ thông tin, báo cáo của</w:t>
      </w:r>
      <w:r w:rsidRPr="00381657">
        <w:rPr>
          <w:lang w:val="vi-VN"/>
        </w:rPr>
        <w:t xml:space="preserve"> các đơn vị gửi đến theo quy định </w:t>
      </w:r>
      <w:r w:rsidRPr="00381657">
        <w:rPr>
          <w:lang w:val="nb-NO"/>
        </w:rPr>
        <w:lastRenderedPageBreak/>
        <w:t xml:space="preserve">còn thiếu kịp thời, nội dung chưa sát, </w:t>
      </w:r>
      <w:r>
        <w:rPr>
          <w:lang w:val="nb-NO"/>
        </w:rPr>
        <w:t xml:space="preserve">chất lượng còn thấp, </w:t>
      </w:r>
      <w:r w:rsidRPr="00381657">
        <w:rPr>
          <w:lang w:val="nb-NO"/>
        </w:rPr>
        <w:t xml:space="preserve">ít nhiều ảnh hưởng đến chất lượng, hiệu quả giám sát chuyên đề, </w:t>
      </w:r>
      <w:r w:rsidR="00454D0C">
        <w:rPr>
          <w:lang w:val="nb-NO"/>
        </w:rPr>
        <w:t xml:space="preserve">giám sát, </w:t>
      </w:r>
      <w:r w:rsidRPr="00381657">
        <w:rPr>
          <w:lang w:val="nb-NO"/>
        </w:rPr>
        <w:t>khảo sát</w:t>
      </w:r>
      <w:r w:rsidR="00454D0C" w:rsidRPr="00B74597">
        <w:rPr>
          <w:lang w:val="nb-NO"/>
        </w:rPr>
        <w:t xml:space="preserve">. </w:t>
      </w:r>
      <w:r w:rsidRPr="00381657">
        <w:rPr>
          <w:lang w:val="nb-NO"/>
        </w:rPr>
        <w:t>Việc t</w:t>
      </w:r>
      <w:r w:rsidRPr="00381657">
        <w:rPr>
          <w:spacing w:val="-4"/>
          <w:lang w:val="nl-NL"/>
        </w:rPr>
        <w:t>heo dõi, nắm bắt tình hình thực hiện các kiến nghị, đề xuất của Ban cũng như việc tổng hợp tình hình triển khai, thực hiện Nghị quyết của Hội đồng nhân dân tỉnh về lĩnh vực văn hóa - xã hội có lúc, có việc chưa kịp thời.</w:t>
      </w:r>
      <w:r w:rsidRPr="00B74597">
        <w:rPr>
          <w:lang w:val="nb-NO"/>
        </w:rPr>
        <w:t xml:space="preserve"> </w:t>
      </w:r>
      <w:r w:rsidRPr="00381657">
        <w:rPr>
          <w:lang w:val="es-ES"/>
        </w:rPr>
        <w:t>Thành viên Ban chủ yếu là hoạt động kiêm nhiệm, thời gian</w:t>
      </w:r>
      <w:r w:rsidRPr="00381657">
        <w:t xml:space="preserve"> tham gia vào hoạt động của Ban chưa nhiều.</w:t>
      </w:r>
      <w:r>
        <w:t xml:space="preserve"> </w:t>
      </w:r>
      <w:r w:rsidRPr="00DE1154">
        <w:rPr>
          <w:lang w:val="nb-NO"/>
        </w:rPr>
        <w:t>Một số cuộc giám sát, khảo sát đã dự kiến nội dung, chương trình, kế hoạch triển khai tuy nhiên do điều kiện thực tế nên Ban đã tiến hành giám sát qua báo cáo của các đơn vị.</w:t>
      </w:r>
    </w:p>
    <w:p w:rsidR="00C551F0" w:rsidRPr="00DE1154" w:rsidRDefault="00C551F0" w:rsidP="001B3F60">
      <w:pPr>
        <w:tabs>
          <w:tab w:val="left" w:pos="871"/>
        </w:tabs>
        <w:spacing w:before="120" w:after="120" w:line="360" w:lineRule="exact"/>
        <w:ind w:firstLine="720"/>
        <w:jc w:val="both"/>
        <w:rPr>
          <w:b/>
          <w:lang w:val="es-ES"/>
        </w:rPr>
      </w:pPr>
      <w:r w:rsidRPr="00DE1154">
        <w:rPr>
          <w:b/>
          <w:lang w:val="es-ES"/>
        </w:rPr>
        <w:t>II. NHIỆM VỤ, KẾ HOẠCH NĂM 202</w:t>
      </w:r>
      <w:r>
        <w:rPr>
          <w:b/>
          <w:lang w:val="es-ES"/>
        </w:rPr>
        <w:t>4</w:t>
      </w:r>
    </w:p>
    <w:p w:rsidR="00C551F0" w:rsidRPr="00DE1154" w:rsidRDefault="00C551F0" w:rsidP="001B3F60">
      <w:pPr>
        <w:tabs>
          <w:tab w:val="left" w:pos="871"/>
          <w:tab w:val="center" w:pos="4819"/>
        </w:tabs>
        <w:spacing w:before="120" w:after="120" w:line="360" w:lineRule="exact"/>
        <w:ind w:firstLine="720"/>
        <w:jc w:val="both"/>
        <w:rPr>
          <w:b/>
        </w:rPr>
      </w:pPr>
      <w:r w:rsidRPr="00DE1154">
        <w:rPr>
          <w:b/>
          <w:lang w:val="es-ES"/>
        </w:rPr>
        <w:t xml:space="preserve">1. </w:t>
      </w:r>
      <w:r w:rsidRPr="00DE1154">
        <w:rPr>
          <w:b/>
        </w:rPr>
        <w:t>Hoạt động g</w:t>
      </w:r>
      <w:r w:rsidRPr="00DE1154">
        <w:rPr>
          <w:b/>
          <w:lang w:val="vi-VN"/>
        </w:rPr>
        <w:t>iám sát</w:t>
      </w:r>
      <w:r w:rsidRPr="00DE1154">
        <w:rPr>
          <w:b/>
        </w:rPr>
        <w:t>, khảo sát</w:t>
      </w:r>
    </w:p>
    <w:p w:rsidR="00C551F0" w:rsidRPr="00DE1154" w:rsidRDefault="00C551F0" w:rsidP="001B3F60">
      <w:pPr>
        <w:tabs>
          <w:tab w:val="left" w:pos="871"/>
          <w:tab w:val="center" w:pos="4819"/>
        </w:tabs>
        <w:spacing w:before="120" w:after="120" w:line="360" w:lineRule="exact"/>
        <w:ind w:firstLine="720"/>
        <w:jc w:val="both"/>
        <w:rPr>
          <w:lang w:val="nb-NO"/>
        </w:rPr>
      </w:pPr>
      <w:r w:rsidRPr="00DE1154">
        <w:t>T</w:t>
      </w:r>
      <w:r w:rsidRPr="00DE1154">
        <w:rPr>
          <w:lang w:val="vi-VN"/>
        </w:rPr>
        <w:t xml:space="preserve">ập trung giám sát, khảo sát </w:t>
      </w:r>
      <w:r w:rsidRPr="00DE1154">
        <w:t>v</w:t>
      </w:r>
      <w:r w:rsidRPr="00DE1154">
        <w:rPr>
          <w:lang w:val="vi-VN"/>
        </w:rPr>
        <w:t>iệc tổ chức thực hiện các chủ trương, chính sách</w:t>
      </w:r>
      <w:r w:rsidRPr="00DE1154">
        <w:t xml:space="preserve"> của tỉnh</w:t>
      </w:r>
      <w:r w:rsidRPr="00DE1154">
        <w:rPr>
          <w:lang w:val="nb-NO"/>
        </w:rPr>
        <w:t xml:space="preserve">; kết quả thực hiện các </w:t>
      </w:r>
      <w:r w:rsidR="00454D0C">
        <w:rPr>
          <w:lang w:val="nb-NO"/>
        </w:rPr>
        <w:t xml:space="preserve">Nghị quyết của HĐND tỉnh đã ban hành và các </w:t>
      </w:r>
      <w:r w:rsidRPr="00DE1154">
        <w:rPr>
          <w:lang w:val="nb-NO"/>
        </w:rPr>
        <w:t>nội dung chất vấn liên qua</w:t>
      </w:r>
      <w:r>
        <w:t>n đến</w:t>
      </w:r>
      <w:r w:rsidRPr="00DE1154">
        <w:t xml:space="preserve"> lĩnh vực văn hóa - xã hội</w:t>
      </w:r>
      <w:r w:rsidR="00AF0A50">
        <w:rPr>
          <w:lang w:val="nb-NO"/>
        </w:rPr>
        <w:t>. Dự kiến, hoạt động giám sát, khảo sát năm 2024 của Ban Văn hóa - Xã hội Hội đồng nhân dân tỉnh như sau:</w:t>
      </w:r>
    </w:p>
    <w:p w:rsidR="001B3F60" w:rsidRDefault="00C551F0" w:rsidP="001B3F60">
      <w:pPr>
        <w:tabs>
          <w:tab w:val="left" w:pos="871"/>
          <w:tab w:val="left" w:pos="3735"/>
        </w:tabs>
        <w:spacing w:before="120" w:after="120" w:line="360" w:lineRule="exact"/>
        <w:ind w:firstLine="720"/>
        <w:jc w:val="both"/>
        <w:rPr>
          <w:bCs/>
        </w:rPr>
      </w:pPr>
      <w:r w:rsidRPr="00DE1154">
        <w:rPr>
          <w:i/>
        </w:rPr>
        <w:t>a. Giám sát chuyên đ</w:t>
      </w:r>
      <w:r w:rsidR="00300025">
        <w:rPr>
          <w:i/>
        </w:rPr>
        <w:t>ề</w:t>
      </w:r>
      <w:r w:rsidR="008E3E34">
        <w:rPr>
          <w:bCs/>
        </w:rPr>
        <w:t>:</w:t>
      </w:r>
      <w:r w:rsidR="00300025">
        <w:rPr>
          <w:bCs/>
        </w:rPr>
        <w:t xml:space="preserve"> </w:t>
      </w:r>
    </w:p>
    <w:p w:rsidR="00300025" w:rsidRDefault="00300025" w:rsidP="001B3F60">
      <w:pPr>
        <w:tabs>
          <w:tab w:val="left" w:pos="871"/>
          <w:tab w:val="left" w:pos="3735"/>
        </w:tabs>
        <w:spacing w:before="120" w:after="120" w:line="360" w:lineRule="exact"/>
        <w:ind w:firstLine="720"/>
        <w:jc w:val="both"/>
        <w:rPr>
          <w:bCs/>
        </w:rPr>
      </w:pPr>
      <w:r>
        <w:rPr>
          <w:bCs/>
        </w:rPr>
        <w:t>V</w:t>
      </w:r>
      <w:r w:rsidRPr="00893C68">
        <w:rPr>
          <w:bCs/>
        </w:rPr>
        <w:t>iệc thực hiện chính sách pháp luật đối với n</w:t>
      </w:r>
      <w:r w:rsidR="00454D0C">
        <w:rPr>
          <w:bCs/>
        </w:rPr>
        <w:t>gười lao động trên địa bàn tỉnh giai đoạn 2021-2023.</w:t>
      </w:r>
    </w:p>
    <w:p w:rsidR="00C551F0" w:rsidRDefault="00C551F0" w:rsidP="001B3F60">
      <w:pPr>
        <w:tabs>
          <w:tab w:val="left" w:pos="871"/>
          <w:tab w:val="left" w:pos="3735"/>
        </w:tabs>
        <w:spacing w:before="120" w:after="120" w:line="360" w:lineRule="exact"/>
        <w:ind w:firstLine="720"/>
        <w:jc w:val="both"/>
        <w:rPr>
          <w:i/>
        </w:rPr>
      </w:pPr>
      <w:r w:rsidRPr="00DE1154">
        <w:rPr>
          <w:i/>
        </w:rPr>
        <w:t>b. Về hoạt động giám sát</w:t>
      </w:r>
      <w:r w:rsidR="00B435C0">
        <w:rPr>
          <w:i/>
        </w:rPr>
        <w:t xml:space="preserve">, khảo sát </w:t>
      </w:r>
      <w:r w:rsidRPr="00DE1154">
        <w:rPr>
          <w:i/>
        </w:rPr>
        <w:t>thường xuyên</w:t>
      </w:r>
      <w:r w:rsidR="008E3E34">
        <w:rPr>
          <w:i/>
        </w:rPr>
        <w:t>:</w:t>
      </w:r>
    </w:p>
    <w:p w:rsidR="00B435C0" w:rsidRDefault="00A12A83" w:rsidP="001B3F60">
      <w:pPr>
        <w:spacing w:before="120" w:after="120" w:line="360" w:lineRule="exact"/>
        <w:ind w:firstLine="709"/>
        <w:jc w:val="both"/>
        <w:rPr>
          <w:bCs/>
          <w:spacing w:val="8"/>
        </w:rPr>
      </w:pPr>
      <w:r>
        <w:rPr>
          <w:bCs/>
          <w:spacing w:val="8"/>
        </w:rPr>
        <w:t xml:space="preserve">1. </w:t>
      </w:r>
      <w:r w:rsidR="00300025">
        <w:rPr>
          <w:bCs/>
        </w:rPr>
        <w:t>Công tác</w:t>
      </w:r>
      <w:r w:rsidR="00300025" w:rsidRPr="00C93D22">
        <w:rPr>
          <w:bCs/>
        </w:rPr>
        <w:t xml:space="preserve"> quy hoạch </w:t>
      </w:r>
      <w:r w:rsidR="00300025">
        <w:rPr>
          <w:bCs/>
        </w:rPr>
        <w:t xml:space="preserve">và xây dựng </w:t>
      </w:r>
      <w:r w:rsidR="00300025" w:rsidRPr="00C93D22">
        <w:rPr>
          <w:bCs/>
        </w:rPr>
        <w:t xml:space="preserve">các điểm vui chơi thanh thiếu nhi tại </w:t>
      </w:r>
      <w:r w:rsidR="00300025" w:rsidRPr="00992565">
        <w:rPr>
          <w:bCs/>
          <w:spacing w:val="8"/>
        </w:rPr>
        <w:t>các huyện, thành phố, thị xã và cơ sở gắn với Trung</w:t>
      </w:r>
      <w:r w:rsidR="00E8347B">
        <w:rPr>
          <w:bCs/>
          <w:spacing w:val="8"/>
        </w:rPr>
        <w:t xml:space="preserve"> tâm văn hóa thể thao cộng đồng;</w:t>
      </w:r>
    </w:p>
    <w:p w:rsidR="00B435C0" w:rsidRDefault="00992149" w:rsidP="001B3F60">
      <w:pPr>
        <w:spacing w:before="120" w:after="120" w:line="360" w:lineRule="exact"/>
        <w:ind w:firstLine="709"/>
        <w:jc w:val="both"/>
      </w:pPr>
      <w:r>
        <w:t>2</w:t>
      </w:r>
      <w:r w:rsidR="00E8347B">
        <w:t xml:space="preserve">. </w:t>
      </w:r>
      <w:r w:rsidR="00B435C0">
        <w:t>Tình hình hoạt động các nghề, làng nghề, làng nghề truyền thống</w:t>
      </w:r>
      <w:r w:rsidR="00E8347B">
        <w:t>;</w:t>
      </w:r>
    </w:p>
    <w:p w:rsidR="00992149" w:rsidRDefault="00992149" w:rsidP="001B3F60">
      <w:pPr>
        <w:spacing w:before="120" w:after="120" w:line="360" w:lineRule="exact"/>
        <w:ind w:firstLine="720"/>
        <w:jc w:val="both"/>
      </w:pPr>
      <w:r>
        <w:t xml:space="preserve">3. </w:t>
      </w:r>
      <w:r w:rsidR="00883158" w:rsidRPr="00C86347">
        <w:t>Công tác sắp xếp, kiện toàn mạng lưới cơ sở giáo dục mầm non, phổ thông trên địa bàn tỉnh</w:t>
      </w:r>
      <w:r>
        <w:t>;</w:t>
      </w:r>
    </w:p>
    <w:p w:rsidR="00454D0C" w:rsidRDefault="00E8347B" w:rsidP="001B3F60">
      <w:pPr>
        <w:spacing w:before="120" w:after="120" w:line="360" w:lineRule="exact"/>
        <w:ind w:firstLine="709"/>
        <w:jc w:val="both"/>
        <w:rPr>
          <w:bCs/>
        </w:rPr>
      </w:pPr>
      <w:r>
        <w:rPr>
          <w:bCs/>
        </w:rPr>
        <w:t>4</w:t>
      </w:r>
      <w:r w:rsidR="00992149">
        <w:rPr>
          <w:bCs/>
        </w:rPr>
        <w:t xml:space="preserve">. </w:t>
      </w:r>
      <w:r w:rsidR="00300025">
        <w:rPr>
          <w:bCs/>
        </w:rPr>
        <w:t>K</w:t>
      </w:r>
      <w:r w:rsidR="00300025" w:rsidRPr="006A2D79">
        <w:rPr>
          <w:bCs/>
        </w:rPr>
        <w:t>ết quả thực hiện Nghị quyết số 221/2020/NQ-HĐND ngày 08/7/2021 quy định một số chính sách về công tác dân số và phát triển trên địa bàn t</w:t>
      </w:r>
      <w:r w:rsidR="00992149">
        <w:rPr>
          <w:bCs/>
        </w:rPr>
        <w:t>ỉnh Hà Tĩnh giai đoạn 2021-2030;</w:t>
      </w:r>
    </w:p>
    <w:p w:rsidR="00C551F0" w:rsidRPr="00DE1154" w:rsidRDefault="00C551F0" w:rsidP="001B3F60">
      <w:pPr>
        <w:tabs>
          <w:tab w:val="left" w:pos="871"/>
        </w:tabs>
        <w:spacing w:before="120" w:after="120" w:line="360" w:lineRule="exact"/>
        <w:ind w:firstLine="720"/>
        <w:jc w:val="both"/>
        <w:rPr>
          <w:b/>
          <w:spacing w:val="-4"/>
          <w:lang w:val="nb-NO"/>
        </w:rPr>
      </w:pPr>
      <w:r w:rsidRPr="00DE1154">
        <w:rPr>
          <w:b/>
        </w:rPr>
        <w:t>2.</w:t>
      </w:r>
      <w:r w:rsidRPr="00DE1154">
        <w:rPr>
          <w:b/>
          <w:spacing w:val="-4"/>
          <w:lang w:val="nb-NO"/>
        </w:rPr>
        <w:t xml:space="preserve"> Hoạt động thẩm tra phục vụ kỳ họp</w:t>
      </w:r>
    </w:p>
    <w:p w:rsidR="00C551F0" w:rsidRPr="00C551F0" w:rsidRDefault="00C551F0" w:rsidP="001B3F60">
      <w:pPr>
        <w:spacing w:before="120" w:after="120" w:line="360" w:lineRule="exact"/>
        <w:ind w:firstLine="720"/>
        <w:jc w:val="both"/>
        <w:rPr>
          <w:lang w:val="vi-VN"/>
        </w:rPr>
      </w:pPr>
      <w:r w:rsidRPr="00C551F0">
        <w:rPr>
          <w:lang w:val="vi-VN"/>
        </w:rPr>
        <w:t>Tổ chức làm việc với một số đơn vị, địa phương; lồng ghép các hoạt động giám sát, khảo sát cũng như tổng hợp qua báo cáo của các ban, ngành để thu thập thông tin phục vụ công tác thẩm tra nội dung các báo cáo, tờ trình trình tại các kỳ họp Hội đồng nhân dân tỉnh. Kịp thời đề xuất, tham mưu nội dung cho Thường trực Hội đồng nhân dân tỉnh cho ý kiến hoặc giải quyết những vấn đề phát sinh giữa hai kỳ họp thuộc lĩnh vực phụ trách.</w:t>
      </w:r>
    </w:p>
    <w:p w:rsidR="00C551F0" w:rsidRPr="00C551F0" w:rsidRDefault="00C551F0" w:rsidP="001B3F60">
      <w:pPr>
        <w:spacing w:before="120" w:after="120" w:line="360" w:lineRule="exact"/>
        <w:ind w:firstLine="720"/>
        <w:jc w:val="both"/>
        <w:rPr>
          <w:b/>
          <w:lang w:val="vi-VN"/>
        </w:rPr>
      </w:pPr>
      <w:r w:rsidRPr="00C551F0">
        <w:rPr>
          <w:b/>
          <w:lang w:val="vi-VN"/>
        </w:rPr>
        <w:lastRenderedPageBreak/>
        <w:t>3. Thực hiện các nhiệm vụ trọng tâm khác</w:t>
      </w:r>
    </w:p>
    <w:p w:rsidR="00C551F0" w:rsidRPr="00C551F0" w:rsidRDefault="00C551F0" w:rsidP="001B3F60">
      <w:pPr>
        <w:spacing w:before="120" w:after="120" w:line="360" w:lineRule="exact"/>
        <w:ind w:firstLine="720"/>
        <w:jc w:val="both"/>
        <w:rPr>
          <w:lang w:val="vi-VN"/>
        </w:rPr>
      </w:pPr>
      <w:r w:rsidRPr="00C551F0">
        <w:rPr>
          <w:lang w:val="vi-VN"/>
        </w:rPr>
        <w:t>Tích cực tham gia các hoạt động theo sự phân công của Thường trực Hội đồng nhân dân tỉnh. Thực hiện tốt công tác tiếp xúc cử tri, tiếp công dân. Theo dõi, nắm bắt tình hình triển khai, kết quả thực hiện các Nghị quyết của Hội đồng nhân dân tỉnh về lĩnh vực văn hóa - xã hội; kết quả thực hiện các kiến nghị, đề xuất sau giám sát của Ban.</w:t>
      </w:r>
    </w:p>
    <w:p w:rsidR="008C301B" w:rsidRDefault="00C551F0" w:rsidP="001B3F60">
      <w:pPr>
        <w:spacing w:before="120" w:after="120" w:line="360" w:lineRule="exact"/>
        <w:ind w:firstLine="720"/>
        <w:jc w:val="both"/>
      </w:pPr>
      <w:r w:rsidRPr="00C551F0">
        <w:rPr>
          <w:lang w:val="vi-VN"/>
        </w:rPr>
        <w:t xml:space="preserve">Trên đây là báo cáo tình hình hoạt động </w:t>
      </w:r>
      <w:r>
        <w:rPr>
          <w:lang w:val="vi-VN"/>
        </w:rPr>
        <w:t>năm 202</w:t>
      </w:r>
      <w:r>
        <w:t>3</w:t>
      </w:r>
      <w:r w:rsidRPr="00C551F0">
        <w:rPr>
          <w:lang w:val="vi-VN"/>
        </w:rPr>
        <w:t xml:space="preserve"> và nhiệm vụ, kế hoạch năm 202</w:t>
      </w:r>
      <w:r>
        <w:t>4</w:t>
      </w:r>
      <w:r w:rsidRPr="00C551F0">
        <w:rPr>
          <w:lang w:val="vi-VN"/>
        </w:rPr>
        <w:t xml:space="preserve"> của Ban Văn hóa - Xã hội Hội đồng nhân dân tỉnh./.</w:t>
      </w:r>
    </w:p>
    <w:p w:rsidR="00C551F0" w:rsidRPr="00381657" w:rsidRDefault="00C551F0" w:rsidP="00C551F0">
      <w:pPr>
        <w:spacing w:before="20" w:after="60" w:line="340" w:lineRule="exact"/>
        <w:ind w:left="144" w:right="144" w:firstLine="777"/>
        <w:jc w:val="both"/>
      </w:pPr>
    </w:p>
    <w:tbl>
      <w:tblPr>
        <w:tblW w:w="5000" w:type="pct"/>
        <w:tblLayout w:type="fixed"/>
        <w:tblLook w:val="01E0" w:firstRow="1" w:lastRow="1" w:firstColumn="1" w:lastColumn="1" w:noHBand="0" w:noVBand="0"/>
      </w:tblPr>
      <w:tblGrid>
        <w:gridCol w:w="4204"/>
        <w:gridCol w:w="5084"/>
      </w:tblGrid>
      <w:tr w:rsidR="00C551F0" w:rsidRPr="00381657" w:rsidTr="009374FC">
        <w:tc>
          <w:tcPr>
            <w:tcW w:w="2263" w:type="pct"/>
          </w:tcPr>
          <w:p w:rsidR="00B435C0" w:rsidRDefault="00C551F0" w:rsidP="00641033">
            <w:pPr>
              <w:jc w:val="both"/>
              <w:rPr>
                <w:sz w:val="22"/>
                <w:lang w:val="es-ES"/>
              </w:rPr>
            </w:pPr>
            <w:r w:rsidRPr="00381657">
              <w:rPr>
                <w:b/>
                <w:i/>
                <w:sz w:val="24"/>
                <w:lang w:val="es-ES"/>
              </w:rPr>
              <w:t>Nơi nhận</w:t>
            </w:r>
          </w:p>
          <w:p w:rsidR="00C551F0" w:rsidRPr="00381657" w:rsidRDefault="00C551F0" w:rsidP="00641033">
            <w:pPr>
              <w:jc w:val="both"/>
              <w:rPr>
                <w:sz w:val="22"/>
                <w:lang w:val="es-ES"/>
              </w:rPr>
            </w:pPr>
            <w:r w:rsidRPr="00381657">
              <w:rPr>
                <w:sz w:val="22"/>
                <w:lang w:val="es-ES"/>
              </w:rPr>
              <w:t>- Thường trực HĐND tỉnh;</w:t>
            </w:r>
          </w:p>
          <w:p w:rsidR="00C551F0" w:rsidRPr="00381657" w:rsidRDefault="00C551F0" w:rsidP="00641033">
            <w:pPr>
              <w:jc w:val="both"/>
              <w:rPr>
                <w:sz w:val="22"/>
                <w:lang w:val="es-ES"/>
              </w:rPr>
            </w:pPr>
            <w:r w:rsidRPr="00381657">
              <w:rPr>
                <w:sz w:val="22"/>
                <w:lang w:val="es-ES"/>
              </w:rPr>
              <w:t>- Đ/c Phó Trưởng đoàn ĐBQH;</w:t>
            </w:r>
          </w:p>
          <w:p w:rsidR="00C551F0" w:rsidRPr="00381657" w:rsidRDefault="00C551F0" w:rsidP="00641033">
            <w:pPr>
              <w:jc w:val="both"/>
              <w:rPr>
                <w:sz w:val="22"/>
                <w:lang w:val="es-ES"/>
              </w:rPr>
            </w:pPr>
            <w:r w:rsidRPr="00381657">
              <w:rPr>
                <w:sz w:val="22"/>
                <w:lang w:val="es-ES"/>
              </w:rPr>
              <w:t>- LĐ &amp; Thành viên Ban VH-XH;</w:t>
            </w:r>
          </w:p>
          <w:p w:rsidR="00C551F0" w:rsidRPr="00381657" w:rsidRDefault="00C551F0" w:rsidP="00641033">
            <w:pPr>
              <w:jc w:val="both"/>
              <w:rPr>
                <w:sz w:val="22"/>
              </w:rPr>
            </w:pPr>
            <w:r w:rsidRPr="00381657">
              <w:rPr>
                <w:sz w:val="22"/>
              </w:rPr>
              <w:t>- Các vị đại biểu HĐND tỉnh;</w:t>
            </w:r>
          </w:p>
          <w:p w:rsidR="00C551F0" w:rsidRPr="00381657" w:rsidRDefault="00C551F0" w:rsidP="00641033">
            <w:pPr>
              <w:jc w:val="both"/>
              <w:rPr>
                <w:sz w:val="22"/>
              </w:rPr>
            </w:pPr>
            <w:r w:rsidRPr="00381657">
              <w:rPr>
                <w:sz w:val="22"/>
              </w:rPr>
              <w:t>-</w:t>
            </w:r>
            <w:r w:rsidRPr="00381657">
              <w:rPr>
                <w:sz w:val="22"/>
                <w:lang w:val="vi-VN"/>
              </w:rPr>
              <w:t xml:space="preserve"> </w:t>
            </w:r>
            <w:r w:rsidRPr="00381657">
              <w:rPr>
                <w:sz w:val="22"/>
              </w:rPr>
              <w:t>Lãnh đạo V</w:t>
            </w:r>
            <w:r w:rsidRPr="00381657">
              <w:rPr>
                <w:sz w:val="22"/>
                <w:lang w:val="vi-VN"/>
              </w:rPr>
              <w:t>P</w:t>
            </w:r>
            <w:r w:rsidRPr="00381657">
              <w:rPr>
                <w:sz w:val="22"/>
              </w:rPr>
              <w:t xml:space="preserve"> Đoàn ĐBQH và HĐND tỉnh; </w:t>
            </w:r>
          </w:p>
          <w:p w:rsidR="00C551F0" w:rsidRPr="00381657" w:rsidRDefault="00C551F0" w:rsidP="00B74597">
            <w:pPr>
              <w:jc w:val="both"/>
              <w:rPr>
                <w:spacing w:val="-2"/>
                <w:lang w:val="pt-BR"/>
              </w:rPr>
            </w:pPr>
            <w:r w:rsidRPr="00381657">
              <w:rPr>
                <w:sz w:val="22"/>
              </w:rPr>
              <w:t>- Lưu: VT,</w:t>
            </w:r>
            <w:r w:rsidRPr="00381657">
              <w:rPr>
                <w:b/>
              </w:rPr>
              <w:t xml:space="preserve"> </w:t>
            </w:r>
            <w:r w:rsidRPr="00381657">
              <w:rPr>
                <w:sz w:val="22"/>
                <w:szCs w:val="22"/>
              </w:rPr>
              <w:t>TH</w:t>
            </w:r>
            <w:r w:rsidRPr="00842B37">
              <w:rPr>
                <w:sz w:val="22"/>
                <w:szCs w:val="22"/>
                <w:vertAlign w:val="subscript"/>
              </w:rPr>
              <w:t>3</w:t>
            </w:r>
            <w:r w:rsidRPr="00381657">
              <w:rPr>
                <w:sz w:val="22"/>
                <w:szCs w:val="22"/>
              </w:rPr>
              <w:t>.</w:t>
            </w:r>
          </w:p>
        </w:tc>
        <w:tc>
          <w:tcPr>
            <w:tcW w:w="2737" w:type="pct"/>
          </w:tcPr>
          <w:p w:rsidR="00C551F0" w:rsidRPr="00381657" w:rsidRDefault="00C551F0" w:rsidP="00641033">
            <w:pPr>
              <w:jc w:val="center"/>
              <w:rPr>
                <w:b/>
                <w:lang w:val="pt-BR"/>
              </w:rPr>
            </w:pPr>
            <w:r w:rsidRPr="00381657">
              <w:rPr>
                <w:b/>
                <w:lang w:val="pt-BR"/>
              </w:rPr>
              <w:t>TM. BAN VĂN HÓA</w:t>
            </w:r>
            <w:r w:rsidRPr="00381657">
              <w:rPr>
                <w:lang w:val="pt-BR"/>
              </w:rPr>
              <w:t xml:space="preserve"> -</w:t>
            </w:r>
            <w:r w:rsidRPr="00381657">
              <w:rPr>
                <w:b/>
                <w:lang w:val="pt-BR"/>
              </w:rPr>
              <w:t xml:space="preserve"> XÃ HỘI</w:t>
            </w:r>
          </w:p>
          <w:p w:rsidR="00C551F0" w:rsidRPr="00381657" w:rsidRDefault="00C551F0" w:rsidP="00641033">
            <w:pPr>
              <w:jc w:val="center"/>
              <w:rPr>
                <w:b/>
                <w:lang w:val="pt-BR"/>
              </w:rPr>
            </w:pPr>
            <w:r w:rsidRPr="00381657">
              <w:rPr>
                <w:b/>
                <w:lang w:val="pt-BR"/>
              </w:rPr>
              <w:t>KT. TRƯỞNG BAN</w:t>
            </w:r>
          </w:p>
          <w:p w:rsidR="00C551F0" w:rsidRPr="00381657" w:rsidRDefault="00C551F0" w:rsidP="00641033">
            <w:pPr>
              <w:jc w:val="center"/>
              <w:rPr>
                <w:b/>
                <w:lang w:val="pt-BR"/>
              </w:rPr>
            </w:pPr>
            <w:r w:rsidRPr="00381657">
              <w:rPr>
                <w:b/>
                <w:lang w:val="pt-BR"/>
              </w:rPr>
              <w:t>PHÓ TRƯỞNG BAN</w:t>
            </w:r>
          </w:p>
          <w:p w:rsidR="00C551F0" w:rsidRPr="00381657" w:rsidRDefault="00C551F0" w:rsidP="00641033">
            <w:pPr>
              <w:jc w:val="center"/>
              <w:rPr>
                <w:b/>
                <w:lang w:val="pt-BR"/>
              </w:rPr>
            </w:pPr>
          </w:p>
          <w:p w:rsidR="00C551F0" w:rsidRPr="00381657" w:rsidRDefault="00C551F0" w:rsidP="00641033">
            <w:pPr>
              <w:jc w:val="center"/>
              <w:rPr>
                <w:b/>
                <w:lang w:val="pt-BR"/>
              </w:rPr>
            </w:pPr>
          </w:p>
          <w:p w:rsidR="00C551F0" w:rsidRPr="00381657" w:rsidRDefault="00C551F0" w:rsidP="00641033">
            <w:pPr>
              <w:jc w:val="center"/>
              <w:rPr>
                <w:b/>
                <w:lang w:val="pt-BR"/>
              </w:rPr>
            </w:pPr>
          </w:p>
          <w:p w:rsidR="00C551F0" w:rsidRPr="00381657" w:rsidRDefault="00C551F0" w:rsidP="00641033">
            <w:pPr>
              <w:jc w:val="center"/>
              <w:rPr>
                <w:b/>
                <w:lang w:val="pt-BR"/>
              </w:rPr>
            </w:pPr>
          </w:p>
          <w:p w:rsidR="00C551F0" w:rsidRPr="00381657" w:rsidRDefault="00C551F0" w:rsidP="00641033">
            <w:pPr>
              <w:jc w:val="center"/>
              <w:rPr>
                <w:b/>
                <w:lang w:val="pt-BR"/>
              </w:rPr>
            </w:pPr>
          </w:p>
          <w:p w:rsidR="00C551F0" w:rsidRPr="00381657" w:rsidRDefault="00C551F0" w:rsidP="00641033">
            <w:pPr>
              <w:jc w:val="center"/>
              <w:rPr>
                <w:b/>
                <w:lang w:val="pt-BR"/>
              </w:rPr>
            </w:pPr>
          </w:p>
          <w:p w:rsidR="00C551F0" w:rsidRPr="00381657" w:rsidRDefault="00C551F0" w:rsidP="00641033">
            <w:pPr>
              <w:jc w:val="center"/>
              <w:rPr>
                <w:b/>
                <w:bCs/>
                <w:spacing w:val="-2"/>
                <w:lang w:val="pt-BR"/>
              </w:rPr>
            </w:pPr>
            <w:r w:rsidRPr="00381657">
              <w:rPr>
                <w:b/>
                <w:lang w:val="pt-BR"/>
              </w:rPr>
              <w:t>Thái Văn Sinh</w:t>
            </w:r>
          </w:p>
        </w:tc>
      </w:tr>
    </w:tbl>
    <w:p w:rsidR="00F82FC3" w:rsidRPr="00DE1154" w:rsidRDefault="00F82FC3" w:rsidP="00AE1A06">
      <w:pPr>
        <w:spacing w:before="120" w:after="120" w:line="360" w:lineRule="exact"/>
        <w:ind w:firstLine="720"/>
        <w:jc w:val="both"/>
      </w:pPr>
    </w:p>
    <w:sectPr w:rsidR="00F82FC3" w:rsidRPr="00DE1154" w:rsidSect="00AF0A50">
      <w:head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08" w:rsidRDefault="00195508" w:rsidP="00BB27F2">
      <w:r>
        <w:separator/>
      </w:r>
    </w:p>
  </w:endnote>
  <w:endnote w:type="continuationSeparator" w:id="0">
    <w:p w:rsidR="00195508" w:rsidRDefault="00195508" w:rsidP="00BB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08" w:rsidRDefault="00195508" w:rsidP="00BB27F2">
      <w:r>
        <w:separator/>
      </w:r>
    </w:p>
  </w:footnote>
  <w:footnote w:type="continuationSeparator" w:id="0">
    <w:p w:rsidR="00195508" w:rsidRDefault="00195508" w:rsidP="00BB27F2">
      <w:r>
        <w:continuationSeparator/>
      </w:r>
    </w:p>
  </w:footnote>
  <w:footnote w:id="1">
    <w:p w:rsidR="00641033" w:rsidRPr="00C602E3" w:rsidRDefault="00641033" w:rsidP="000B10F3">
      <w:pPr>
        <w:pStyle w:val="FootnoteText"/>
        <w:ind w:firstLine="720"/>
        <w:jc w:val="both"/>
      </w:pPr>
      <w:r w:rsidRPr="00C602E3">
        <w:rPr>
          <w:rStyle w:val="FootnoteReference"/>
        </w:rPr>
        <w:footnoteRef/>
      </w:r>
      <w:r w:rsidRPr="00C602E3">
        <w:t xml:space="preserve"> BVĐK tỉnh, BVĐK thị xã Kỳ Anh, BVĐK Đức Thọ, BVĐK Cửa khẩu Quốc tế Cầu Treo.</w:t>
      </w:r>
    </w:p>
  </w:footnote>
  <w:footnote w:id="2">
    <w:p w:rsidR="00641033" w:rsidRPr="00C602E3" w:rsidRDefault="00641033" w:rsidP="000B10F3">
      <w:pPr>
        <w:pStyle w:val="FootnoteText"/>
        <w:ind w:firstLine="720"/>
        <w:jc w:val="both"/>
      </w:pPr>
      <w:r w:rsidRPr="00C602E3">
        <w:rPr>
          <w:rStyle w:val="FootnoteReference"/>
        </w:rPr>
        <w:footnoteRef/>
      </w:r>
      <w:r w:rsidRPr="00C602E3">
        <w:t xml:space="preserve"> Bệnh viện Tâm thần, Bệnh viện Y học Cổ truyền.</w:t>
      </w:r>
    </w:p>
  </w:footnote>
  <w:footnote w:id="3">
    <w:p w:rsidR="00641033" w:rsidRPr="00C602E3" w:rsidRDefault="00641033" w:rsidP="000B10F3">
      <w:pPr>
        <w:pStyle w:val="FootnoteText"/>
        <w:ind w:firstLine="720"/>
        <w:jc w:val="both"/>
      </w:pPr>
      <w:r w:rsidRPr="00C602E3">
        <w:rPr>
          <w:rStyle w:val="FootnoteReference"/>
        </w:rPr>
        <w:footnoteRef/>
      </w:r>
      <w:r w:rsidRPr="00C602E3">
        <w:t xml:space="preserve"> Trung tâm Y tế các huyện: Đức Thọ, Nghi Xuân, Hương Sơn, Vũ Quang, Can Lộc, Thạch Hà và </w:t>
      </w:r>
      <w:r w:rsidR="009374FC">
        <w:t>thị xã</w:t>
      </w:r>
      <w:r w:rsidRPr="00C602E3">
        <w:t xml:space="preserve"> Kỳ Anh, </w:t>
      </w:r>
    </w:p>
  </w:footnote>
  <w:footnote w:id="4">
    <w:p w:rsidR="00641033" w:rsidRPr="00C602E3" w:rsidRDefault="00641033" w:rsidP="000B10F3">
      <w:pPr>
        <w:pStyle w:val="FootnoteText"/>
        <w:ind w:firstLine="720"/>
        <w:jc w:val="both"/>
      </w:pPr>
      <w:r w:rsidRPr="00C602E3">
        <w:rPr>
          <w:rStyle w:val="FootnoteReference"/>
        </w:rPr>
        <w:footnoteRef/>
      </w:r>
      <w:r w:rsidRPr="00C602E3">
        <w:t xml:space="preserve"> Theo báo cáo của sở Tài chính: </w:t>
      </w:r>
      <w:r w:rsidRPr="00C602E3">
        <w:rPr>
          <w:bCs/>
        </w:rPr>
        <w:t xml:space="preserve">Dự toán giai đoạn 2020-2022 trên lĩnh vực sự nghiệp Y tế, Dân số - KHHGĐ là 2.613.558 triệu đồng; ngân sách được bố trí tăng dần qua các năm (năm 2020: 464.153 triệu đồng, năm 2021: 999.311 triệu đồng, năm 2022: 1.150.094 triệu đồng). </w:t>
      </w:r>
      <w:r w:rsidRPr="00C602E3">
        <w:t>Tổng ngân sách đã chi cho lĩnh vực y tế giai đoạn 2020-2022 là 515,2 tỷ đồng, trong đó: Ngân sách cấp cho các chính sách do HĐND tỉnh ban hành là 31,2 tỷ đồng; Ngân sách cấp thực hiện các Đề án, chương trình là 20,6 tỷ đồng; Ngân sách cấp thực hiện các hoạt động QLNN, sự nghiệp y tế là 463,4 tỷ đồng (bao gồm chi thường xuyên tự chủ và chi thường xuyên không tự chủ).</w:t>
      </w:r>
    </w:p>
  </w:footnote>
  <w:footnote w:id="5">
    <w:p w:rsidR="00641033" w:rsidRPr="00C602E3" w:rsidRDefault="00641033" w:rsidP="000B10F3">
      <w:pPr>
        <w:ind w:firstLine="720"/>
        <w:jc w:val="both"/>
        <w:rPr>
          <w:sz w:val="20"/>
          <w:szCs w:val="20"/>
        </w:rPr>
      </w:pPr>
      <w:r w:rsidRPr="00C602E3">
        <w:rPr>
          <w:rStyle w:val="FootnoteReference"/>
          <w:sz w:val="20"/>
          <w:szCs w:val="20"/>
        </w:rPr>
        <w:footnoteRef/>
      </w:r>
      <w:r w:rsidRPr="00C602E3">
        <w:rPr>
          <w:sz w:val="20"/>
          <w:szCs w:val="20"/>
        </w:rPr>
        <w:t xml:space="preserve"> Giai đoạn 2011 - 2022, HĐND tỉnh đã ban hành 05 Nghị quyết về chính sách hỗ trợ thu hút, đào tạo, đãi ngộ cho cán bộ ngành Y tế Hà Tĩnh; toàn tỉnh đã cử 589 bác sĩ đi đào tạo sau đại học, số lượng cán bộ có trình độ sau đại học ngày càng tăng (năm 2011 là 248 cán bộ có trình độ sau đại học, đến năm 2022 có 428 cán bộ có trình độ sau đại học, tăng 172,6%), đã có 95 cán bộ tuyến xã được đào tạo bác sĩ, 90 bác sĩ tuyến xã được đào tạo chứng chỉ siêu âm cơ bản.</w:t>
      </w:r>
    </w:p>
  </w:footnote>
  <w:footnote w:id="6">
    <w:p w:rsidR="00641033" w:rsidRPr="00C602E3" w:rsidRDefault="00641033" w:rsidP="000B10F3">
      <w:pPr>
        <w:ind w:firstLine="720"/>
        <w:jc w:val="both"/>
        <w:rPr>
          <w:sz w:val="20"/>
          <w:szCs w:val="20"/>
        </w:rPr>
      </w:pPr>
      <w:r w:rsidRPr="00C602E3">
        <w:rPr>
          <w:rStyle w:val="FootnoteReference"/>
          <w:sz w:val="20"/>
          <w:szCs w:val="20"/>
        </w:rPr>
        <w:footnoteRef/>
      </w:r>
      <w:r w:rsidR="00966E54">
        <w:rPr>
          <w:sz w:val="20"/>
          <w:szCs w:val="20"/>
        </w:rPr>
        <w:t xml:space="preserve"> Gồm: TX</w:t>
      </w:r>
      <w:r w:rsidRPr="00C602E3">
        <w:rPr>
          <w:sz w:val="20"/>
          <w:szCs w:val="20"/>
        </w:rPr>
        <w:t xml:space="preserve"> Hồng Lĩnh, các huyện: Thạch Hà, Can Lộc, Nghi Xuân, Hương Sơn, Vũ Quang, Kỳ Anh.</w:t>
      </w:r>
    </w:p>
  </w:footnote>
  <w:footnote w:id="7">
    <w:p w:rsidR="00641033" w:rsidRPr="00C602E3" w:rsidRDefault="00641033" w:rsidP="000B10F3">
      <w:pPr>
        <w:pStyle w:val="FootnoteText"/>
        <w:ind w:firstLine="720"/>
        <w:jc w:val="both"/>
      </w:pPr>
      <w:r w:rsidRPr="00C602E3">
        <w:rPr>
          <w:rStyle w:val="FootnoteReference"/>
        </w:rPr>
        <w:footnoteRef/>
      </w:r>
      <w:r w:rsidRPr="00C602E3">
        <w:t xml:space="preserve"> Gồm: Thành phố Hà Tĩnh, thị xã Kỳ Anh, các huyện: Cẩm Xuyên, Lộc Hà, Đức Thọ, Hương Khê.</w:t>
      </w:r>
    </w:p>
  </w:footnote>
  <w:footnote w:id="8">
    <w:p w:rsidR="00641033" w:rsidRDefault="00641033" w:rsidP="000B10F3">
      <w:pPr>
        <w:pStyle w:val="FootnoteText"/>
        <w:ind w:firstLine="720"/>
      </w:pPr>
      <w:r>
        <w:rPr>
          <w:rStyle w:val="FootnoteReference"/>
        </w:rPr>
        <w:footnoteRef/>
      </w:r>
      <w:r>
        <w:t xml:space="preserve"> Khảo sát tại Lũy đá cổ Kỳ Lạc, Đền thờ Phạm Hoành, huyện Kỳ Anh; Khu di tích Nguyễn Du, Đền củi, huyện Nghi Xuân; Tháp đá cổ Cẩm Duệ, Miếu thờ Thượng tướng Nguyễn Biên, Cẩm Xuyên; Đền thờ dinh quan ông Hoàng Mười, TX Hồng Lĩnh</w:t>
      </w:r>
    </w:p>
  </w:footnote>
  <w:footnote w:id="9">
    <w:p w:rsidR="00641033" w:rsidRDefault="00641033" w:rsidP="000B10F3">
      <w:pPr>
        <w:pStyle w:val="FootnoteText"/>
        <w:ind w:firstLine="720"/>
      </w:pPr>
      <w:r>
        <w:rPr>
          <w:rStyle w:val="FootnoteReference"/>
        </w:rPr>
        <w:footnoteRef/>
      </w:r>
      <w:r>
        <w:t xml:space="preserve"> Đền Củi, Đền Truông Bát</w:t>
      </w:r>
    </w:p>
  </w:footnote>
  <w:footnote w:id="10">
    <w:p w:rsidR="00641033" w:rsidRDefault="00641033" w:rsidP="000B10F3">
      <w:pPr>
        <w:pStyle w:val="FootnoteText"/>
        <w:ind w:firstLine="720"/>
      </w:pPr>
      <w:r>
        <w:rPr>
          <w:rStyle w:val="FootnoteReference"/>
        </w:rPr>
        <w:footnoteRef/>
      </w:r>
      <w:r>
        <w:t xml:space="preserve"> Khảo sát tại huyện Cẩm Xuyên, thành phố Hà Tĩnh, huyện Lộc Hà và huyện Hương Khê</w:t>
      </w:r>
    </w:p>
  </w:footnote>
  <w:footnote w:id="11">
    <w:p w:rsidR="00641033" w:rsidRDefault="00641033" w:rsidP="00B74597">
      <w:pPr>
        <w:ind w:firstLine="720"/>
        <w:jc w:val="both"/>
      </w:pPr>
      <w:r>
        <w:rPr>
          <w:rStyle w:val="FootnoteReference"/>
        </w:rPr>
        <w:footnoteRef/>
      </w:r>
      <w:r>
        <w:t xml:space="preserve"> </w:t>
      </w:r>
      <w:r w:rsidRPr="00B966B9">
        <w:rPr>
          <w:sz w:val="20"/>
          <w:szCs w:val="20"/>
        </w:rPr>
        <w:t>Thẩm tra Tờ trình và dự thảo Nghị quyết về</w:t>
      </w:r>
      <w:r>
        <w:rPr>
          <w:sz w:val="20"/>
          <w:szCs w:val="20"/>
        </w:rPr>
        <w:t xml:space="preserve">: </w:t>
      </w:r>
      <w:r w:rsidRPr="00580524">
        <w:rPr>
          <w:sz w:val="20"/>
          <w:szCs w:val="20"/>
        </w:rPr>
        <w:t>(</w:t>
      </w:r>
      <w:r>
        <w:rPr>
          <w:sz w:val="20"/>
          <w:szCs w:val="20"/>
        </w:rPr>
        <w:t>1</w:t>
      </w:r>
      <w:r w:rsidRPr="00580524">
        <w:rPr>
          <w:sz w:val="20"/>
          <w:szCs w:val="20"/>
        </w:rPr>
        <w:t xml:space="preserve">) </w:t>
      </w:r>
      <w:r>
        <w:rPr>
          <w:sz w:val="20"/>
          <w:szCs w:val="20"/>
        </w:rPr>
        <w:t>Q</w:t>
      </w:r>
      <w:r w:rsidRPr="00580524">
        <w:rPr>
          <w:sz w:val="20"/>
          <w:szCs w:val="20"/>
        </w:rPr>
        <w:t>uy định các khoản thu dịch vụ phục vụ, hỗ trợ hoạt động giáo dục của nhà trường đối với cơ sở giáo dục công lập trên địa bàn tỉnh Hà Tĩnh; (</w:t>
      </w:r>
      <w:r>
        <w:rPr>
          <w:sz w:val="20"/>
          <w:szCs w:val="20"/>
        </w:rPr>
        <w:t>2</w:t>
      </w:r>
      <w:r w:rsidRPr="00580524">
        <w:rPr>
          <w:sz w:val="20"/>
          <w:szCs w:val="20"/>
        </w:rPr>
        <w:t xml:space="preserve">) </w:t>
      </w:r>
      <w:r>
        <w:rPr>
          <w:sz w:val="20"/>
          <w:szCs w:val="20"/>
        </w:rPr>
        <w:t>C</w:t>
      </w:r>
      <w:r w:rsidRPr="00580524">
        <w:rPr>
          <w:sz w:val="20"/>
          <w:szCs w:val="20"/>
        </w:rPr>
        <w:t>hính sách hỗ trợ đối với người thuộc hộ nghèo; đồng bào dân tộc thiểu số đang sinh sống ở xã, phường, thị trấn thuộc vùng khó khăn; người thuộc diện được hưởng trợ cấp xã hội hàng tháng theo quy định của pháp luật và người đang được nuôi dưỡng tại các cơ sở bảo trợ xã hội của Nhà nước và người mắc bệnh hiểm nghèo khi khám chữa bệnh tại các cơ sở y tế công lập</w:t>
      </w:r>
      <w:r>
        <w:rPr>
          <w:sz w:val="20"/>
          <w:szCs w:val="20"/>
        </w:rPr>
        <w:t xml:space="preserve">; </w:t>
      </w:r>
      <w:r w:rsidRPr="00580524">
        <w:rPr>
          <w:sz w:val="20"/>
          <w:szCs w:val="20"/>
        </w:rPr>
        <w:t>(3)</w:t>
      </w:r>
      <w:r>
        <w:rPr>
          <w:sz w:val="20"/>
          <w:szCs w:val="20"/>
        </w:rPr>
        <w:t xml:space="preserve"> S</w:t>
      </w:r>
      <w:r w:rsidRPr="00580524">
        <w:rPr>
          <w:sz w:val="20"/>
          <w:szCs w:val="20"/>
        </w:rPr>
        <w:t>ửa đổi một số điều của Nghị quyết số 72/2022/NQ-HĐND ngày 15/7/2022 của Hội đồng nhân dân tỉnh quy định một số chính sách giảm nghèo và đảm bảo an sinh xã hội trên địa bàn tỉnh Hà Tĩnh gi</w:t>
      </w:r>
      <w:r>
        <w:rPr>
          <w:sz w:val="20"/>
          <w:szCs w:val="20"/>
        </w:rPr>
        <w:t>ai đoạn 2022 -</w:t>
      </w:r>
      <w:r w:rsidRPr="00580524">
        <w:rPr>
          <w:sz w:val="20"/>
          <w:szCs w:val="20"/>
        </w:rPr>
        <w:t xml:space="preserve"> 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606813"/>
      <w:docPartObj>
        <w:docPartGallery w:val="Page Numbers (Top of Page)"/>
        <w:docPartUnique/>
      </w:docPartObj>
    </w:sdtPr>
    <w:sdtEndPr>
      <w:rPr>
        <w:noProof/>
      </w:rPr>
    </w:sdtEndPr>
    <w:sdtContent>
      <w:p w:rsidR="00641033" w:rsidRDefault="00641033">
        <w:pPr>
          <w:pStyle w:val="Header"/>
          <w:jc w:val="center"/>
        </w:pPr>
        <w:r>
          <w:fldChar w:fldCharType="begin"/>
        </w:r>
        <w:r>
          <w:instrText xml:space="preserve"> PAGE   \* MERGEFORMAT </w:instrText>
        </w:r>
        <w:r>
          <w:fldChar w:fldCharType="separate"/>
        </w:r>
        <w:r w:rsidR="00006AE4">
          <w:rPr>
            <w:noProof/>
          </w:rPr>
          <w:t>9</w:t>
        </w:r>
        <w:r>
          <w:rPr>
            <w:noProof/>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F2"/>
    <w:rsid w:val="00006AE4"/>
    <w:rsid w:val="000355F4"/>
    <w:rsid w:val="000653D1"/>
    <w:rsid w:val="000705EC"/>
    <w:rsid w:val="00070B72"/>
    <w:rsid w:val="000826E2"/>
    <w:rsid w:val="000A21AC"/>
    <w:rsid w:val="000A28FA"/>
    <w:rsid w:val="000B10F3"/>
    <w:rsid w:val="000B14E4"/>
    <w:rsid w:val="000B4A5F"/>
    <w:rsid w:val="000E13A9"/>
    <w:rsid w:val="000F2E09"/>
    <w:rsid w:val="000F53DC"/>
    <w:rsid w:val="000F7CC1"/>
    <w:rsid w:val="00102CF5"/>
    <w:rsid w:val="0010655C"/>
    <w:rsid w:val="00110AE3"/>
    <w:rsid w:val="001129A8"/>
    <w:rsid w:val="00116319"/>
    <w:rsid w:val="00137BF9"/>
    <w:rsid w:val="00164320"/>
    <w:rsid w:val="00165C5A"/>
    <w:rsid w:val="00186AA1"/>
    <w:rsid w:val="00195508"/>
    <w:rsid w:val="001B3F60"/>
    <w:rsid w:val="001C56B0"/>
    <w:rsid w:val="001F7D2A"/>
    <w:rsid w:val="00201854"/>
    <w:rsid w:val="00216F59"/>
    <w:rsid w:val="00227B1B"/>
    <w:rsid w:val="00231C35"/>
    <w:rsid w:val="00247840"/>
    <w:rsid w:val="002608C1"/>
    <w:rsid w:val="00273AAF"/>
    <w:rsid w:val="00286E9D"/>
    <w:rsid w:val="002971C2"/>
    <w:rsid w:val="002C4B83"/>
    <w:rsid w:val="002D25E6"/>
    <w:rsid w:val="002E3636"/>
    <w:rsid w:val="002E7766"/>
    <w:rsid w:val="002E77D3"/>
    <w:rsid w:val="002F18B0"/>
    <w:rsid w:val="002F3949"/>
    <w:rsid w:val="00300025"/>
    <w:rsid w:val="003261A5"/>
    <w:rsid w:val="00332FD7"/>
    <w:rsid w:val="0036054E"/>
    <w:rsid w:val="003607AD"/>
    <w:rsid w:val="003608DC"/>
    <w:rsid w:val="00360921"/>
    <w:rsid w:val="00365698"/>
    <w:rsid w:val="003770BE"/>
    <w:rsid w:val="00395206"/>
    <w:rsid w:val="003B045D"/>
    <w:rsid w:val="003D30B6"/>
    <w:rsid w:val="003D3F55"/>
    <w:rsid w:val="003E5D0C"/>
    <w:rsid w:val="003F6C14"/>
    <w:rsid w:val="00427E3A"/>
    <w:rsid w:val="00440FAD"/>
    <w:rsid w:val="00444B27"/>
    <w:rsid w:val="00454D0C"/>
    <w:rsid w:val="00476C1B"/>
    <w:rsid w:val="00481C23"/>
    <w:rsid w:val="00487122"/>
    <w:rsid w:val="00495CA3"/>
    <w:rsid w:val="004A3138"/>
    <w:rsid w:val="004B43F3"/>
    <w:rsid w:val="00511547"/>
    <w:rsid w:val="00520E77"/>
    <w:rsid w:val="005319C1"/>
    <w:rsid w:val="00532DDB"/>
    <w:rsid w:val="00542DA8"/>
    <w:rsid w:val="005524D5"/>
    <w:rsid w:val="00552F6F"/>
    <w:rsid w:val="00580524"/>
    <w:rsid w:val="0058122D"/>
    <w:rsid w:val="00581ECA"/>
    <w:rsid w:val="00583A40"/>
    <w:rsid w:val="00587567"/>
    <w:rsid w:val="005B6412"/>
    <w:rsid w:val="005F09C3"/>
    <w:rsid w:val="0062468C"/>
    <w:rsid w:val="0063480E"/>
    <w:rsid w:val="00641033"/>
    <w:rsid w:val="006470B4"/>
    <w:rsid w:val="00651C42"/>
    <w:rsid w:val="00667F2D"/>
    <w:rsid w:val="00675ADD"/>
    <w:rsid w:val="006770DA"/>
    <w:rsid w:val="0069027F"/>
    <w:rsid w:val="006949F9"/>
    <w:rsid w:val="006B5925"/>
    <w:rsid w:val="006B661A"/>
    <w:rsid w:val="006B77C1"/>
    <w:rsid w:val="006C7191"/>
    <w:rsid w:val="006D370B"/>
    <w:rsid w:val="006E07FF"/>
    <w:rsid w:val="006E0A4B"/>
    <w:rsid w:val="006F526D"/>
    <w:rsid w:val="00702301"/>
    <w:rsid w:val="00704340"/>
    <w:rsid w:val="00717AFB"/>
    <w:rsid w:val="0073583C"/>
    <w:rsid w:val="007367FA"/>
    <w:rsid w:val="00744665"/>
    <w:rsid w:val="0074706F"/>
    <w:rsid w:val="00750E56"/>
    <w:rsid w:val="00756387"/>
    <w:rsid w:val="00760B88"/>
    <w:rsid w:val="007A7CFC"/>
    <w:rsid w:val="007B2B88"/>
    <w:rsid w:val="007D2DC7"/>
    <w:rsid w:val="007E2ED2"/>
    <w:rsid w:val="007E4226"/>
    <w:rsid w:val="008205FB"/>
    <w:rsid w:val="00832675"/>
    <w:rsid w:val="00843E61"/>
    <w:rsid w:val="00844F8B"/>
    <w:rsid w:val="00856365"/>
    <w:rsid w:val="00871064"/>
    <w:rsid w:val="00876B68"/>
    <w:rsid w:val="00883158"/>
    <w:rsid w:val="00890F0F"/>
    <w:rsid w:val="0089125B"/>
    <w:rsid w:val="0089376E"/>
    <w:rsid w:val="008A07B2"/>
    <w:rsid w:val="008A1127"/>
    <w:rsid w:val="008A2DF2"/>
    <w:rsid w:val="008C301B"/>
    <w:rsid w:val="008C63D3"/>
    <w:rsid w:val="008E3E34"/>
    <w:rsid w:val="008F1B5E"/>
    <w:rsid w:val="008F2649"/>
    <w:rsid w:val="008F2972"/>
    <w:rsid w:val="008F2DCC"/>
    <w:rsid w:val="0090111D"/>
    <w:rsid w:val="0090184E"/>
    <w:rsid w:val="009118D0"/>
    <w:rsid w:val="00912613"/>
    <w:rsid w:val="009374FC"/>
    <w:rsid w:val="0095349C"/>
    <w:rsid w:val="00957A29"/>
    <w:rsid w:val="009601A2"/>
    <w:rsid w:val="00962C67"/>
    <w:rsid w:val="00966E54"/>
    <w:rsid w:val="0097755E"/>
    <w:rsid w:val="009805B0"/>
    <w:rsid w:val="00990041"/>
    <w:rsid w:val="00990E97"/>
    <w:rsid w:val="00992149"/>
    <w:rsid w:val="00992B5B"/>
    <w:rsid w:val="009B3FE1"/>
    <w:rsid w:val="009D1111"/>
    <w:rsid w:val="009D6B89"/>
    <w:rsid w:val="009E0541"/>
    <w:rsid w:val="009E64C2"/>
    <w:rsid w:val="009F2E03"/>
    <w:rsid w:val="00A12A83"/>
    <w:rsid w:val="00A314B8"/>
    <w:rsid w:val="00A32110"/>
    <w:rsid w:val="00A47DDE"/>
    <w:rsid w:val="00A50C61"/>
    <w:rsid w:val="00A55C56"/>
    <w:rsid w:val="00A82BCE"/>
    <w:rsid w:val="00A86ED3"/>
    <w:rsid w:val="00A94197"/>
    <w:rsid w:val="00AB0652"/>
    <w:rsid w:val="00AB19BC"/>
    <w:rsid w:val="00AD0052"/>
    <w:rsid w:val="00AE1A06"/>
    <w:rsid w:val="00AE5D95"/>
    <w:rsid w:val="00AF0A50"/>
    <w:rsid w:val="00B21FAC"/>
    <w:rsid w:val="00B24EC4"/>
    <w:rsid w:val="00B27A7C"/>
    <w:rsid w:val="00B33F61"/>
    <w:rsid w:val="00B435C0"/>
    <w:rsid w:val="00B51C92"/>
    <w:rsid w:val="00B525E3"/>
    <w:rsid w:val="00B55B7F"/>
    <w:rsid w:val="00B63C5C"/>
    <w:rsid w:val="00B65061"/>
    <w:rsid w:val="00B74597"/>
    <w:rsid w:val="00B912B8"/>
    <w:rsid w:val="00B9544E"/>
    <w:rsid w:val="00B966B9"/>
    <w:rsid w:val="00BB27F2"/>
    <w:rsid w:val="00BB5280"/>
    <w:rsid w:val="00BB5FBA"/>
    <w:rsid w:val="00BD7852"/>
    <w:rsid w:val="00BE7365"/>
    <w:rsid w:val="00BF2461"/>
    <w:rsid w:val="00BF34AE"/>
    <w:rsid w:val="00BF638C"/>
    <w:rsid w:val="00C24703"/>
    <w:rsid w:val="00C306F2"/>
    <w:rsid w:val="00C30DEB"/>
    <w:rsid w:val="00C31BC2"/>
    <w:rsid w:val="00C4271F"/>
    <w:rsid w:val="00C448BD"/>
    <w:rsid w:val="00C53382"/>
    <w:rsid w:val="00C53A8D"/>
    <w:rsid w:val="00C551F0"/>
    <w:rsid w:val="00C637AC"/>
    <w:rsid w:val="00C7275C"/>
    <w:rsid w:val="00C745BD"/>
    <w:rsid w:val="00C93C40"/>
    <w:rsid w:val="00CA586B"/>
    <w:rsid w:val="00CA65CE"/>
    <w:rsid w:val="00CB1D88"/>
    <w:rsid w:val="00CB6E37"/>
    <w:rsid w:val="00CC0A2B"/>
    <w:rsid w:val="00CD78A7"/>
    <w:rsid w:val="00CE6EBB"/>
    <w:rsid w:val="00CF053D"/>
    <w:rsid w:val="00D14791"/>
    <w:rsid w:val="00D203AE"/>
    <w:rsid w:val="00D45515"/>
    <w:rsid w:val="00D45B03"/>
    <w:rsid w:val="00D56594"/>
    <w:rsid w:val="00D62FFE"/>
    <w:rsid w:val="00D746B3"/>
    <w:rsid w:val="00D8354E"/>
    <w:rsid w:val="00DA3527"/>
    <w:rsid w:val="00DB5F76"/>
    <w:rsid w:val="00DB65BE"/>
    <w:rsid w:val="00DC34AC"/>
    <w:rsid w:val="00DD61C1"/>
    <w:rsid w:val="00DD6A8B"/>
    <w:rsid w:val="00DE1154"/>
    <w:rsid w:val="00DE3658"/>
    <w:rsid w:val="00DE47AD"/>
    <w:rsid w:val="00DF6392"/>
    <w:rsid w:val="00E0586F"/>
    <w:rsid w:val="00E34CE8"/>
    <w:rsid w:val="00E43E5F"/>
    <w:rsid w:val="00E47AE2"/>
    <w:rsid w:val="00E557E6"/>
    <w:rsid w:val="00E657B3"/>
    <w:rsid w:val="00E731C4"/>
    <w:rsid w:val="00E82199"/>
    <w:rsid w:val="00E8347B"/>
    <w:rsid w:val="00EA5340"/>
    <w:rsid w:val="00EB354F"/>
    <w:rsid w:val="00EC3D9A"/>
    <w:rsid w:val="00ED3A6D"/>
    <w:rsid w:val="00EE6C4B"/>
    <w:rsid w:val="00F024F9"/>
    <w:rsid w:val="00F03202"/>
    <w:rsid w:val="00F04171"/>
    <w:rsid w:val="00F24128"/>
    <w:rsid w:val="00F271B6"/>
    <w:rsid w:val="00F41597"/>
    <w:rsid w:val="00F52385"/>
    <w:rsid w:val="00F82F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before="120"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2"/>
    <w:pPr>
      <w:spacing w:before="0" w:after="0" w:line="240" w:lineRule="auto"/>
      <w:ind w:firstLine="0"/>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B27F2"/>
    <w:rPr>
      <w:b/>
      <w:bCs/>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qFormat/>
    <w:rsid w:val="00BB27F2"/>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qFormat/>
    <w:rsid w:val="00BB27F2"/>
    <w:rPr>
      <w:rFonts w:eastAsia="Times New Roman"/>
      <w:sz w:val="20"/>
      <w:szCs w:val="20"/>
      <w:lang w:val="en-US"/>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link w:val="CharChar1CharCharCharChar1CharCharCharCharCharCharCharChar"/>
    <w:qFormat/>
    <w:rsid w:val="00BB27F2"/>
    <w:rPr>
      <w:vertAlign w:val="superscript"/>
    </w:rPr>
  </w:style>
  <w:style w:type="paragraph" w:styleId="Header">
    <w:name w:val="header"/>
    <w:basedOn w:val="Normal"/>
    <w:link w:val="HeaderChar"/>
    <w:uiPriority w:val="99"/>
    <w:unhideWhenUsed/>
    <w:rsid w:val="00BB27F2"/>
    <w:pPr>
      <w:tabs>
        <w:tab w:val="center" w:pos="4513"/>
        <w:tab w:val="right" w:pos="9026"/>
      </w:tabs>
    </w:pPr>
  </w:style>
  <w:style w:type="character" w:customStyle="1" w:styleId="HeaderChar">
    <w:name w:val="Header Char"/>
    <w:basedOn w:val="DefaultParagraphFont"/>
    <w:link w:val="Header"/>
    <w:uiPriority w:val="99"/>
    <w:rsid w:val="00BB27F2"/>
    <w:rPr>
      <w:rFonts w:eastAsia="Times New Roman"/>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C745BD"/>
    <w:pPr>
      <w:spacing w:after="160" w:line="240" w:lineRule="exact"/>
    </w:pPr>
    <w:rPr>
      <w:rFonts w:eastAsiaTheme="minorHAnsi"/>
      <w:vertAlign w:val="superscript"/>
      <w:lang w:val="vi-VN"/>
    </w:rPr>
  </w:style>
  <w:style w:type="paragraph" w:styleId="NormalWeb">
    <w:name w:val="Normal (Web)"/>
    <w:basedOn w:val="Normal"/>
    <w:link w:val="NormalWebChar"/>
    <w:uiPriority w:val="99"/>
    <w:rsid w:val="00C745BD"/>
    <w:pPr>
      <w:spacing w:before="100" w:beforeAutospacing="1" w:after="100" w:afterAutospacing="1"/>
    </w:pPr>
    <w:rPr>
      <w:sz w:val="24"/>
      <w:szCs w:val="24"/>
    </w:rPr>
  </w:style>
  <w:style w:type="character" w:customStyle="1" w:styleId="NormalWebChar">
    <w:name w:val="Normal (Web) Char"/>
    <w:link w:val="NormalWeb"/>
    <w:uiPriority w:val="99"/>
    <w:locked/>
    <w:rsid w:val="00C745BD"/>
    <w:rPr>
      <w:rFonts w:eastAsia="Times New Roman"/>
      <w:sz w:val="24"/>
      <w:szCs w:val="24"/>
      <w:lang w:val="en-US"/>
    </w:rPr>
  </w:style>
  <w:style w:type="paragraph" w:customStyle="1" w:styleId="CharCharCharCharCharCharCharCharChar1Char">
    <w:name w:val="Char Char Char Char Char Char Char Char Char1 Char"/>
    <w:basedOn w:val="Normal"/>
    <w:next w:val="Normal"/>
    <w:autoRedefine/>
    <w:semiHidden/>
    <w:rsid w:val="008F2DCC"/>
    <w:pPr>
      <w:spacing w:before="120" w:after="120" w:line="312" w:lineRule="auto"/>
    </w:pPr>
    <w:rPr>
      <w:szCs w:val="22"/>
    </w:rPr>
  </w:style>
  <w:style w:type="paragraph" w:styleId="Footer">
    <w:name w:val="footer"/>
    <w:basedOn w:val="Normal"/>
    <w:link w:val="FooterChar"/>
    <w:uiPriority w:val="99"/>
    <w:rsid w:val="003E5D0C"/>
    <w:pPr>
      <w:tabs>
        <w:tab w:val="center" w:pos="4320"/>
        <w:tab w:val="right" w:pos="8640"/>
      </w:tabs>
    </w:pPr>
    <w:rPr>
      <w:b/>
    </w:rPr>
  </w:style>
  <w:style w:type="character" w:customStyle="1" w:styleId="FooterChar">
    <w:name w:val="Footer Char"/>
    <w:basedOn w:val="DefaultParagraphFont"/>
    <w:link w:val="Footer"/>
    <w:uiPriority w:val="99"/>
    <w:rsid w:val="003E5D0C"/>
    <w:rPr>
      <w:rFonts w:eastAsia="Times New Roman"/>
      <w:b/>
      <w:lang w:val="en-US"/>
    </w:rPr>
  </w:style>
  <w:style w:type="paragraph" w:styleId="ListParagraph">
    <w:name w:val="List Paragraph"/>
    <w:aliases w:val="List Paragraph 1,List Paragraph-rfp content,bullet 1,List Paragraph1,bullet,List Paragraph level1,Norm,abc,Nga 3,Đoạn của Danh sách,List Paragraph11,Paragraph,liet ke,Bullet L1,List Paragraph2,Medium Grid 1 - Accent 21,My checklist,lp1"/>
    <w:basedOn w:val="Normal"/>
    <w:link w:val="ListParagraphChar"/>
    <w:uiPriority w:val="34"/>
    <w:qFormat/>
    <w:rsid w:val="00CE6EBB"/>
    <w:pPr>
      <w:ind w:left="720"/>
      <w:contextualSpacing/>
    </w:pPr>
  </w:style>
  <w:style w:type="paragraph" w:styleId="BalloonText">
    <w:name w:val="Balloon Text"/>
    <w:basedOn w:val="Normal"/>
    <w:link w:val="BalloonTextChar"/>
    <w:uiPriority w:val="99"/>
    <w:semiHidden/>
    <w:unhideWhenUsed/>
    <w:rsid w:val="00247840"/>
    <w:rPr>
      <w:rFonts w:ascii="Tahoma" w:hAnsi="Tahoma" w:cs="Tahoma"/>
      <w:sz w:val="16"/>
      <w:szCs w:val="16"/>
    </w:rPr>
  </w:style>
  <w:style w:type="character" w:customStyle="1" w:styleId="BalloonTextChar">
    <w:name w:val="Balloon Text Char"/>
    <w:basedOn w:val="DefaultParagraphFont"/>
    <w:link w:val="BalloonText"/>
    <w:uiPriority w:val="99"/>
    <w:semiHidden/>
    <w:rsid w:val="00247840"/>
    <w:rPr>
      <w:rFonts w:ascii="Tahoma" w:eastAsia="Times New Roman" w:hAnsi="Tahoma" w:cs="Tahoma"/>
      <w:sz w:val="16"/>
      <w:szCs w:val="16"/>
      <w:lang w:val="en-US"/>
    </w:rPr>
  </w:style>
  <w:style w:type="character" w:customStyle="1" w:styleId="fontstyle01">
    <w:name w:val="fontstyle01"/>
    <w:rsid w:val="0069027F"/>
    <w:rPr>
      <w:rFonts w:ascii="Times New Roman" w:hAnsi="Times New Roman" w:cs="Times New Roman" w:hint="default"/>
      <w:b w:val="0"/>
      <w:bCs w:val="0"/>
      <w:i w:val="0"/>
      <w:iCs w:val="0"/>
      <w:color w:val="000000"/>
      <w:sz w:val="28"/>
      <w:szCs w:val="28"/>
    </w:rPr>
  </w:style>
  <w:style w:type="character" w:customStyle="1" w:styleId="ListParagraphChar">
    <w:name w:val="List Paragraph Char"/>
    <w:aliases w:val="List Paragraph 1 Char,List Paragraph-rfp content Char,bullet 1 Char,List Paragraph1 Char,bullet Char,List Paragraph level1 Char,Norm Char,abc Char,Nga 3 Char,Đoạn của Danh sách Char,List Paragraph11 Char,Paragraph Char,liet ke Char"/>
    <w:link w:val="ListParagraph"/>
    <w:uiPriority w:val="34"/>
    <w:qFormat/>
    <w:locked/>
    <w:rsid w:val="0069027F"/>
    <w:rPr>
      <w:rFonts w:eastAsia="Times New Roman"/>
      <w:lang w:val="en-US"/>
    </w:rPr>
  </w:style>
  <w:style w:type="character" w:styleId="Hyperlink">
    <w:name w:val="Hyperlink"/>
    <w:rsid w:val="0030002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before="120"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2"/>
    <w:pPr>
      <w:spacing w:before="0" w:after="0" w:line="240" w:lineRule="auto"/>
      <w:ind w:firstLine="0"/>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B27F2"/>
    <w:rPr>
      <w:b/>
      <w:bCs/>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qFormat/>
    <w:rsid w:val="00BB27F2"/>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qFormat/>
    <w:rsid w:val="00BB27F2"/>
    <w:rPr>
      <w:rFonts w:eastAsia="Times New Roman"/>
      <w:sz w:val="20"/>
      <w:szCs w:val="20"/>
      <w:lang w:val="en-US"/>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link w:val="CharChar1CharCharCharChar1CharCharCharCharCharCharCharChar"/>
    <w:qFormat/>
    <w:rsid w:val="00BB27F2"/>
    <w:rPr>
      <w:vertAlign w:val="superscript"/>
    </w:rPr>
  </w:style>
  <w:style w:type="paragraph" w:styleId="Header">
    <w:name w:val="header"/>
    <w:basedOn w:val="Normal"/>
    <w:link w:val="HeaderChar"/>
    <w:uiPriority w:val="99"/>
    <w:unhideWhenUsed/>
    <w:rsid w:val="00BB27F2"/>
    <w:pPr>
      <w:tabs>
        <w:tab w:val="center" w:pos="4513"/>
        <w:tab w:val="right" w:pos="9026"/>
      </w:tabs>
    </w:pPr>
  </w:style>
  <w:style w:type="character" w:customStyle="1" w:styleId="HeaderChar">
    <w:name w:val="Header Char"/>
    <w:basedOn w:val="DefaultParagraphFont"/>
    <w:link w:val="Header"/>
    <w:uiPriority w:val="99"/>
    <w:rsid w:val="00BB27F2"/>
    <w:rPr>
      <w:rFonts w:eastAsia="Times New Roman"/>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C745BD"/>
    <w:pPr>
      <w:spacing w:after="160" w:line="240" w:lineRule="exact"/>
    </w:pPr>
    <w:rPr>
      <w:rFonts w:eastAsiaTheme="minorHAnsi"/>
      <w:vertAlign w:val="superscript"/>
      <w:lang w:val="vi-VN"/>
    </w:rPr>
  </w:style>
  <w:style w:type="paragraph" w:styleId="NormalWeb">
    <w:name w:val="Normal (Web)"/>
    <w:basedOn w:val="Normal"/>
    <w:link w:val="NormalWebChar"/>
    <w:uiPriority w:val="99"/>
    <w:rsid w:val="00C745BD"/>
    <w:pPr>
      <w:spacing w:before="100" w:beforeAutospacing="1" w:after="100" w:afterAutospacing="1"/>
    </w:pPr>
    <w:rPr>
      <w:sz w:val="24"/>
      <w:szCs w:val="24"/>
    </w:rPr>
  </w:style>
  <w:style w:type="character" w:customStyle="1" w:styleId="NormalWebChar">
    <w:name w:val="Normal (Web) Char"/>
    <w:link w:val="NormalWeb"/>
    <w:uiPriority w:val="99"/>
    <w:locked/>
    <w:rsid w:val="00C745BD"/>
    <w:rPr>
      <w:rFonts w:eastAsia="Times New Roman"/>
      <w:sz w:val="24"/>
      <w:szCs w:val="24"/>
      <w:lang w:val="en-US"/>
    </w:rPr>
  </w:style>
  <w:style w:type="paragraph" w:customStyle="1" w:styleId="CharCharCharCharCharCharCharCharChar1Char">
    <w:name w:val="Char Char Char Char Char Char Char Char Char1 Char"/>
    <w:basedOn w:val="Normal"/>
    <w:next w:val="Normal"/>
    <w:autoRedefine/>
    <w:semiHidden/>
    <w:rsid w:val="008F2DCC"/>
    <w:pPr>
      <w:spacing w:before="120" w:after="120" w:line="312" w:lineRule="auto"/>
    </w:pPr>
    <w:rPr>
      <w:szCs w:val="22"/>
    </w:rPr>
  </w:style>
  <w:style w:type="paragraph" w:styleId="Footer">
    <w:name w:val="footer"/>
    <w:basedOn w:val="Normal"/>
    <w:link w:val="FooterChar"/>
    <w:uiPriority w:val="99"/>
    <w:rsid w:val="003E5D0C"/>
    <w:pPr>
      <w:tabs>
        <w:tab w:val="center" w:pos="4320"/>
        <w:tab w:val="right" w:pos="8640"/>
      </w:tabs>
    </w:pPr>
    <w:rPr>
      <w:b/>
    </w:rPr>
  </w:style>
  <w:style w:type="character" w:customStyle="1" w:styleId="FooterChar">
    <w:name w:val="Footer Char"/>
    <w:basedOn w:val="DefaultParagraphFont"/>
    <w:link w:val="Footer"/>
    <w:uiPriority w:val="99"/>
    <w:rsid w:val="003E5D0C"/>
    <w:rPr>
      <w:rFonts w:eastAsia="Times New Roman"/>
      <w:b/>
      <w:lang w:val="en-US"/>
    </w:rPr>
  </w:style>
  <w:style w:type="paragraph" w:styleId="ListParagraph">
    <w:name w:val="List Paragraph"/>
    <w:aliases w:val="List Paragraph 1,List Paragraph-rfp content,bullet 1,List Paragraph1,bullet,List Paragraph level1,Norm,abc,Nga 3,Đoạn của Danh sách,List Paragraph11,Paragraph,liet ke,Bullet L1,List Paragraph2,Medium Grid 1 - Accent 21,My checklist,lp1"/>
    <w:basedOn w:val="Normal"/>
    <w:link w:val="ListParagraphChar"/>
    <w:uiPriority w:val="34"/>
    <w:qFormat/>
    <w:rsid w:val="00CE6EBB"/>
    <w:pPr>
      <w:ind w:left="720"/>
      <w:contextualSpacing/>
    </w:pPr>
  </w:style>
  <w:style w:type="paragraph" w:styleId="BalloonText">
    <w:name w:val="Balloon Text"/>
    <w:basedOn w:val="Normal"/>
    <w:link w:val="BalloonTextChar"/>
    <w:uiPriority w:val="99"/>
    <w:semiHidden/>
    <w:unhideWhenUsed/>
    <w:rsid w:val="00247840"/>
    <w:rPr>
      <w:rFonts w:ascii="Tahoma" w:hAnsi="Tahoma" w:cs="Tahoma"/>
      <w:sz w:val="16"/>
      <w:szCs w:val="16"/>
    </w:rPr>
  </w:style>
  <w:style w:type="character" w:customStyle="1" w:styleId="BalloonTextChar">
    <w:name w:val="Balloon Text Char"/>
    <w:basedOn w:val="DefaultParagraphFont"/>
    <w:link w:val="BalloonText"/>
    <w:uiPriority w:val="99"/>
    <w:semiHidden/>
    <w:rsid w:val="00247840"/>
    <w:rPr>
      <w:rFonts w:ascii="Tahoma" w:eastAsia="Times New Roman" w:hAnsi="Tahoma" w:cs="Tahoma"/>
      <w:sz w:val="16"/>
      <w:szCs w:val="16"/>
      <w:lang w:val="en-US"/>
    </w:rPr>
  </w:style>
  <w:style w:type="character" w:customStyle="1" w:styleId="fontstyle01">
    <w:name w:val="fontstyle01"/>
    <w:rsid w:val="0069027F"/>
    <w:rPr>
      <w:rFonts w:ascii="Times New Roman" w:hAnsi="Times New Roman" w:cs="Times New Roman" w:hint="default"/>
      <w:b w:val="0"/>
      <w:bCs w:val="0"/>
      <w:i w:val="0"/>
      <w:iCs w:val="0"/>
      <w:color w:val="000000"/>
      <w:sz w:val="28"/>
      <w:szCs w:val="28"/>
    </w:rPr>
  </w:style>
  <w:style w:type="character" w:customStyle="1" w:styleId="ListParagraphChar">
    <w:name w:val="List Paragraph Char"/>
    <w:aliases w:val="List Paragraph 1 Char,List Paragraph-rfp content Char,bullet 1 Char,List Paragraph1 Char,bullet Char,List Paragraph level1 Char,Norm Char,abc Char,Nga 3 Char,Đoạn của Danh sách Char,List Paragraph11 Char,Paragraph Char,liet ke Char"/>
    <w:link w:val="ListParagraph"/>
    <w:uiPriority w:val="34"/>
    <w:qFormat/>
    <w:locked/>
    <w:rsid w:val="0069027F"/>
    <w:rPr>
      <w:rFonts w:eastAsia="Times New Roman"/>
      <w:lang w:val="en-US"/>
    </w:rPr>
  </w:style>
  <w:style w:type="character" w:styleId="Hyperlink">
    <w:name w:val="Hyperlink"/>
    <w:rsid w:val="003000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T&#192;I%20LI&#7878;U\VAN%20BAN%20PHAP%20QUY%20VE%20DAY%20NGHE\36-NQ-H&#272;N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3734-DA1A-4960-8FBD-C988004A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2023-12-01T03:47:00Z</cp:lastPrinted>
  <dcterms:created xsi:type="dcterms:W3CDTF">2023-12-01T01:59:00Z</dcterms:created>
  <dcterms:modified xsi:type="dcterms:W3CDTF">2023-12-04T03:34:00Z</dcterms:modified>
</cp:coreProperties>
</file>