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10" w:type="dxa"/>
        <w:tblInd w:w="108" w:type="dxa"/>
        <w:tblLayout w:type="fixed"/>
        <w:tblLook w:val="04A0" w:firstRow="1" w:lastRow="0" w:firstColumn="1" w:lastColumn="0" w:noHBand="0" w:noVBand="1"/>
      </w:tblPr>
      <w:tblGrid>
        <w:gridCol w:w="3544"/>
        <w:gridCol w:w="5954"/>
        <w:gridCol w:w="12"/>
      </w:tblGrid>
      <w:tr w:rsidR="005B3153" w:rsidTr="00E40060">
        <w:tc>
          <w:tcPr>
            <w:tcW w:w="3544" w:type="dxa"/>
          </w:tcPr>
          <w:p w:rsidR="005B3153" w:rsidRDefault="005B3153" w:rsidP="009F2546">
            <w:pPr>
              <w:jc w:val="center"/>
              <w:rPr>
                <w:b/>
                <w:sz w:val="26"/>
                <w:szCs w:val="26"/>
              </w:rPr>
            </w:pPr>
            <w:r>
              <w:rPr>
                <w:b/>
                <w:sz w:val="26"/>
                <w:szCs w:val="26"/>
              </w:rPr>
              <w:t>ỦY BAN NHÂN DÂN</w:t>
            </w:r>
          </w:p>
          <w:p w:rsidR="005B3153" w:rsidRPr="00D12FB3" w:rsidRDefault="005B3153" w:rsidP="009F2546">
            <w:pPr>
              <w:jc w:val="center"/>
              <w:rPr>
                <w:b/>
                <w:sz w:val="26"/>
                <w:szCs w:val="26"/>
                <w:lang w:val="en-US"/>
              </w:rPr>
            </w:pPr>
            <w:r>
              <w:rPr>
                <w:b/>
                <w:sz w:val="26"/>
                <w:szCs w:val="26"/>
              </w:rPr>
              <w:t xml:space="preserve">TỈNH </w:t>
            </w:r>
            <w:r>
              <w:rPr>
                <w:b/>
                <w:sz w:val="26"/>
                <w:szCs w:val="26"/>
                <w:lang w:val="en-US"/>
              </w:rPr>
              <w:t>HÀ TĨNH</w:t>
            </w:r>
          </w:p>
          <w:p w:rsidR="005B3153" w:rsidRPr="0014341E" w:rsidRDefault="003E2447" w:rsidP="009F2546">
            <w:pPr>
              <w:jc w:val="center"/>
              <w:rPr>
                <w:sz w:val="24"/>
                <w:szCs w:val="24"/>
              </w:rPr>
            </w:pPr>
            <w:r>
              <w:rPr>
                <w:b/>
                <w:noProof/>
                <w:sz w:val="26"/>
                <w:szCs w:val="26"/>
                <w:lang w:val="en-US" w:eastAsia="en-US"/>
              </w:rPr>
              <mc:AlternateContent>
                <mc:Choice Requires="wps">
                  <w:drawing>
                    <wp:anchor distT="0" distB="0" distL="114300" distR="114300" simplePos="0" relativeHeight="251656192" behindDoc="0" locked="0" layoutInCell="1" allowOverlap="1">
                      <wp:simplePos x="0" y="0"/>
                      <wp:positionH relativeFrom="column">
                        <wp:posOffset>688340</wp:posOffset>
                      </wp:positionH>
                      <wp:positionV relativeFrom="paragraph">
                        <wp:posOffset>28575</wp:posOffset>
                      </wp:positionV>
                      <wp:extent cx="700405" cy="0"/>
                      <wp:effectExtent l="12065" t="9525" r="11430" b="9525"/>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04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2pt,2.25pt" to="109.35pt,2.2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oDFxbEwIAACgEAAAOAAAAZHJzL2Uyb0RvYy54bWysU02P2jAQvVfqf7B8hyQQWIgIqyqBXmgX abc/wNgOserYlm0IqOp/79h8iG0vVdUcnLFn5vnNvPHi+dRJdOTWCa1KnA1TjLiimgm1L/G3t/Vg hpHzRDEiteIlPnOHn5cfPyx6U/CRbrVk3CIAUa7oTYlb702RJI62vCNuqA1X4Gy07YiHrd0nzJIe 0DuZjNJ0mvTaMmM15c7BaX1x4mXEbxpO/UvTOO6RLDFw83G1cd2FNVkuSLG3xLSCXmmQf2DREaHg 0jtUTTxBByv+gOoEtdrpxg+p7hLdNILyWANUk6W/VfPaEsNjLdAcZ+5tcv8Pln49bi0SrMRjjBTp QKKNUBxl49Ca3rgCIiq1taE4elKvZqPpd4eUrlqi9jxSfDsbyMtCRvIuJWycgQt2/RfNIIYcvI59 OjW2C5DQAXSKcpzvcvCTRxQOn9I0TycY0ZsrIcUtz1jnP3PdoWCUWALniEuOG+cDD1LcQsI1Sq+F lFFsqVBf4vlkNIkJTkvBgjOEObvfVdKiIwnjEr9YFHgew6w+KBbBWk7Y6mp7IuTFhsulCnhQCdC5 Wpd5+DFP56vZapYP8tF0NcjTuh58Wlf5YLrOnib1uK6qOvsZqGV50QrGuArsbrOZ5X+n/fWVXKbq Pp33NiTv0WO/gOztH0lHKYN6lznYaXbe2pvEMI4x+Pp0wrw/7sF+fODLXwAAAP//AwBQSwMEFAAG AAgAAAAhAH5QUAPaAAAABwEAAA8AAABkcnMvZG93bnJldi54bWxMjsFOwzAQRO9I/IO1SFwqajcU iEKcCgG5cWkBcd0mSxIRr9PYbQNfz8IFjk8zmnn5anK9OtAYOs8WFnMDirjydceNhZfn8iIFFSJy jb1nsvBJAVbF6UmOWe2PvKbDJjZKRjhkaKGNcci0DlVLDsPcD8SSvfvRYRQcG12PeJRx1+vEmGvt sGN5aHGg+5aqj83eWQjlK+3Kr1k1M2+Xjadk9/D0iNaen013t6AiTfGvDD/6og6FOG39nuugemGT LqVqYXkFSvJkkd6A2v6yLnL937/4BgAA//8DAFBLAQItABQABgAIAAAAIQC2gziS/gAAAOEBAAAT AAAAAAAAAAAAAAAAAAAAAABbQ29udGVudF9UeXBlc10ueG1sUEsBAi0AFAAGAAgAAAAhADj9If/W AAAAlAEAAAsAAAAAAAAAAAAAAAAALwEAAF9yZWxzLy5yZWxzUEsBAi0AFAAGAAgAAAAhAOgMXFsT AgAAKAQAAA4AAAAAAAAAAAAAAAAALgIAAGRycy9lMm9Eb2MueG1sUEsBAi0AFAAGAAgAAAAhAH5Q UAPaAAAABwEAAA8AAAAAAAAAAAAAAAAAbQQAAGRycy9kb3ducmV2LnhtbFBLBQYAAAAABAAEAPMA AAB0BQAAAAA= "/>
                  </w:pict>
                </mc:Fallback>
              </mc:AlternateContent>
            </w:r>
          </w:p>
        </w:tc>
        <w:tc>
          <w:tcPr>
            <w:tcW w:w="5966" w:type="dxa"/>
            <w:gridSpan w:val="2"/>
          </w:tcPr>
          <w:p w:rsidR="005B3153" w:rsidRPr="00440FCC" w:rsidRDefault="005B3153" w:rsidP="009F2546">
            <w:pPr>
              <w:jc w:val="center"/>
              <w:rPr>
                <w:b/>
                <w:sz w:val="26"/>
              </w:rPr>
            </w:pPr>
            <w:r w:rsidRPr="00440FCC">
              <w:rPr>
                <w:b/>
                <w:sz w:val="26"/>
              </w:rPr>
              <w:t xml:space="preserve">CỘNG HOÀ XÃ HỘI CHỦ NGHĨA VIỆT </w:t>
            </w:r>
            <w:smartTag w:uri="urn:schemas-microsoft-com:office:smarttags" w:element="place">
              <w:smartTag w:uri="urn:schemas-microsoft-com:office:smarttags" w:element="country-region">
                <w:r w:rsidRPr="00440FCC">
                  <w:rPr>
                    <w:b/>
                    <w:sz w:val="26"/>
                  </w:rPr>
                  <w:t>NAM</w:t>
                </w:r>
              </w:smartTag>
            </w:smartTag>
          </w:p>
          <w:p w:rsidR="005B3153" w:rsidRPr="0014341E" w:rsidRDefault="003E2447" w:rsidP="009F2546">
            <w:pPr>
              <w:jc w:val="center"/>
              <w:rPr>
                <w:b/>
              </w:rPr>
            </w:pPr>
            <w:r>
              <w:rPr>
                <w:b/>
                <w:noProof/>
                <w:szCs w:val="26"/>
                <w:lang w:val="en-US" w:eastAsia="en-US"/>
              </w:rPr>
              <mc:AlternateContent>
                <mc:Choice Requires="wps">
                  <w:drawing>
                    <wp:anchor distT="0" distB="0" distL="114300" distR="114300" simplePos="0" relativeHeight="251657216" behindDoc="0" locked="0" layoutInCell="1" allowOverlap="1">
                      <wp:simplePos x="0" y="0"/>
                      <wp:positionH relativeFrom="column">
                        <wp:posOffset>777240</wp:posOffset>
                      </wp:positionH>
                      <wp:positionV relativeFrom="paragraph">
                        <wp:posOffset>233045</wp:posOffset>
                      </wp:positionV>
                      <wp:extent cx="2079625" cy="0"/>
                      <wp:effectExtent l="5715" t="13970" r="10160" b="5080"/>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9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2pt,18.35pt" to="224.95pt,18.3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pvHVNEQIAACkEAAAOAAAAZHJzL2Uyb0RvYy54bWysU9uO2jAQfa/Uf7D8Drk0sBARVlUCfaFd pN1+gLEdYtWxLdsQUNV/79hctLt9qarmwZnxzJw5c/Hi8dRLdOTWCa0qnI1TjLiimgm1r/D3l/Vo hpHzRDEiteIVPnOHH5cfPywGU/Jcd1oybhGAKFcOpsKd96ZMEkc73hM31oYrMLba9sSDavcJs2QA 9F4meZpOk0FbZqym3Dm4bS5GvIz4bcupf2pbxz2SFQZuPp42nrtwJssFKfeWmE7QKw3yDyx6IhQk vUM1xBN0sOIPqF5Qq51u/ZjqPtFtKyiPNUA1WfqumueOGB5rgeY4c2+T+3+w9Ntxa5FgFc4xUqSH EW2E4igrQmsG40rwqNXWhuLoST2bjaY/HFK67oja80jx5WwgLgsRyZuQoDgDCXbDV83Ahxy8jn06 tbYPkNABdIrjON/HwU8eUbjM04f5NJ9gRG+2hJS3QGOd/8J1j4JQYQmkIzA5bpwPREh5cwl5lF4L KeO0pUJDhecTQA4Wp6VgwRgVu9/V0qIjCfsSv1jVOzerD4pFsI4TtrrKngh5kSG5VAEPSgE6V+my ED/n6Xw1W82KUZFPV6MibZrR53VdjKbr7GHSfGrqusl+BWpZUXaCMa4Cu9tyZsXfDf/6TC5rdV/P exuSt+ixX0D29o+k4yzD+C6LsNPsvLW3GcM+Rufr2wkL/1oH+fULX/4GAAD//wMAUEsDBBQABgAI AAAAIQA8TfaW3QAAAAkBAAAPAAAAZHJzL2Rvd25yZXYueG1sTI/BTsMwDIbvSLxDZCQuE0vpqsFK 0wkBvXFhgLh6jWkrGqdrsq3w9BhxgONvf/r9uVhPrlcHGkPn2cDlPAFFXHvbcWPg5bm6uAYVIrLF 3jMZ+KQA6/L0pMDc+iM/0WETGyUlHHI00MY45FqHuiWHYe4HYtm9+9FhlDg22o54lHLX6zRJltph x3KhxYHuWqo/NntnIFSvtKu+ZvUseVs0ntLd/eMDGnN+Nt3egIo0xT8YfvRFHUpx2vo926B6yWma CWpgsbwCJUCWrVagtr8DXRb6/wflNwAAAP//AwBQSwECLQAUAAYACAAAACEAtoM4kv4AAADhAQAA EwAAAAAAAAAAAAAAAAAAAAAAW0NvbnRlbnRfVHlwZXNdLnhtbFBLAQItABQABgAIAAAAIQA4/SH/ 1gAAAJQBAAALAAAAAAAAAAAAAAAAAC8BAABfcmVscy8ucmVsc1BLAQItABQABgAIAAAAIQCpvHVN EQIAACkEAAAOAAAAAAAAAAAAAAAAAC4CAABkcnMvZTJvRG9jLnhtbFBLAQItABQABgAIAAAAIQA8 TfaW3QAAAAkBAAAPAAAAAAAAAAAAAAAAAGsEAABkcnMvZG93bnJldi54bWxQSwUGAAAAAAQABADz AAAAdQUAAAAA "/>
                  </w:pict>
                </mc:Fallback>
              </mc:AlternateContent>
            </w:r>
            <w:r w:rsidR="005B3153" w:rsidRPr="005B3153">
              <w:rPr>
                <w:b/>
                <w:szCs w:val="26"/>
              </w:rPr>
              <w:t>Độc lập - Tự do - Hạnh phúc</w:t>
            </w:r>
          </w:p>
        </w:tc>
      </w:tr>
      <w:tr w:rsidR="005B3153" w:rsidRPr="00D12FB3" w:rsidTr="00E40060">
        <w:tblPrEx>
          <w:tblLook w:val="01E0" w:firstRow="1" w:lastRow="1" w:firstColumn="1" w:lastColumn="1" w:noHBand="0" w:noVBand="0"/>
        </w:tblPrEx>
        <w:trPr>
          <w:gridAfter w:val="1"/>
          <w:wAfter w:w="12" w:type="dxa"/>
          <w:trHeight w:val="508"/>
        </w:trPr>
        <w:tc>
          <w:tcPr>
            <w:tcW w:w="3544" w:type="dxa"/>
          </w:tcPr>
          <w:p w:rsidR="005B3153" w:rsidRPr="00CB6BCD" w:rsidRDefault="005B3153" w:rsidP="00741848">
            <w:pPr>
              <w:jc w:val="center"/>
              <w:rPr>
                <w:b/>
              </w:rPr>
            </w:pPr>
            <w:r w:rsidRPr="00440FCC">
              <w:t>Số</w:t>
            </w:r>
            <w:r w:rsidR="00680897">
              <w:rPr>
                <w:lang w:val="en-US"/>
              </w:rPr>
              <w:t xml:space="preserve">: </w:t>
            </w:r>
            <w:r w:rsidR="00741848">
              <w:rPr>
                <w:lang w:val="en-US"/>
              </w:rPr>
              <w:t xml:space="preserve">      </w:t>
            </w:r>
            <w:r w:rsidR="00D336C0">
              <w:rPr>
                <w:lang w:val="en-US"/>
              </w:rPr>
              <w:t xml:space="preserve">   </w:t>
            </w:r>
            <w:r w:rsidRPr="00440FCC">
              <w:t>/</w:t>
            </w:r>
            <w:r>
              <w:t>TTr-UBND</w:t>
            </w:r>
          </w:p>
        </w:tc>
        <w:tc>
          <w:tcPr>
            <w:tcW w:w="5954" w:type="dxa"/>
          </w:tcPr>
          <w:p w:rsidR="005B3153" w:rsidRPr="00F81E7D" w:rsidRDefault="005B3153" w:rsidP="009D7F9A">
            <w:pPr>
              <w:jc w:val="center"/>
              <w:rPr>
                <w:i/>
              </w:rPr>
            </w:pPr>
            <w:r>
              <w:rPr>
                <w:i/>
              </w:rPr>
              <w:t xml:space="preserve">          </w:t>
            </w:r>
            <w:r w:rsidRPr="00D12FB3">
              <w:rPr>
                <w:i/>
              </w:rPr>
              <w:t>Hà Tĩnh</w:t>
            </w:r>
            <w:r w:rsidRPr="00440FCC">
              <w:rPr>
                <w:i/>
              </w:rPr>
              <w:t>, ngày</w:t>
            </w:r>
            <w:r w:rsidR="009D7F9A">
              <w:rPr>
                <w:i/>
                <w:lang w:val="en-GB"/>
              </w:rPr>
              <w:t xml:space="preserve">        </w:t>
            </w:r>
            <w:r>
              <w:rPr>
                <w:i/>
              </w:rPr>
              <w:t>thán</w:t>
            </w:r>
            <w:r w:rsidR="006B47E6" w:rsidRPr="00AE58D4">
              <w:rPr>
                <w:i/>
              </w:rPr>
              <w:t>g</w:t>
            </w:r>
            <w:r w:rsidR="009D7F9A">
              <w:rPr>
                <w:i/>
                <w:lang w:val="en-GB"/>
              </w:rPr>
              <w:t xml:space="preserve"> </w:t>
            </w:r>
            <w:r w:rsidR="00741848">
              <w:rPr>
                <w:i/>
                <w:lang w:val="en-GB"/>
              </w:rPr>
              <w:t>6</w:t>
            </w:r>
            <w:r w:rsidR="009D7F9A">
              <w:rPr>
                <w:i/>
                <w:lang w:val="en-GB"/>
              </w:rPr>
              <w:t xml:space="preserve"> </w:t>
            </w:r>
            <w:r w:rsidRPr="00440FCC">
              <w:rPr>
                <w:i/>
              </w:rPr>
              <w:t>năm 20</w:t>
            </w:r>
            <w:r w:rsidR="007D5E83">
              <w:rPr>
                <w:i/>
                <w:lang w:val="en-GB"/>
              </w:rPr>
              <w:t>2</w:t>
            </w:r>
            <w:r w:rsidR="00741848">
              <w:rPr>
                <w:i/>
                <w:lang w:val="en-GB"/>
              </w:rPr>
              <w:t>1</w:t>
            </w:r>
          </w:p>
        </w:tc>
      </w:tr>
    </w:tbl>
    <w:p w:rsidR="001F771B" w:rsidRPr="00684814" w:rsidRDefault="001F771B" w:rsidP="001F771B">
      <w:pPr>
        <w:tabs>
          <w:tab w:val="left" w:pos="4080"/>
        </w:tabs>
        <w:jc w:val="both"/>
        <w:rPr>
          <w:sz w:val="20"/>
        </w:rPr>
      </w:pPr>
      <w:r w:rsidRPr="00A0367A">
        <w:tab/>
      </w:r>
    </w:p>
    <w:p w:rsidR="001F771B" w:rsidRPr="00AE58D4" w:rsidRDefault="00471FA2" w:rsidP="0072693D">
      <w:pPr>
        <w:spacing w:before="240"/>
        <w:jc w:val="center"/>
        <w:rPr>
          <w:b/>
        </w:rPr>
      </w:pPr>
      <w:r w:rsidRPr="00AE58D4">
        <w:rPr>
          <w:b/>
        </w:rPr>
        <w:t>TỜ TRÌNH</w:t>
      </w:r>
    </w:p>
    <w:p w:rsidR="001B2BC1" w:rsidRDefault="00ED7C8F" w:rsidP="0072693D">
      <w:pPr>
        <w:tabs>
          <w:tab w:val="left" w:pos="0"/>
        </w:tabs>
        <w:jc w:val="center"/>
        <w:rPr>
          <w:b/>
          <w:lang w:val="nl-NL"/>
        </w:rPr>
      </w:pPr>
      <w:r>
        <w:rPr>
          <w:b/>
          <w:sz w:val="27"/>
          <w:szCs w:val="27"/>
          <w:lang w:val="en-GB"/>
        </w:rPr>
        <w:t>V</w:t>
      </w:r>
      <w:r w:rsidR="00F8065E">
        <w:rPr>
          <w:b/>
          <w:lang w:val="nl-NL"/>
        </w:rPr>
        <w:t>ề</w:t>
      </w:r>
      <w:r w:rsidR="00806DDC">
        <w:rPr>
          <w:b/>
          <w:lang w:val="nl-NL"/>
        </w:rPr>
        <w:t xml:space="preserve"> việc</w:t>
      </w:r>
      <w:r w:rsidR="00F8065E">
        <w:rPr>
          <w:b/>
          <w:lang w:val="nl-NL"/>
        </w:rPr>
        <w:t xml:space="preserve"> </w:t>
      </w:r>
      <w:r w:rsidR="00D905A0">
        <w:rPr>
          <w:b/>
          <w:lang w:val="nl-NL"/>
        </w:rPr>
        <w:t xml:space="preserve">dự kiến </w:t>
      </w:r>
      <w:r w:rsidR="005C0244">
        <w:rPr>
          <w:b/>
          <w:lang w:val="nl-NL"/>
        </w:rPr>
        <w:t xml:space="preserve">kế hoạch đầu tư </w:t>
      </w:r>
      <w:r w:rsidR="00FA55F9">
        <w:rPr>
          <w:b/>
          <w:lang w:val="nl-NL"/>
        </w:rPr>
        <w:t>công trung hạn</w:t>
      </w:r>
      <w:r w:rsidR="001B2BC1">
        <w:rPr>
          <w:b/>
          <w:lang w:val="nl-NL"/>
        </w:rPr>
        <w:t xml:space="preserve"> </w:t>
      </w:r>
    </w:p>
    <w:p w:rsidR="00471FA2" w:rsidRPr="00AE58D4" w:rsidRDefault="005C0244" w:rsidP="0072693D">
      <w:pPr>
        <w:tabs>
          <w:tab w:val="left" w:pos="0"/>
        </w:tabs>
        <w:jc w:val="center"/>
        <w:rPr>
          <w:b/>
          <w:sz w:val="27"/>
          <w:szCs w:val="27"/>
        </w:rPr>
      </w:pPr>
      <w:r>
        <w:rPr>
          <w:b/>
          <w:lang w:val="nl-NL"/>
        </w:rPr>
        <w:t>giai đoạn 2021-2025</w:t>
      </w:r>
      <w:r w:rsidR="008B343A">
        <w:rPr>
          <w:b/>
          <w:lang w:val="nl-NL"/>
        </w:rPr>
        <w:t xml:space="preserve"> tỉnh Hà Tĩnh</w:t>
      </w:r>
    </w:p>
    <w:p w:rsidR="001F771B" w:rsidRPr="007D6BE7" w:rsidRDefault="003E2447" w:rsidP="001F771B">
      <w:pPr>
        <w:tabs>
          <w:tab w:val="left" w:pos="0"/>
        </w:tabs>
        <w:spacing w:line="271" w:lineRule="auto"/>
        <w:jc w:val="both"/>
        <w:rPr>
          <w:sz w:val="34"/>
          <w:lang w:val="en-GB"/>
        </w:rPr>
      </w:pPr>
      <w:r>
        <w:rPr>
          <w:noProof/>
          <w:lang w:val="en-US" w:eastAsia="en-US"/>
        </w:rPr>
        <mc:AlternateContent>
          <mc:Choice Requires="wps">
            <w:drawing>
              <wp:anchor distT="0" distB="0" distL="114300" distR="114300" simplePos="0" relativeHeight="251658240" behindDoc="0" locked="0" layoutInCell="1" allowOverlap="1">
                <wp:simplePos x="0" y="0"/>
                <wp:positionH relativeFrom="column">
                  <wp:posOffset>2460848</wp:posOffset>
                </wp:positionH>
                <wp:positionV relativeFrom="paragraph">
                  <wp:posOffset>42545</wp:posOffset>
                </wp:positionV>
                <wp:extent cx="906145" cy="0"/>
                <wp:effectExtent l="0" t="0" r="27305" b="1905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6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6" o:spid="_x0000_s1026" type="#_x0000_t32" style="position:absolute;margin-left:193.75pt;margin-top:3.35pt;width:71.3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pN0wmHQIAADsEAAAOAAAAZHJzL2Uyb0RvYy54bWysU8GO2jAQvVfqP1i+s0looBARVqsEetm2 SLv9AGM7iVXHtmxDQFX/vWNDENteqqoczDgz8+bNvPHq8dRLdOTWCa1KnD2kGHFFNROqLfG31+1k gZHzRDEiteIlPnOHH9fv360GU/Cp7rRk3CIAUa4YTIk7702RJI52vCfuQRuuwNlo2xMPV9smzJIB 0HuZTNN0ngzaMmM15c7B1/rixOuI3zSc+q9N47hHssTAzcfTxnMfzmS9IkVriekEvdIg/8CiJ0JB 0RtUTTxBByv+gOoFtdrpxj9Q3Se6aQTlsQfoJkt/6+alI4bHXmA4ztzG5P4fLP1y3FkkGGiHkSI9 SPR08DpWRtk8zGcwroCwSu1s6JCe1It51vS7Q0pXHVEtj9GvZwPJWchI3qSEizNQZT981gxiCBSI wzo1tg+QMAZ0ipqcb5rwk0cUPi7TeZbPMKKjKyHFmGes85+47lEwSuy8JaLtfKWVAuG1zWIVcnx2 PrAixZgQiiq9FVJG/aVCA1SaTWcxwWkpWHCGMGfbfSUtOpKwQfEXWwTPfZjVB8UiWMcJ21xtT4S8 2FBcqoAHfQGdq3VZkR/LdLlZbBb5JJ/ON5M8revJ07bKJ/Nt9nFWf6irqs5+BmpZXnSCMa4Cu3Fd s/zv1uH6cC6LdlvY2xiSt+hxXkB2/I+ko7BBy8tW7DU77+woOGxoDL6+pvAE7u9g37/59S8AAAD/ /wMAUEsDBBQABgAIAAAAIQA7YylR3AAAAAcBAAAPAAAAZHJzL2Rvd25yZXYueG1sTI5NT8MwEETv SPwHa5G4IGo3VfoR4lQVEgeOtJW4uvE2CcTrKHaa0F/PwgWOoxm9efl2cq24YB8aTxrmMwUCqfS2 oUrD8fDyuAYRoiFrWk+o4QsDbIvbm9xk1o/0hpd9rARDKGRGQx1jl0kZyhqdCTPfIXF39r0zkWNf SdubkeGulYlSS+lMQ/xQmw6fayw/94PTgGFI52q3cdXx9To+vCfXj7E7aH1/N+2eQESc4t8YfvRZ HQp2OvmBbBCthsV6lfJUw3IFgvt0oRIQp98si1z+9y++AQAA//8DAFBLAQItABQABgAIAAAAIQC2 gziS/gAAAOEBAAATAAAAAAAAAAAAAAAAAAAAAABbQ29udGVudF9UeXBlc10ueG1sUEsBAi0AFAAG AAgAAAAhADj9If/WAAAAlAEAAAsAAAAAAAAAAAAAAAAALwEAAF9yZWxzLy5yZWxzUEsBAi0AFAAG AAgAAAAhAKk3TCYdAgAAOwQAAA4AAAAAAAAAAAAAAAAALgIAAGRycy9lMm9Eb2MueG1sUEsBAi0A FAAGAAgAAAAhADtjKVHcAAAABwEAAA8AAAAAAAAAAAAAAAAAdwQAAGRycy9kb3ducmV2LnhtbFBL BQYAAAAABAAEAPMAAACABQAAAAA= "/>
            </w:pict>
          </mc:Fallback>
        </mc:AlternateContent>
      </w:r>
      <w:r w:rsidR="001F771B" w:rsidRPr="00A0367A">
        <w:tab/>
      </w:r>
    </w:p>
    <w:p w:rsidR="00BB3291" w:rsidRPr="00BB3291" w:rsidRDefault="00BB3291" w:rsidP="001F771B">
      <w:pPr>
        <w:tabs>
          <w:tab w:val="left" w:pos="0"/>
        </w:tabs>
        <w:spacing w:line="271" w:lineRule="auto"/>
        <w:jc w:val="both"/>
        <w:rPr>
          <w:sz w:val="2"/>
          <w:lang w:val="en-GB"/>
        </w:rPr>
      </w:pPr>
    </w:p>
    <w:p w:rsidR="005B3153" w:rsidRPr="00DE3CF0" w:rsidRDefault="005B3153" w:rsidP="005B3153">
      <w:pPr>
        <w:spacing w:before="120" w:after="60" w:line="264" w:lineRule="auto"/>
        <w:jc w:val="center"/>
      </w:pPr>
      <w:r>
        <w:t>Kính gửi:</w:t>
      </w:r>
      <w:r w:rsidRPr="0014341E">
        <w:t xml:space="preserve"> </w:t>
      </w:r>
      <w:r w:rsidRPr="008D7670">
        <w:t>Hội đồng nhân dân tỉnh</w:t>
      </w:r>
    </w:p>
    <w:p w:rsidR="007D6BE7" w:rsidRPr="007D6BE7" w:rsidRDefault="007D6BE7" w:rsidP="004D2F90">
      <w:pPr>
        <w:tabs>
          <w:tab w:val="left" w:pos="709"/>
        </w:tabs>
        <w:spacing w:before="120" w:line="266" w:lineRule="auto"/>
        <w:jc w:val="both"/>
        <w:rPr>
          <w:i/>
          <w:sz w:val="16"/>
          <w:lang w:val="pt-BR"/>
        </w:rPr>
      </w:pPr>
    </w:p>
    <w:p w:rsidR="00186ED5" w:rsidRPr="00E43B6A" w:rsidRDefault="00D57041" w:rsidP="00F371DC">
      <w:pPr>
        <w:tabs>
          <w:tab w:val="left" w:pos="709"/>
        </w:tabs>
        <w:spacing w:before="120" w:line="269" w:lineRule="auto"/>
        <w:jc w:val="both"/>
        <w:rPr>
          <w:lang w:val="pt-BR"/>
        </w:rPr>
      </w:pPr>
      <w:r>
        <w:rPr>
          <w:i/>
          <w:lang w:val="pt-BR"/>
        </w:rPr>
        <w:tab/>
      </w:r>
      <w:r w:rsidR="00B32AB7" w:rsidRPr="00E43B6A">
        <w:rPr>
          <w:lang w:val="pt-BR"/>
        </w:rPr>
        <w:t xml:space="preserve">Thực hiện quy định của </w:t>
      </w:r>
      <w:r w:rsidRPr="00E43B6A">
        <w:rPr>
          <w:lang w:val="pt-BR"/>
        </w:rPr>
        <w:t>Luật Đầu tư công số 49/2019/QH14 ngày 14/06/2019</w:t>
      </w:r>
      <w:r w:rsidR="00C01905" w:rsidRPr="00E43B6A">
        <w:rPr>
          <w:lang w:val="pt-BR"/>
        </w:rPr>
        <w:t xml:space="preserve">; </w:t>
      </w:r>
      <w:r w:rsidRPr="00E43B6A">
        <w:rPr>
          <w:lang w:val="pt-BR"/>
        </w:rPr>
        <w:t>Ủy ban nhân dân tỉnh trình Hội đồng nhân dân tỉnh xem xét</w:t>
      </w:r>
      <w:r w:rsidR="00186ED5" w:rsidRPr="00E43B6A">
        <w:rPr>
          <w:lang w:val="pt-BR"/>
        </w:rPr>
        <w:t xml:space="preserve">, cho ý kiến về </w:t>
      </w:r>
      <w:r w:rsidR="006823CF" w:rsidRPr="00E43B6A">
        <w:rPr>
          <w:lang w:val="pt-BR"/>
        </w:rPr>
        <w:t xml:space="preserve">dự kiến </w:t>
      </w:r>
      <w:r w:rsidR="00186ED5" w:rsidRPr="00E43B6A">
        <w:rPr>
          <w:lang w:val="pt-BR"/>
        </w:rPr>
        <w:t xml:space="preserve">kế hoạch đầu tư </w:t>
      </w:r>
      <w:r w:rsidR="00032DB9" w:rsidRPr="00E43B6A">
        <w:rPr>
          <w:lang w:val="pt-BR"/>
        </w:rPr>
        <w:t>công trung hạn</w:t>
      </w:r>
      <w:r w:rsidR="00B5030C" w:rsidRPr="00E43B6A">
        <w:rPr>
          <w:lang w:val="pt-BR"/>
        </w:rPr>
        <w:t xml:space="preserve"> </w:t>
      </w:r>
      <w:r w:rsidR="00186ED5" w:rsidRPr="00E43B6A">
        <w:rPr>
          <w:lang w:val="pt-BR"/>
        </w:rPr>
        <w:t>giai đoạn 2021-2025</w:t>
      </w:r>
      <w:r w:rsidRPr="00E43B6A">
        <w:rPr>
          <w:lang w:val="pt-BR"/>
        </w:rPr>
        <w:t>, với các nội dung chủ yếu sau:</w:t>
      </w:r>
    </w:p>
    <w:p w:rsidR="00624AB7" w:rsidRPr="004D6B65" w:rsidRDefault="00624AB7" w:rsidP="00F371DC">
      <w:pPr>
        <w:spacing w:before="120" w:line="269" w:lineRule="auto"/>
        <w:ind w:firstLine="709"/>
        <w:jc w:val="both"/>
        <w:rPr>
          <w:b/>
          <w:sz w:val="26"/>
          <w:lang w:val="en-GB"/>
        </w:rPr>
      </w:pPr>
      <w:r w:rsidRPr="004D6B65">
        <w:rPr>
          <w:b/>
          <w:sz w:val="26"/>
          <w:lang w:val="en-GB"/>
        </w:rPr>
        <w:t>A. VỀ QUÁ TRÌNH TRIỂN KHAI XÂY DỰNG KẾ HOẠCH ĐẦU TƯ CÔNG TRUNG HẠN</w:t>
      </w:r>
      <w:r w:rsidR="00827294" w:rsidRPr="004D6B65">
        <w:rPr>
          <w:b/>
          <w:sz w:val="26"/>
          <w:lang w:val="en-GB"/>
        </w:rPr>
        <w:t xml:space="preserve"> </w:t>
      </w:r>
      <w:r w:rsidRPr="004D6B65">
        <w:rPr>
          <w:b/>
          <w:sz w:val="26"/>
          <w:lang w:val="en-GB"/>
        </w:rPr>
        <w:t>GIAI ĐOẠN 2021-2025</w:t>
      </w:r>
    </w:p>
    <w:p w:rsidR="00624AB7" w:rsidRPr="00E43B6A" w:rsidRDefault="00624AB7" w:rsidP="00F371DC">
      <w:pPr>
        <w:spacing w:before="120" w:line="269" w:lineRule="auto"/>
        <w:ind w:firstLine="709"/>
        <w:jc w:val="both"/>
        <w:rPr>
          <w:lang w:val="en-GB"/>
        </w:rPr>
      </w:pPr>
      <w:r w:rsidRPr="00E43B6A">
        <w:rPr>
          <w:lang w:val="en-GB"/>
        </w:rPr>
        <w:t>Căn cứ Luật Đầu tư công, Chỉ thị số 20/CT-TTg ngày 20/7/2019 của Thủ tướng Chính phủ và các văn bản hướng dẫn của Bộ Kế hoạch và Đầu tư về lập kế hoạch đầu tư công trung hạn giai đoạn 2021-2025, UBND tỉnh đã có các Văn bản: số 6329/UBND-TH ngày 24/9/2019 và số 6725/UBND-TH ngày 09/10/2019 hướng dẫn các địa phương, đơn vị rà soát, xây dựng kế hoạch đầu tư công trung hạn giai đoạn 2021-2025 theo quy định.</w:t>
      </w:r>
    </w:p>
    <w:p w:rsidR="00624AB7" w:rsidRPr="00E43B6A" w:rsidRDefault="00624AB7" w:rsidP="00F371DC">
      <w:pPr>
        <w:spacing w:before="120" w:line="269" w:lineRule="auto"/>
        <w:ind w:firstLine="709"/>
        <w:jc w:val="both"/>
        <w:rPr>
          <w:lang w:val="en-GB"/>
        </w:rPr>
      </w:pPr>
      <w:r w:rsidRPr="00E43B6A">
        <w:rPr>
          <w:lang w:val="en-GB"/>
        </w:rPr>
        <w:t>Trên cơ sở tổng hợp đề xuất của các địa phương, đơn vị, UBND tỉnh đã có Văn bản số 3824/UBND-TH</w:t>
      </w:r>
      <w:r w:rsidRPr="00E43B6A">
        <w:rPr>
          <w:vertAlign w:val="subscript"/>
          <w:lang w:val="en-GB"/>
        </w:rPr>
        <w:t>2</w:t>
      </w:r>
      <w:r w:rsidRPr="00E43B6A">
        <w:rPr>
          <w:lang w:val="en-GB"/>
        </w:rPr>
        <w:t xml:space="preserve"> ngày 16/6/2020 báo cáo nhu cầu đầu tư vốn NSNN giai đoạn 2021-2025 gửi các Bộ Kế hoạch và Đầu tư và Bộ Tài chính.</w:t>
      </w:r>
    </w:p>
    <w:p w:rsidR="00624AB7" w:rsidRPr="00E43B6A" w:rsidRDefault="00624AB7" w:rsidP="00F371DC">
      <w:pPr>
        <w:spacing w:before="120" w:line="269" w:lineRule="auto"/>
        <w:ind w:firstLine="709"/>
        <w:jc w:val="both"/>
        <w:rPr>
          <w:lang w:val="en-GB"/>
        </w:rPr>
      </w:pPr>
      <w:r w:rsidRPr="00E43B6A">
        <w:rPr>
          <w:lang w:val="en-GB"/>
        </w:rPr>
        <w:t>Để chủ động trong công tác chuẩn bị đầu tư các dự án, sẵn sàng cho việc lập kế hoạch đầu tư công trung hạn giai đoạn 2021-2025; trong quá trình chờ Thủ tướng Chính phủ thông báo dự kiến kế hoạch vốn, UBND tỉnh đã</w:t>
      </w:r>
      <w:r w:rsidR="00806DDC" w:rsidRPr="00E43B6A">
        <w:rPr>
          <w:lang w:val="en-GB"/>
        </w:rPr>
        <w:t xml:space="preserve"> tham mưu Ban Cán sự Đảng UBND tỉnh</w:t>
      </w:r>
      <w:r w:rsidRPr="00E43B6A">
        <w:rPr>
          <w:lang w:val="en-GB"/>
        </w:rPr>
        <w:t xml:space="preserve"> có báo cáo sơ bộ phương án dự kiến bố trí kế hoạch đầu tư vốn NSTW bổ sung có mục tiêu giai đoạn 2021-2025 trình Thường trực và Ban Thường vụ Tỉnh ủy xem xét, cho ý kiến (tại Văn bản số 109-BC/BCS ngày 30/6/2020 và báo cáo tại cuộc họp Ban Thường vụ ngày 18/8/2020);</w:t>
      </w:r>
    </w:p>
    <w:p w:rsidR="00624AB7" w:rsidRPr="00E43B6A" w:rsidRDefault="00624AB7" w:rsidP="00F371DC">
      <w:pPr>
        <w:tabs>
          <w:tab w:val="left" w:pos="851"/>
        </w:tabs>
        <w:spacing w:before="120" w:line="269" w:lineRule="auto"/>
        <w:ind w:firstLine="709"/>
        <w:jc w:val="both"/>
        <w:rPr>
          <w:lang w:val="en-GB"/>
        </w:rPr>
      </w:pPr>
      <w:r w:rsidRPr="00E43B6A">
        <w:rPr>
          <w:lang w:val="en-GB"/>
        </w:rPr>
        <w:t>Trên cơ sở ý kiến chỉ đạo của Thường trực và Ban Thường vụ Tỉnh ủy (tại các Văn bản số 2383-CV/TU ngày 30/7/2020 và số 2530-CV/TU ngày 28/8/2020), UBND tỉnh</w:t>
      </w:r>
      <w:r w:rsidR="00E06F3D" w:rsidRPr="00E43B6A">
        <w:rPr>
          <w:lang w:val="en-GB"/>
        </w:rPr>
        <w:t xml:space="preserve"> đã</w:t>
      </w:r>
      <w:r w:rsidRPr="00E43B6A">
        <w:rPr>
          <w:lang w:val="en-GB"/>
        </w:rPr>
        <w:t xml:space="preserve">: (i) Rà soát, dự kiến danh mục kế hoạch đầu tư trung hạn vốn NSTW giai đoạn 2021-2025 và năm 2021 trình HĐND tỉnh cho ý kiến thống nhất (tại Nghị quyết số 228/NQ-HĐND ngày 14/9/2020); (ii) Báo cáo tình </w:t>
      </w:r>
      <w:r w:rsidRPr="00E43B6A">
        <w:rPr>
          <w:lang w:val="en-GB"/>
        </w:rPr>
        <w:lastRenderedPageBreak/>
        <w:t>hình thực hiện kế hoạch đầu tư công trung hạn giai đoạn 2016-2020 và dự kiến tổng thể về kế hoạch đầu tư trung hạn giai đoạn 2021-2025 tại kỳ họp thứ 18, HĐND tỉnh khóa XVII</w:t>
      </w:r>
      <w:r w:rsidR="00944488" w:rsidRPr="00E43B6A">
        <w:rPr>
          <w:rStyle w:val="FootnoteReference"/>
          <w:lang w:val="en-GB"/>
        </w:rPr>
        <w:footnoteReference w:id="1"/>
      </w:r>
      <w:r w:rsidRPr="00E43B6A">
        <w:rPr>
          <w:lang w:val="en-GB"/>
        </w:rPr>
        <w:t xml:space="preserve"> và (ii) Trình HĐND tỉnh phê duyệt chủ trương đầu tư một số dự án dự kiến sử dụng NSTW bổ sung có mục tiêu giai đoạn 2021-2025 (tại Nghị quyết số 254/NQ-HĐND ngày 08/12/2020).</w:t>
      </w:r>
    </w:p>
    <w:p w:rsidR="00624AB7" w:rsidRPr="00E43B6A" w:rsidRDefault="00624AB7" w:rsidP="00F371DC">
      <w:pPr>
        <w:tabs>
          <w:tab w:val="left" w:pos="851"/>
        </w:tabs>
        <w:spacing w:before="120" w:line="269" w:lineRule="auto"/>
        <w:ind w:firstLine="709"/>
        <w:jc w:val="both"/>
        <w:rPr>
          <w:lang w:val="en-GB"/>
        </w:rPr>
      </w:pPr>
      <w:r w:rsidRPr="00E43B6A">
        <w:rPr>
          <w:lang w:val="en-GB"/>
        </w:rPr>
        <w:t>Ngày 02/4/2021, Thủ tướng Chính phủ đã có Văn bản số 419/TTg-KTTH về thông báo số dự kiến kế hoạch đầu tư công trung hạn giai đoạn 2021-2025</w:t>
      </w:r>
      <w:r w:rsidRPr="00E43B6A">
        <w:rPr>
          <w:rStyle w:val="FootnoteReference"/>
          <w:lang w:val="en-GB"/>
        </w:rPr>
        <w:footnoteReference w:id="2"/>
      </w:r>
      <w:r w:rsidRPr="00E43B6A">
        <w:rPr>
          <w:lang w:val="en-GB"/>
        </w:rPr>
        <w:t xml:space="preserve">; Trên cơ sở tổng mức vốn được thông báo và kết quả rà soát danh mục dự án đã báo cáo Thường trực, Ban Thường vụ Tỉnh ủy và Hội đồng nhân dân tỉnh; được sự thống nhất của Thường trực Tỉnh ủy, UBND tỉnh đã có Báo cáo số 142/BC-UBND ngày 29/04/2021 </w:t>
      </w:r>
      <w:r w:rsidR="007C3FED" w:rsidRPr="00E43B6A">
        <w:rPr>
          <w:lang w:val="en-GB"/>
        </w:rPr>
        <w:t xml:space="preserve">về </w:t>
      </w:r>
      <w:r w:rsidRPr="00E43B6A">
        <w:rPr>
          <w:lang w:val="en-GB"/>
        </w:rPr>
        <w:t xml:space="preserve">dự kiến </w:t>
      </w:r>
      <w:r w:rsidR="00E21C1F" w:rsidRPr="00E43B6A">
        <w:rPr>
          <w:lang w:val="en-GB"/>
        </w:rPr>
        <w:t>kế hoạch đầu tư công trung hạn</w:t>
      </w:r>
      <w:r w:rsidRPr="00E43B6A">
        <w:rPr>
          <w:lang w:val="en-GB"/>
        </w:rPr>
        <w:t xml:space="preserve"> giai đoạn 2021-2025 gửi Bộ Kế hoạch và Đầu tư, Bộ Tài chính (dự thảo lần 1).</w:t>
      </w:r>
    </w:p>
    <w:p w:rsidR="00624AB7" w:rsidRPr="00E43B6A" w:rsidRDefault="00624AB7" w:rsidP="00F371DC">
      <w:pPr>
        <w:tabs>
          <w:tab w:val="left" w:pos="851"/>
        </w:tabs>
        <w:spacing w:before="120" w:line="269" w:lineRule="auto"/>
        <w:ind w:firstLine="709"/>
        <w:jc w:val="both"/>
        <w:rPr>
          <w:lang w:val="en-GB"/>
        </w:rPr>
      </w:pPr>
      <w:r w:rsidRPr="00E43B6A">
        <w:rPr>
          <w:lang w:val="en-GB"/>
        </w:rPr>
        <w:t xml:space="preserve">Ngày 07/5/2021, Bộ Kế hoạch và Đầu tư đã có Văn bản số 2591/BKHĐT-KTĐPLT về thẩm định kế hoạch và phương án phân bổ kế hoạch đầu tư công trung hạn vốn NSTW giai đoạn 2021-2025; theo đó, Bộ Kế hoạch và Đầu tư không có ý kiến cụ thể đối với danh mục và mức vốn NSTW dự kiến phân bổ cho các dự án theo phương án tỉnh đã trình tại Báo cáo số 142/BC-UBND ngày 29/04/2021; các ý kiến của Bộ Kế hoạch và Đầu tư chủ yếu phản ánh về mặt hồ sơ thủ tục, số liệu tổng hợp của các dự án và các nội dung lưu ý về mặt nguyên tắc bố trí vốn </w:t>
      </w:r>
      <w:r w:rsidRPr="00E43B6A">
        <w:rPr>
          <w:i/>
          <w:lang w:val="en-GB"/>
        </w:rPr>
        <w:t>(chi tiết theo Phụ biểu tổng hợp, giải trình tiếp thu ý kiến kèm theo).</w:t>
      </w:r>
    </w:p>
    <w:p w:rsidR="00624AB7" w:rsidRPr="00E43B6A" w:rsidRDefault="00624AB7" w:rsidP="00F371DC">
      <w:pPr>
        <w:tabs>
          <w:tab w:val="left" w:pos="851"/>
        </w:tabs>
        <w:spacing w:before="120" w:line="269" w:lineRule="auto"/>
        <w:ind w:firstLine="709"/>
        <w:jc w:val="both"/>
        <w:rPr>
          <w:lang w:val="en-GB"/>
        </w:rPr>
      </w:pPr>
      <w:r w:rsidRPr="00E43B6A">
        <w:rPr>
          <w:lang w:val="en-GB"/>
        </w:rPr>
        <w:t>UBND tỉnh đã giao Sở Kế hoạch và Đầu tư chủ trì soát xét các nội dung thẩm định của Bộ Kế hoạch và Đầu tư, thống nhất giữ nguyên danh mục và phương án phân bổ đã trình Bộ Kế hoạch và Đầu tư tại Báo cáo số 142/BC-UBND ngày 29/4/2021 và</w:t>
      </w:r>
      <w:r w:rsidR="0014725B" w:rsidRPr="00E43B6A">
        <w:rPr>
          <w:lang w:val="en-GB"/>
        </w:rPr>
        <w:t xml:space="preserve"> </w:t>
      </w:r>
      <w:r w:rsidRPr="00E43B6A">
        <w:rPr>
          <w:lang w:val="en-GB"/>
        </w:rPr>
        <w:t>đã có Văn bản số 89-CV/BCS ngày 24/5/2021 báo cáo, xin ý kiến Thường trực Tỉnh ủy về hoàn chỉnh phương án dự kiến phân bổ kế hoạch đầu tư vốn NSTW giai đoạn 2021-2025.</w:t>
      </w:r>
    </w:p>
    <w:p w:rsidR="00624AB7" w:rsidRPr="00E43B6A" w:rsidRDefault="00624AB7" w:rsidP="00F371DC">
      <w:pPr>
        <w:tabs>
          <w:tab w:val="left" w:pos="851"/>
        </w:tabs>
        <w:spacing w:before="120" w:line="269" w:lineRule="auto"/>
        <w:ind w:firstLine="709"/>
        <w:jc w:val="both"/>
        <w:rPr>
          <w:lang w:val="en-GB"/>
        </w:rPr>
      </w:pPr>
      <w:r w:rsidRPr="00E43B6A">
        <w:rPr>
          <w:lang w:val="en-GB"/>
        </w:rPr>
        <w:t xml:space="preserve">Trên cơ sở Thông báo số 114-TB/TU ngày 25/5/2021 của Thường trực Tỉnh ủy, UBND tỉnh đã có báo cáo số 176/BC-UBND ngày 25/5/2021 </w:t>
      </w:r>
      <w:r w:rsidR="00BC6E0E" w:rsidRPr="00E43B6A">
        <w:rPr>
          <w:lang w:val="en-GB"/>
        </w:rPr>
        <w:t>về dự kiến kế hoạch đầu tư công trung hạn</w:t>
      </w:r>
      <w:r w:rsidRPr="00E43B6A">
        <w:rPr>
          <w:lang w:val="en-GB"/>
        </w:rPr>
        <w:t xml:space="preserve"> giai đoạn 2021-2025 gửi Bộ Kế hoạch và Đầu tư, Bộ Tài chính (dự thảo lần 2).</w:t>
      </w:r>
    </w:p>
    <w:p w:rsidR="00624AB7" w:rsidRDefault="00624AB7" w:rsidP="00F371DC">
      <w:pPr>
        <w:tabs>
          <w:tab w:val="left" w:pos="851"/>
        </w:tabs>
        <w:spacing w:before="120" w:line="269" w:lineRule="auto"/>
        <w:ind w:firstLine="709"/>
        <w:jc w:val="both"/>
        <w:rPr>
          <w:lang w:val="en-GB"/>
        </w:rPr>
      </w:pPr>
      <w:r w:rsidRPr="00E43B6A">
        <w:rPr>
          <w:lang w:val="en-GB"/>
        </w:rPr>
        <w:t>Ban Cán sự Đảng UBND tỉnh</w:t>
      </w:r>
      <w:r w:rsidR="0054340C">
        <w:rPr>
          <w:lang w:val="en-GB"/>
        </w:rPr>
        <w:t xml:space="preserve"> cũng</w:t>
      </w:r>
      <w:r w:rsidRPr="00E43B6A">
        <w:rPr>
          <w:lang w:val="en-GB"/>
        </w:rPr>
        <w:t xml:space="preserve"> đã </w:t>
      </w:r>
      <w:r w:rsidR="00546F42" w:rsidRPr="00E43B6A">
        <w:rPr>
          <w:lang w:val="en-GB"/>
        </w:rPr>
        <w:t xml:space="preserve">có </w:t>
      </w:r>
      <w:r w:rsidRPr="00E43B6A">
        <w:rPr>
          <w:lang w:val="en-GB"/>
        </w:rPr>
        <w:t>báo cáo</w:t>
      </w:r>
      <w:r w:rsidR="00546F42" w:rsidRPr="00E43B6A">
        <w:rPr>
          <w:lang w:val="en-GB"/>
        </w:rPr>
        <w:t xml:space="preserve"> trình</w:t>
      </w:r>
      <w:r w:rsidRPr="00E43B6A">
        <w:rPr>
          <w:lang w:val="en-GB"/>
        </w:rPr>
        <w:t xml:space="preserve"> Ban Thường vụ Tỉnh ủy</w:t>
      </w:r>
      <w:r w:rsidR="00502500">
        <w:rPr>
          <w:lang w:val="en-GB"/>
        </w:rPr>
        <w:t xml:space="preserve"> và Ban Chấp hành Đảng bộ tỉnh</w:t>
      </w:r>
      <w:r w:rsidRPr="00E43B6A">
        <w:rPr>
          <w:lang w:val="en-GB"/>
        </w:rPr>
        <w:t xml:space="preserve"> về tình hình triển khai thực hiện và dự kiến phương án ph</w:t>
      </w:r>
      <w:r w:rsidR="00E02002" w:rsidRPr="00E43B6A">
        <w:rPr>
          <w:lang w:val="en-GB"/>
        </w:rPr>
        <w:t>â</w:t>
      </w:r>
      <w:r w:rsidRPr="00E43B6A">
        <w:rPr>
          <w:lang w:val="en-GB"/>
        </w:rPr>
        <w:t>n bổ kế hoạch đầu tư công vốn NSTW giai đoạn 2021-2025</w:t>
      </w:r>
      <w:r w:rsidR="00256359">
        <w:rPr>
          <w:lang w:val="en-GB"/>
        </w:rPr>
        <w:t xml:space="preserve"> theo quy định</w:t>
      </w:r>
      <w:r w:rsidRPr="00E43B6A">
        <w:rPr>
          <w:rStyle w:val="FootnoteReference"/>
          <w:lang w:val="en-GB"/>
        </w:rPr>
        <w:footnoteReference w:id="3"/>
      </w:r>
      <w:r w:rsidRPr="00E43B6A">
        <w:rPr>
          <w:lang w:val="en-GB"/>
        </w:rPr>
        <w:t>.</w:t>
      </w:r>
    </w:p>
    <w:p w:rsidR="000B0B7D" w:rsidRDefault="00ED7AD4" w:rsidP="00F371DC">
      <w:pPr>
        <w:tabs>
          <w:tab w:val="left" w:pos="851"/>
        </w:tabs>
        <w:spacing w:before="120" w:line="269" w:lineRule="auto"/>
        <w:ind w:firstLine="709"/>
        <w:jc w:val="both"/>
        <w:rPr>
          <w:lang w:val="en-GB"/>
        </w:rPr>
      </w:pPr>
      <w:r>
        <w:rPr>
          <w:lang w:val="en-GB"/>
        </w:rPr>
        <w:lastRenderedPageBreak/>
        <w:t xml:space="preserve">Thực hiện </w:t>
      </w:r>
      <w:r w:rsidR="00E77E87">
        <w:rPr>
          <w:lang w:val="en-GB"/>
        </w:rPr>
        <w:t>Kết luận số 23-KL/TU ngày 21/6/2021 của Ban Chấp hành Đảng bộ tỉnh về phương án phân bổ kế hoạch đầu tư vốn ngân sách trung ương giai đoạn 2021-2025; Ủy ban nhân dân tỉnh hoàn chỉnh phương án dự kiến kế hoạch đầu tư công trung hạn giai đoạn 2021-2025 trình Hội đồng nhân dân tỉnh xem xét, cho ý kiến theo quy trình.</w:t>
      </w:r>
    </w:p>
    <w:p w:rsidR="00624AB7" w:rsidRPr="00E51880" w:rsidRDefault="00624AB7" w:rsidP="00F371DC">
      <w:pPr>
        <w:spacing w:before="120" w:line="269" w:lineRule="auto"/>
        <w:ind w:firstLine="709"/>
        <w:jc w:val="both"/>
        <w:rPr>
          <w:b/>
          <w:sz w:val="26"/>
          <w:lang w:val="en-GB"/>
        </w:rPr>
      </w:pPr>
      <w:r w:rsidRPr="00E51880">
        <w:rPr>
          <w:b/>
          <w:sz w:val="26"/>
          <w:lang w:val="en-GB"/>
        </w:rPr>
        <w:t>B.</w:t>
      </w:r>
      <w:r w:rsidR="001E6F6E" w:rsidRPr="00E51880">
        <w:rPr>
          <w:b/>
          <w:sz w:val="26"/>
          <w:lang w:val="en-GB"/>
        </w:rPr>
        <w:t xml:space="preserve"> </w:t>
      </w:r>
      <w:r w:rsidRPr="00E51880">
        <w:rPr>
          <w:b/>
          <w:sz w:val="26"/>
          <w:lang w:val="en-GB"/>
        </w:rPr>
        <w:t xml:space="preserve">DỰ KIẾN KẾ HOẠCH ĐẦU TƯ </w:t>
      </w:r>
      <w:r w:rsidR="00F44931" w:rsidRPr="00E51880">
        <w:rPr>
          <w:b/>
          <w:sz w:val="26"/>
          <w:lang w:val="en-GB"/>
        </w:rPr>
        <w:t>CÔNG TRUNG HẠN</w:t>
      </w:r>
      <w:r w:rsidRPr="00E51880">
        <w:rPr>
          <w:b/>
          <w:sz w:val="26"/>
          <w:lang w:val="en-GB"/>
        </w:rPr>
        <w:t xml:space="preserve"> GIAI ĐOẠN 2021-2025</w:t>
      </w:r>
    </w:p>
    <w:p w:rsidR="0095382F" w:rsidRPr="00E51880" w:rsidRDefault="00985CA0" w:rsidP="00F371DC">
      <w:pPr>
        <w:spacing w:before="120" w:line="269" w:lineRule="auto"/>
        <w:ind w:firstLine="709"/>
        <w:jc w:val="both"/>
        <w:rPr>
          <w:b/>
          <w:sz w:val="26"/>
          <w:lang w:val="en-GB"/>
        </w:rPr>
      </w:pPr>
      <w:r w:rsidRPr="00E51880">
        <w:rPr>
          <w:b/>
          <w:sz w:val="26"/>
          <w:lang w:val="en-GB"/>
        </w:rPr>
        <w:t>I. VỀ MỤC TIÊU, ĐỊNH HƯỚNG ĐẦU TƯ</w:t>
      </w:r>
    </w:p>
    <w:p w:rsidR="0095382F" w:rsidRPr="00E43B6A" w:rsidRDefault="0095382F" w:rsidP="00F371DC">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120" w:line="269" w:lineRule="auto"/>
        <w:ind w:firstLine="720"/>
        <w:jc w:val="both"/>
        <w:rPr>
          <w:spacing w:val="-2"/>
        </w:rPr>
      </w:pPr>
      <w:r w:rsidRPr="00E43B6A">
        <w:rPr>
          <w:spacing w:val="-2"/>
        </w:rPr>
        <w:t>Trên cơ sở quán triệt các mục tiêu phát triển kinh tế - xã hội theo nội dung quy hoạch tỉnh thời kỳ 2021 - 2030, Nghị quyết Đại hội tỉnh Đảng bộ lần thứ XIX và tình hình thực tiễn của địa phương, các quy định của pháp luật hiện hành về đầu tư công; giai đoạn 2021 - 2025 cần tập trung ưu tiên đầu tư theo những nhóm nhiệm vụ sau:</w:t>
      </w:r>
    </w:p>
    <w:p w:rsidR="0095382F" w:rsidRPr="00E43B6A" w:rsidRDefault="00F91FA7" w:rsidP="00F371DC">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120" w:line="269" w:lineRule="auto"/>
        <w:ind w:firstLine="720"/>
        <w:jc w:val="both"/>
        <w:rPr>
          <w:lang w:val="nl-NL"/>
        </w:rPr>
      </w:pPr>
      <w:r w:rsidRPr="00E43B6A">
        <w:rPr>
          <w:lang w:val="nl-NL"/>
        </w:rPr>
        <w:t>1</w:t>
      </w:r>
      <w:r w:rsidR="0095382F" w:rsidRPr="00E43B6A">
        <w:rPr>
          <w:lang w:val="nl-NL"/>
        </w:rPr>
        <w:t>.1. Thực hiện các mục tiêu, chỉ tiêu chủ yếu, năm chương trình trọng điểm và ba đột phá chiến lược theo Nghị quyết Đại hội Đảng bộ tỉnh lần thứ XIX:</w:t>
      </w:r>
    </w:p>
    <w:p w:rsidR="0095382F" w:rsidRPr="00E43B6A" w:rsidRDefault="0095382F" w:rsidP="00F371DC">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120" w:line="269" w:lineRule="auto"/>
        <w:ind w:firstLine="720"/>
        <w:jc w:val="both"/>
        <w:rPr>
          <w:lang w:val="nl-NL"/>
        </w:rPr>
      </w:pPr>
      <w:r w:rsidRPr="00E43B6A">
        <w:rPr>
          <w:lang w:val="nl-NL"/>
        </w:rPr>
        <w:t xml:space="preserve">- Huy động mọi nguồn lực tập trung xây dựng hạ tầng đồng bộ, nhất là hệ thống giao thông trọng yếu, Khu kinh tế Vũng Áng, hạ tầng các khu, cụm công nghiệp, hạ tầng đô thị, hình thành các trục phát triển, tạo động lực thúc đẩy tăng trưởng và chuyển dịch cơ cấu kinh tế, cơ cấu lao động, xây dựng tỉnh nông thôn mới kết nối với đô thị. </w:t>
      </w:r>
    </w:p>
    <w:p w:rsidR="0095382F" w:rsidRPr="00E43B6A" w:rsidRDefault="0095382F" w:rsidP="00F371DC">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120" w:line="269" w:lineRule="auto"/>
        <w:ind w:firstLine="720"/>
        <w:jc w:val="both"/>
        <w:rPr>
          <w:color w:val="000000"/>
        </w:rPr>
      </w:pPr>
      <w:r w:rsidRPr="00E43B6A">
        <w:rPr>
          <w:color w:val="000000"/>
        </w:rPr>
        <w:t>- Đầu tư phát triển, chỉnh trang và nâng cao chất lượng đô thị. Xây dựng thành phố Hà Tĩnh có quy mô, kết cấu hạ tầng đồng bộ, từng bước hiện đại, thông minh, phấn đấu trở thành một trong những đô thị trung tâm vùng Bắc Trung Bộ.</w:t>
      </w:r>
    </w:p>
    <w:p w:rsidR="0095382F" w:rsidRPr="00E43B6A" w:rsidRDefault="0095382F" w:rsidP="00F371DC">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120" w:line="269" w:lineRule="auto"/>
        <w:ind w:firstLine="720"/>
        <w:jc w:val="both"/>
        <w:rPr>
          <w:lang w:val="nl-NL"/>
        </w:rPr>
      </w:pPr>
      <w:r w:rsidRPr="00E43B6A">
        <w:rPr>
          <w:lang w:val="nl-NL"/>
        </w:rPr>
        <w:t>- Nâng cấp cơ sở hạ tầng, trang thiết bị cho các cơ sở y tế, giáo dục quan trọng của địa phương.</w:t>
      </w:r>
    </w:p>
    <w:p w:rsidR="0095382F" w:rsidRPr="00E43B6A" w:rsidRDefault="00F91FA7" w:rsidP="00F371DC">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120" w:line="269" w:lineRule="auto"/>
        <w:ind w:firstLine="720"/>
        <w:jc w:val="both"/>
        <w:rPr>
          <w:lang w:val="nl-NL"/>
        </w:rPr>
      </w:pPr>
      <w:r w:rsidRPr="00E43B6A">
        <w:rPr>
          <w:lang w:val="nl-NL"/>
        </w:rPr>
        <w:t>1</w:t>
      </w:r>
      <w:r w:rsidR="0095382F" w:rsidRPr="00E43B6A">
        <w:rPr>
          <w:lang w:val="nl-NL"/>
        </w:rPr>
        <w:t>.2. Tuân thủ nghiêm ngặt các quy định của pháp luật về đầu tư công; đảm bảo sử dụng có hiệu quả các nguồn vốn đầu tư của Nhà nước:</w:t>
      </w:r>
    </w:p>
    <w:p w:rsidR="0095382F" w:rsidRPr="00E43B6A" w:rsidRDefault="0095382F" w:rsidP="00F371DC">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120" w:line="269" w:lineRule="auto"/>
        <w:ind w:firstLine="720"/>
        <w:jc w:val="both"/>
        <w:rPr>
          <w:lang w:val="nl-NL"/>
        </w:rPr>
      </w:pPr>
      <w:r w:rsidRPr="00E43B6A">
        <w:rPr>
          <w:lang w:val="nl-NL"/>
        </w:rPr>
        <w:t>- Tập trung bố trí đủ vốn để thanh toán nợ xây dựng cơ bản, hoàn trả các khoản ứng trước chưa thu hồi; bố trí vốn để hoàn thành và đẩy nhanh tiến độ các dự án dở dang, chuyển tiếp do cấp tỉnh quyết định đầu tư trong giai đoạn 2016 - 2020 chuyển tiếp sang năm 2021 và giai đoạn 2021 - 2025.</w:t>
      </w:r>
    </w:p>
    <w:p w:rsidR="0095382F" w:rsidRPr="00E43B6A" w:rsidRDefault="0095382F" w:rsidP="00F371DC">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120" w:line="269" w:lineRule="auto"/>
        <w:ind w:firstLine="720"/>
        <w:jc w:val="both"/>
        <w:rPr>
          <w:lang w:val="nl-NL"/>
        </w:rPr>
      </w:pPr>
      <w:r w:rsidRPr="00E43B6A">
        <w:rPr>
          <w:lang w:val="nl-NL"/>
        </w:rPr>
        <w:t>- Kế hoạch đầu tư công trung hạn giai đoạn 2021 - 2025 phải được xây dựng trên cơ sở tiếp tục cơ cấu lại đầu tư nguồn ngân sách nhà nước theo hướng tập trung, khắc phục dàn trải, nâng cao hiệu quả đầu tư.</w:t>
      </w:r>
    </w:p>
    <w:p w:rsidR="0095382F" w:rsidRPr="00E43B6A" w:rsidRDefault="005501C5" w:rsidP="00F371DC">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120" w:line="269" w:lineRule="auto"/>
        <w:ind w:firstLine="720"/>
        <w:jc w:val="both"/>
        <w:rPr>
          <w:lang w:val="nl-NL"/>
        </w:rPr>
      </w:pPr>
      <w:r w:rsidRPr="00E43B6A">
        <w:rPr>
          <w:lang w:val="nl-NL"/>
        </w:rPr>
        <w:lastRenderedPageBreak/>
        <w:t>1</w:t>
      </w:r>
      <w:r w:rsidR="0095382F" w:rsidRPr="00E43B6A">
        <w:rPr>
          <w:lang w:val="nl-NL"/>
        </w:rPr>
        <w:t xml:space="preserve">.3. Đảm bảo cân đối đủ nguồn lực để thực hiện các dự án quan trọng, cấp bách của địa phương trong giai đoạn 2021 </w:t>
      </w:r>
      <w:r w:rsidR="00300243" w:rsidRPr="00E43B6A">
        <w:rPr>
          <w:lang w:val="nl-NL"/>
        </w:rPr>
        <w:t>-</w:t>
      </w:r>
      <w:r w:rsidR="0095382F" w:rsidRPr="00E43B6A">
        <w:rPr>
          <w:lang w:val="nl-NL"/>
        </w:rPr>
        <w:t xml:space="preserve"> 2025</w:t>
      </w:r>
    </w:p>
    <w:p w:rsidR="00013244" w:rsidRPr="003B2709" w:rsidRDefault="00013244" w:rsidP="00F371DC">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120" w:line="269" w:lineRule="auto"/>
        <w:ind w:firstLine="720"/>
        <w:jc w:val="both"/>
        <w:rPr>
          <w:b/>
          <w:sz w:val="26"/>
          <w:lang w:val="it-IT"/>
        </w:rPr>
      </w:pPr>
      <w:r w:rsidRPr="003B2709">
        <w:rPr>
          <w:b/>
          <w:sz w:val="26"/>
          <w:lang w:val="it-IT"/>
        </w:rPr>
        <w:t>II. NHU CẦU ĐẦU TƯ GIAI ĐOẠN 2021-2025</w:t>
      </w:r>
    </w:p>
    <w:p w:rsidR="00013244" w:rsidRPr="00E43B6A" w:rsidRDefault="00013244" w:rsidP="00F371DC">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120" w:line="269" w:lineRule="auto"/>
        <w:ind w:firstLine="720"/>
        <w:jc w:val="both"/>
        <w:rPr>
          <w:lang w:val="nl-NL"/>
        </w:rPr>
      </w:pPr>
      <w:r w:rsidRPr="00E43B6A">
        <w:rPr>
          <w:lang w:val="nl-NL"/>
        </w:rPr>
        <w:t xml:space="preserve">Qua tổng hợp, tổng nhu cầu đầu tư giai đoạn 2021-2025 của các đơn vị, địa phương trên địa bàn tỉnh là </w:t>
      </w:r>
      <w:r w:rsidR="00371738" w:rsidRPr="00E43B6A">
        <w:rPr>
          <w:lang w:val="nl-NL"/>
        </w:rPr>
        <w:t>6</w:t>
      </w:r>
      <w:r w:rsidR="00505769">
        <w:rPr>
          <w:lang w:val="nl-NL"/>
        </w:rPr>
        <w:t>2</w:t>
      </w:r>
      <w:r w:rsidR="00371738" w:rsidRPr="00E43B6A">
        <w:rPr>
          <w:lang w:val="nl-NL"/>
        </w:rPr>
        <w:t>.</w:t>
      </w:r>
      <w:r w:rsidR="004B2A96">
        <w:rPr>
          <w:lang w:val="nl-NL"/>
        </w:rPr>
        <w:t>459</w:t>
      </w:r>
      <w:r w:rsidR="004B2A96" w:rsidRPr="00E43B6A">
        <w:rPr>
          <w:lang w:val="nl-NL"/>
        </w:rPr>
        <w:t xml:space="preserve"> </w:t>
      </w:r>
      <w:r w:rsidRPr="00E43B6A">
        <w:rPr>
          <w:lang w:val="nl-NL"/>
        </w:rPr>
        <w:t>tỷ đồng. Trong đó:</w:t>
      </w:r>
    </w:p>
    <w:p w:rsidR="00013244" w:rsidRPr="00E43B6A" w:rsidRDefault="00013244" w:rsidP="00F371DC">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120" w:line="269" w:lineRule="auto"/>
        <w:ind w:firstLine="720"/>
        <w:jc w:val="both"/>
        <w:rPr>
          <w:lang w:val="nl-NL"/>
        </w:rPr>
      </w:pPr>
      <w:r w:rsidRPr="00E43B6A">
        <w:rPr>
          <w:lang w:val="nl-NL"/>
        </w:rPr>
        <w:t xml:space="preserve">- Vốn ngân sách Trung ương: </w:t>
      </w:r>
      <w:r w:rsidR="00E362ED" w:rsidRPr="00E43B6A">
        <w:rPr>
          <w:lang w:val="nl-NL"/>
        </w:rPr>
        <w:t>4</w:t>
      </w:r>
      <w:r w:rsidR="001B448D" w:rsidRPr="00E43B6A">
        <w:rPr>
          <w:lang w:val="nl-NL"/>
        </w:rPr>
        <w:t>9</w:t>
      </w:r>
      <w:r w:rsidR="00E362ED" w:rsidRPr="00E43B6A">
        <w:rPr>
          <w:lang w:val="nl-NL"/>
        </w:rPr>
        <w:t>.</w:t>
      </w:r>
      <w:r w:rsidR="001B448D" w:rsidRPr="00E43B6A">
        <w:rPr>
          <w:lang w:val="nl-NL"/>
        </w:rPr>
        <w:t>737</w:t>
      </w:r>
      <w:r w:rsidRPr="00E43B6A">
        <w:rPr>
          <w:lang w:val="nl-NL"/>
        </w:rPr>
        <w:t xml:space="preserve"> tỷ đồng (bao gồm:</w:t>
      </w:r>
      <w:r w:rsidR="00B41F05" w:rsidRPr="00E43B6A">
        <w:rPr>
          <w:lang w:val="nl-NL"/>
        </w:rPr>
        <w:t xml:space="preserve"> vốn </w:t>
      </w:r>
      <w:r w:rsidR="00B02D09" w:rsidRPr="00E43B6A">
        <w:rPr>
          <w:lang w:val="nl-NL"/>
        </w:rPr>
        <w:t>t</w:t>
      </w:r>
      <w:r w:rsidRPr="00E43B6A">
        <w:rPr>
          <w:lang w:val="nl-NL"/>
        </w:rPr>
        <w:t>hu hồi ứng trước là 5.</w:t>
      </w:r>
      <w:r w:rsidR="00E41E9F" w:rsidRPr="00E43B6A">
        <w:rPr>
          <w:lang w:val="nl-NL"/>
        </w:rPr>
        <w:t>490</w:t>
      </w:r>
      <w:r w:rsidRPr="00E43B6A">
        <w:rPr>
          <w:lang w:val="nl-NL"/>
        </w:rPr>
        <w:t xml:space="preserve"> tỷ đồng; </w:t>
      </w:r>
      <w:r w:rsidR="00D777EB" w:rsidRPr="00E43B6A">
        <w:rPr>
          <w:lang w:val="nl-NL"/>
        </w:rPr>
        <w:t>vốn NSTW trong nước</w:t>
      </w:r>
      <w:r w:rsidR="00F84D12" w:rsidRPr="00E43B6A">
        <w:rPr>
          <w:lang w:val="nl-NL"/>
        </w:rPr>
        <w:t xml:space="preserve"> là </w:t>
      </w:r>
      <w:r w:rsidR="004C204C" w:rsidRPr="00E43B6A">
        <w:rPr>
          <w:lang w:val="nl-NL"/>
        </w:rPr>
        <w:t>38.18</w:t>
      </w:r>
      <w:r w:rsidR="00D004C3" w:rsidRPr="00E43B6A">
        <w:rPr>
          <w:lang w:val="nl-NL"/>
        </w:rPr>
        <w:t>1</w:t>
      </w:r>
      <w:r w:rsidR="004C204C" w:rsidRPr="00E43B6A">
        <w:rPr>
          <w:lang w:val="nl-NL"/>
        </w:rPr>
        <w:t xml:space="preserve"> tỷ đồng</w:t>
      </w:r>
      <w:r w:rsidR="001F0152" w:rsidRPr="00E43B6A">
        <w:rPr>
          <w:rStyle w:val="FootnoteReference"/>
          <w:lang w:val="nl-NL"/>
        </w:rPr>
        <w:footnoteReference w:id="4"/>
      </w:r>
      <w:r w:rsidR="00F84D12" w:rsidRPr="00E43B6A">
        <w:rPr>
          <w:lang w:val="nl-NL"/>
        </w:rPr>
        <w:t>; vốn nước ngoài</w:t>
      </w:r>
      <w:r w:rsidR="007E7161" w:rsidRPr="00E43B6A">
        <w:rPr>
          <w:lang w:val="nl-NL"/>
        </w:rPr>
        <w:t xml:space="preserve"> nguồn NSTW là 6.066 tỷ đồng</w:t>
      </w:r>
      <w:r w:rsidRPr="00E43B6A">
        <w:rPr>
          <w:lang w:val="nl-NL"/>
        </w:rPr>
        <w:t>).</w:t>
      </w:r>
    </w:p>
    <w:p w:rsidR="00013244" w:rsidRPr="00E43B6A" w:rsidRDefault="00013244" w:rsidP="00F371DC">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120" w:line="269" w:lineRule="auto"/>
        <w:ind w:firstLine="720"/>
        <w:jc w:val="both"/>
        <w:rPr>
          <w:lang w:val="nl-NL"/>
        </w:rPr>
      </w:pPr>
      <w:r w:rsidRPr="00E43B6A">
        <w:rPr>
          <w:lang w:val="nl-NL"/>
        </w:rPr>
        <w:t>- Vốn ngân sách địa phương: 1</w:t>
      </w:r>
      <w:r w:rsidR="00CC4137">
        <w:rPr>
          <w:lang w:val="nl-NL"/>
        </w:rPr>
        <w:t>2</w:t>
      </w:r>
      <w:r w:rsidRPr="00E43B6A">
        <w:rPr>
          <w:lang w:val="nl-NL"/>
        </w:rPr>
        <w:t>.</w:t>
      </w:r>
      <w:r w:rsidR="00CC4137">
        <w:rPr>
          <w:lang w:val="nl-NL"/>
        </w:rPr>
        <w:t>7</w:t>
      </w:r>
      <w:r w:rsidRPr="00E43B6A">
        <w:rPr>
          <w:lang w:val="nl-NL"/>
        </w:rPr>
        <w:t>22 tỷ đồ</w:t>
      </w:r>
      <w:r w:rsidR="00CC1E6C" w:rsidRPr="00E43B6A">
        <w:rPr>
          <w:lang w:val="nl-NL"/>
        </w:rPr>
        <w:t>ng.</w:t>
      </w:r>
    </w:p>
    <w:p w:rsidR="004B1032" w:rsidRPr="007B0C4D" w:rsidRDefault="00554CA5" w:rsidP="00F371DC">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120" w:line="269" w:lineRule="auto"/>
        <w:ind w:firstLine="720"/>
        <w:jc w:val="both"/>
        <w:rPr>
          <w:b/>
          <w:sz w:val="26"/>
          <w:lang w:val="it-IT"/>
        </w:rPr>
      </w:pPr>
      <w:r w:rsidRPr="007B0C4D">
        <w:rPr>
          <w:b/>
          <w:sz w:val="26"/>
          <w:lang w:val="it-IT"/>
        </w:rPr>
        <w:t>I</w:t>
      </w:r>
      <w:r w:rsidR="004B1032" w:rsidRPr="007B0C4D">
        <w:rPr>
          <w:b/>
          <w:sz w:val="26"/>
          <w:lang w:val="it-IT"/>
        </w:rPr>
        <w:t>I</w:t>
      </w:r>
      <w:r w:rsidR="0003183A" w:rsidRPr="007B0C4D">
        <w:rPr>
          <w:b/>
          <w:sz w:val="26"/>
          <w:lang w:val="it-IT"/>
        </w:rPr>
        <w:t>I</w:t>
      </w:r>
      <w:r w:rsidR="004B1032" w:rsidRPr="007B0C4D">
        <w:rPr>
          <w:b/>
          <w:sz w:val="26"/>
          <w:lang w:val="it-IT"/>
        </w:rPr>
        <w:t>. TỔNG MỨC VỐN KẾ HOẠCH ĐẦU TƯ CÔNG TRUNG HẠN NGUỒN NGÂN SÁCH NHÀ NƯỚC GIAI ĐOẠN 2021 - 2025</w:t>
      </w:r>
    </w:p>
    <w:p w:rsidR="004B1032" w:rsidRPr="00E43B6A" w:rsidRDefault="004B1032" w:rsidP="00F371DC">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120" w:line="269" w:lineRule="auto"/>
        <w:ind w:firstLine="720"/>
        <w:jc w:val="both"/>
      </w:pPr>
      <w:r w:rsidRPr="00E43B6A">
        <w:t>Dự kiến tổng mức vốn kế hoạch đầu tư công trung hạn nguồn ngân sách nhà nước giai đoạn 2021 - 2025 của tỉnh Hà Tĩnh (theo thông báo của Thủ tướng Chính phủ tại Văn bản số 419/TTg-KTTH ngày 02/4/2021) là 22.726,031 tỷ đồng. Trong đó:</w:t>
      </w:r>
    </w:p>
    <w:p w:rsidR="004B1032" w:rsidRPr="00E43B6A" w:rsidRDefault="004B1032" w:rsidP="00F371DC">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120" w:line="269" w:lineRule="auto"/>
        <w:ind w:firstLine="720"/>
        <w:jc w:val="both"/>
        <w:rPr>
          <w:lang w:val="en-GB"/>
        </w:rPr>
      </w:pPr>
      <w:r w:rsidRPr="00E43B6A">
        <w:rPr>
          <w:b/>
          <w:lang w:val="en-GB"/>
        </w:rPr>
        <w:t>1. Vốn ngân sách Trung ương:</w:t>
      </w:r>
      <w:r w:rsidRPr="00E43B6A">
        <w:rPr>
          <w:lang w:val="en-GB"/>
        </w:rPr>
        <w:t xml:space="preserve"> 13.</w:t>
      </w:r>
      <w:r w:rsidR="00D8759E">
        <w:rPr>
          <w:lang w:val="en-GB"/>
        </w:rPr>
        <w:t>053</w:t>
      </w:r>
      <w:r w:rsidRPr="00E43B6A">
        <w:rPr>
          <w:lang w:val="en-GB"/>
        </w:rPr>
        <w:t>,331 tỷ đồng. Bao gồm:</w:t>
      </w:r>
    </w:p>
    <w:p w:rsidR="004B1032" w:rsidRPr="00E43B6A" w:rsidRDefault="004B1032" w:rsidP="00F371DC">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120" w:line="269" w:lineRule="auto"/>
        <w:ind w:firstLine="720"/>
        <w:jc w:val="both"/>
        <w:rPr>
          <w:lang w:val="en-GB"/>
        </w:rPr>
      </w:pPr>
      <w:r w:rsidRPr="00E43B6A">
        <w:rPr>
          <w:lang w:val="en-GB"/>
        </w:rPr>
        <w:t>1.1. Vốn trong nước: 10.860,031 tỷ đồng. Trong đó:</w:t>
      </w:r>
    </w:p>
    <w:p w:rsidR="004B1032" w:rsidRPr="00E43B6A" w:rsidRDefault="004B1032" w:rsidP="00F371DC">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120" w:line="269" w:lineRule="auto"/>
        <w:ind w:firstLine="720"/>
        <w:jc w:val="both"/>
        <w:rPr>
          <w:lang w:val="en-GB"/>
        </w:rPr>
      </w:pPr>
      <w:r w:rsidRPr="00E43B6A">
        <w:rPr>
          <w:lang w:val="en-GB"/>
        </w:rPr>
        <w:t>- Thu hồi các khoản vốn ứng trước: 5.490,331 tỷ đồng;</w:t>
      </w:r>
    </w:p>
    <w:p w:rsidR="004B1032" w:rsidRPr="00E43B6A" w:rsidRDefault="004B1032" w:rsidP="00F371DC">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120" w:line="269" w:lineRule="auto"/>
        <w:ind w:firstLine="720"/>
        <w:jc w:val="both"/>
        <w:rPr>
          <w:lang w:val="en-GB"/>
        </w:rPr>
      </w:pPr>
      <w:r w:rsidRPr="00E43B6A">
        <w:rPr>
          <w:lang w:val="en-GB"/>
        </w:rPr>
        <w:t>- Các dự án trọng điểm, dự án có tính liên kết vùng: 1.000 tỷ đồng;</w:t>
      </w:r>
    </w:p>
    <w:p w:rsidR="004B1032" w:rsidRPr="00E43B6A" w:rsidRDefault="004B1032" w:rsidP="00F371DC">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120" w:line="269" w:lineRule="auto"/>
        <w:ind w:firstLine="720"/>
        <w:jc w:val="both"/>
        <w:rPr>
          <w:lang w:val="en-GB"/>
        </w:rPr>
      </w:pPr>
      <w:r w:rsidRPr="00E43B6A">
        <w:rPr>
          <w:lang w:val="en-GB"/>
        </w:rPr>
        <w:t>- Vốn đầu tư theo ngành, lĩnh vực: 4.369,7 tỷ đồng.</w:t>
      </w:r>
    </w:p>
    <w:p w:rsidR="004B1032" w:rsidRPr="00E43B6A" w:rsidRDefault="004B1032" w:rsidP="00F371DC">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120" w:line="269" w:lineRule="auto"/>
        <w:ind w:firstLine="720"/>
        <w:jc w:val="both"/>
        <w:rPr>
          <w:lang w:val="en-GB"/>
        </w:rPr>
      </w:pPr>
      <w:r w:rsidRPr="00E43B6A">
        <w:rPr>
          <w:lang w:val="en-GB"/>
        </w:rPr>
        <w:t>1.2. Vốn nước ngoài (ODA): 2.193,3 tỷ đồng.</w:t>
      </w:r>
      <w:r w:rsidRPr="00E43B6A">
        <w:rPr>
          <w:lang w:val="en-GB"/>
        </w:rPr>
        <w:tab/>
      </w:r>
    </w:p>
    <w:p w:rsidR="004B1032" w:rsidRPr="00E43B6A" w:rsidRDefault="004B1032" w:rsidP="00F371DC">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120" w:line="269" w:lineRule="auto"/>
        <w:ind w:firstLine="720"/>
        <w:jc w:val="both"/>
        <w:rPr>
          <w:lang w:val="en-GB"/>
        </w:rPr>
      </w:pPr>
      <w:r w:rsidRPr="00E43B6A">
        <w:rPr>
          <w:b/>
          <w:lang w:val="en-GB"/>
        </w:rPr>
        <w:t>2. Vốn đầu tư trong cân đối ngân sách địa phương:</w:t>
      </w:r>
      <w:r w:rsidRPr="00E43B6A">
        <w:rPr>
          <w:lang w:val="en-GB"/>
        </w:rPr>
        <w:t xml:space="preserve"> 9.672</w:t>
      </w:r>
      <w:r w:rsidR="00D77E7E">
        <w:rPr>
          <w:lang w:val="en-GB"/>
        </w:rPr>
        <w:t>,</w:t>
      </w:r>
      <w:r w:rsidRPr="00E43B6A">
        <w:rPr>
          <w:lang w:val="en-GB"/>
        </w:rPr>
        <w:t>7 tỷ đồng. Bao gồm:</w:t>
      </w:r>
    </w:p>
    <w:p w:rsidR="004B1032" w:rsidRPr="00E43B6A" w:rsidRDefault="004B1032" w:rsidP="00F371DC">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120" w:line="269" w:lineRule="auto"/>
        <w:ind w:firstLine="720"/>
        <w:jc w:val="both"/>
        <w:rPr>
          <w:lang w:val="en-GB"/>
        </w:rPr>
      </w:pPr>
      <w:r w:rsidRPr="00E43B6A">
        <w:rPr>
          <w:lang w:val="en-GB"/>
        </w:rPr>
        <w:t>2.</w:t>
      </w:r>
      <w:r w:rsidR="005C3289">
        <w:rPr>
          <w:lang w:val="en-GB"/>
        </w:rPr>
        <w:t>1</w:t>
      </w:r>
      <w:r w:rsidRPr="00E43B6A">
        <w:rPr>
          <w:lang w:val="en-GB"/>
        </w:rPr>
        <w:t>. Nguồn thu tiền sử dụng đất: 6.000 tỷ đồng.</w:t>
      </w:r>
    </w:p>
    <w:p w:rsidR="004B1032" w:rsidRPr="00E43B6A" w:rsidRDefault="004B1032" w:rsidP="00F371DC">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120" w:line="269" w:lineRule="auto"/>
        <w:ind w:firstLine="720"/>
        <w:jc w:val="both"/>
        <w:rPr>
          <w:lang w:val="en-GB"/>
        </w:rPr>
      </w:pPr>
      <w:r w:rsidRPr="00E43B6A">
        <w:rPr>
          <w:lang w:val="en-GB"/>
        </w:rPr>
        <w:t>2.</w:t>
      </w:r>
      <w:r w:rsidR="005C3289">
        <w:rPr>
          <w:lang w:val="en-GB"/>
        </w:rPr>
        <w:t>2</w:t>
      </w:r>
      <w:r w:rsidRPr="00E43B6A">
        <w:rPr>
          <w:lang w:val="en-GB"/>
        </w:rPr>
        <w:t>. Đầu tư từ nguồn thu xổ số kiến thiết: 50 tỷ đồng.</w:t>
      </w:r>
    </w:p>
    <w:p w:rsidR="004B1032" w:rsidRPr="00E43B6A" w:rsidRDefault="004B1032" w:rsidP="00F371DC">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120" w:line="269" w:lineRule="auto"/>
        <w:ind w:firstLine="720"/>
        <w:jc w:val="both"/>
        <w:rPr>
          <w:lang w:val="en-GB"/>
        </w:rPr>
      </w:pPr>
      <w:r w:rsidRPr="00E43B6A">
        <w:rPr>
          <w:lang w:val="en-GB"/>
        </w:rPr>
        <w:t>2.</w:t>
      </w:r>
      <w:r w:rsidR="005C3289">
        <w:rPr>
          <w:lang w:val="en-GB"/>
        </w:rPr>
        <w:t>3</w:t>
      </w:r>
      <w:r w:rsidRPr="00E43B6A">
        <w:rPr>
          <w:lang w:val="en-GB"/>
        </w:rPr>
        <w:t>. Đầu tư từ nguồn bội chi ngân sách địa phương: 262,5 tỷ đồng.</w:t>
      </w:r>
    </w:p>
    <w:p w:rsidR="005C3289" w:rsidRPr="00E43B6A" w:rsidRDefault="005C3289" w:rsidP="00F371DC">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120" w:line="269" w:lineRule="auto"/>
        <w:ind w:firstLine="720"/>
        <w:jc w:val="both"/>
        <w:rPr>
          <w:lang w:val="en-GB"/>
        </w:rPr>
      </w:pPr>
      <w:r w:rsidRPr="00E43B6A">
        <w:rPr>
          <w:lang w:val="en-GB"/>
        </w:rPr>
        <w:t>2.</w:t>
      </w:r>
      <w:r>
        <w:rPr>
          <w:lang w:val="en-GB"/>
        </w:rPr>
        <w:t>4</w:t>
      </w:r>
      <w:r w:rsidRPr="00E43B6A">
        <w:rPr>
          <w:lang w:val="en-GB"/>
        </w:rPr>
        <w:t>. Vốn xây dựng cơ bản tập trung trong nước: 3.360,2 tỷ đồng.</w:t>
      </w:r>
    </w:p>
    <w:p w:rsidR="000B08F7" w:rsidRPr="00E43B6A" w:rsidRDefault="000B08F7" w:rsidP="00F371DC">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120" w:line="269" w:lineRule="auto"/>
        <w:ind w:firstLine="720"/>
        <w:jc w:val="both"/>
        <w:rPr>
          <w:lang w:val="nl-NL"/>
        </w:rPr>
      </w:pPr>
      <w:r w:rsidRPr="00E43B6A">
        <w:rPr>
          <w:lang w:val="nl-NL"/>
        </w:rPr>
        <w:t>Như vậy, tổng khả năng cân đối nguồn NSNN giai đoạn 2021-2025</w:t>
      </w:r>
      <w:r w:rsidR="002D3F96" w:rsidRPr="00E43B6A">
        <w:rPr>
          <w:lang w:val="nl-NL"/>
        </w:rPr>
        <w:t xml:space="preserve"> (theo thông báo vốn của Thủ tướng Chính phủ)</w:t>
      </w:r>
      <w:r w:rsidR="002B6EB7" w:rsidRPr="00E43B6A">
        <w:rPr>
          <w:lang w:val="nl-NL"/>
        </w:rPr>
        <w:t xml:space="preserve"> </w:t>
      </w:r>
      <w:r w:rsidRPr="00E43B6A">
        <w:rPr>
          <w:lang w:val="nl-NL"/>
        </w:rPr>
        <w:t>mới đáp ứng được 3</w:t>
      </w:r>
      <w:r w:rsidR="00C05EF5">
        <w:rPr>
          <w:lang w:val="nl-NL"/>
        </w:rPr>
        <w:t>6</w:t>
      </w:r>
      <w:r w:rsidR="009A4422">
        <w:rPr>
          <w:lang w:val="nl-NL"/>
        </w:rPr>
        <w:t>,3</w:t>
      </w:r>
      <w:r w:rsidRPr="00E43B6A">
        <w:rPr>
          <w:lang w:val="nl-NL"/>
        </w:rPr>
        <w:t>% tổng nhu cầu đầu tư của giai đoạn.</w:t>
      </w:r>
    </w:p>
    <w:p w:rsidR="004B1032" w:rsidRPr="00F776FA" w:rsidRDefault="000A7834" w:rsidP="00F371DC">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120" w:line="269" w:lineRule="auto"/>
        <w:ind w:firstLine="720"/>
        <w:jc w:val="both"/>
        <w:rPr>
          <w:b/>
          <w:color w:val="000000"/>
          <w:sz w:val="26"/>
          <w:lang w:val="en-GB"/>
        </w:rPr>
      </w:pPr>
      <w:r w:rsidRPr="00F776FA">
        <w:rPr>
          <w:b/>
          <w:sz w:val="26"/>
          <w:lang w:val="nl-NL"/>
        </w:rPr>
        <w:t>IV</w:t>
      </w:r>
      <w:r w:rsidR="004B1032" w:rsidRPr="00F776FA">
        <w:rPr>
          <w:b/>
          <w:sz w:val="26"/>
          <w:lang w:val="nl-NL"/>
        </w:rPr>
        <w:t xml:space="preserve">. </w:t>
      </w:r>
      <w:r w:rsidR="004B1032" w:rsidRPr="00F776FA">
        <w:rPr>
          <w:b/>
          <w:color w:val="000000"/>
          <w:sz w:val="26"/>
          <w:lang w:val="en-GB"/>
        </w:rPr>
        <w:t xml:space="preserve">NGUYÊN TẮC, TIÊU CHÍ PHÂN BỔ VỐN </w:t>
      </w:r>
    </w:p>
    <w:p w:rsidR="004B1032" w:rsidRPr="00E43B6A" w:rsidRDefault="004B1032" w:rsidP="00F371DC">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120" w:line="269" w:lineRule="auto"/>
        <w:ind w:firstLine="720"/>
        <w:jc w:val="both"/>
        <w:rPr>
          <w:lang w:val="en-GB"/>
        </w:rPr>
      </w:pPr>
      <w:r w:rsidRPr="00E43B6A">
        <w:lastRenderedPageBreak/>
        <w:t>Việc dự kiến phân bổ kế hoạch vốn đầu tư công trung hạn và hàng năm giai đoạn 20</w:t>
      </w:r>
      <w:r w:rsidRPr="00E43B6A">
        <w:rPr>
          <w:lang w:val="en-GB"/>
        </w:rPr>
        <w:t>21 - 2025</w:t>
      </w:r>
      <w:r w:rsidRPr="00E43B6A">
        <w:t xml:space="preserve"> được thực hiện theo các nguyên tắc sau:</w:t>
      </w:r>
    </w:p>
    <w:p w:rsidR="004B1032" w:rsidRPr="00E43B6A" w:rsidRDefault="004B1032" w:rsidP="00F371DC">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120" w:line="269" w:lineRule="auto"/>
        <w:ind w:firstLine="720"/>
        <w:jc w:val="both"/>
        <w:rPr>
          <w:lang w:val="en-GB"/>
        </w:rPr>
      </w:pPr>
      <w:r w:rsidRPr="00E43B6A">
        <w:rPr>
          <w:lang w:val="nl-NL"/>
        </w:rPr>
        <w:t xml:space="preserve">1. Tuân thủ các quy định của Luật Đầu tư công, Luật Ngân sách Nhà nước, Nghị quyết số 973/2020/UBTVQH14, </w:t>
      </w:r>
      <w:r w:rsidRPr="00E43B6A">
        <w:t xml:space="preserve">Quyết định số 26/2020/QĐ-TTg </w:t>
      </w:r>
      <w:r w:rsidRPr="00E43B6A">
        <w:rPr>
          <w:lang w:val="en-GB"/>
        </w:rPr>
        <w:t>và các Văn bản pháp luật có liên quan.</w:t>
      </w:r>
    </w:p>
    <w:p w:rsidR="004B1032" w:rsidRPr="00E43B6A" w:rsidRDefault="004B1032" w:rsidP="00F371DC">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120" w:line="269" w:lineRule="auto"/>
        <w:ind w:firstLine="720"/>
        <w:jc w:val="both"/>
      </w:pPr>
      <w:r w:rsidRPr="00E43B6A">
        <w:rPr>
          <w:lang w:val="en-GB"/>
        </w:rPr>
        <w:t xml:space="preserve">2. Bảo đảm quản lý tập trung, thống nhất về mục tiêu, cơ chế, chính sách; thực hiện phân cấp quản lý nguồn vốn gắn với </w:t>
      </w:r>
      <w:r w:rsidRPr="00E43B6A">
        <w:t xml:space="preserve">phân cấp quản lý đầu tư theo quy định của pháp luật, </w:t>
      </w:r>
      <w:r w:rsidRPr="00E43B6A">
        <w:rPr>
          <w:lang w:val="en-GB"/>
        </w:rPr>
        <w:t xml:space="preserve">tạo quyền chủ động cho các </w:t>
      </w:r>
      <w:r w:rsidRPr="00E43B6A">
        <w:t>cấp chính quyền địa phương</w:t>
      </w:r>
      <w:r w:rsidRPr="00E43B6A">
        <w:rPr>
          <w:lang w:val="en-GB"/>
        </w:rPr>
        <w:t xml:space="preserve"> và </w:t>
      </w:r>
      <w:r w:rsidRPr="00E43B6A">
        <w:t xml:space="preserve">gắn trách nhiệm toàn diện theo phân cấp. </w:t>
      </w:r>
    </w:p>
    <w:p w:rsidR="004B1032" w:rsidRPr="00E43B6A" w:rsidRDefault="004B1032" w:rsidP="00F371DC">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120" w:line="269" w:lineRule="auto"/>
        <w:ind w:firstLine="720"/>
        <w:jc w:val="both"/>
        <w:rPr>
          <w:lang w:val="nl-NL"/>
        </w:rPr>
      </w:pPr>
      <w:r w:rsidRPr="00E43B6A">
        <w:rPr>
          <w:lang w:val="en-GB"/>
        </w:rPr>
        <w:t xml:space="preserve">3. Việc phân bổ vốn đầu tư công nguồn ngân sách nhà nước phải </w:t>
      </w:r>
      <w:r w:rsidRPr="00E43B6A">
        <w:rPr>
          <w:lang w:val="nl-NL"/>
        </w:rPr>
        <w:t xml:space="preserve">phục vụ cho việc thực hiện các mục tiêu, định hướng phát triển của tỉnh theo Nghị quyết Đại hội Đảng bộ tỉnh lần thứ XIX, kế hoạch phát triển kinh tế - xã hội 05 năm giai đoạn 2021 - 2025, </w:t>
      </w:r>
      <w:r w:rsidRPr="00E43B6A">
        <w:rPr>
          <w:iCs/>
        </w:rPr>
        <w:t>kế hoạch tài chính 05 năm, kế hoạch vay, trả nợ công 05 năm của địa phương</w:t>
      </w:r>
      <w:r w:rsidRPr="00E43B6A">
        <w:rPr>
          <w:lang w:val="nl-NL"/>
        </w:rPr>
        <w:t xml:space="preserve"> và các quy hoạch theo quy định của Luật Quy hoạch được cấp có thẩm quyền quyết định hoặc phê duyệt, bảo đảm mục tiêu phát triển bền vững, hài hòa giữa kinh tế và xã hội.</w:t>
      </w:r>
    </w:p>
    <w:p w:rsidR="004B1032" w:rsidRPr="00E43B6A" w:rsidRDefault="004B1032" w:rsidP="00F371DC">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120" w:line="269" w:lineRule="auto"/>
        <w:ind w:firstLine="720"/>
        <w:jc w:val="both"/>
        <w:rPr>
          <w:lang w:val="nl-NL"/>
        </w:rPr>
      </w:pPr>
      <w:r w:rsidRPr="00E43B6A">
        <w:rPr>
          <w:lang w:val="nl-NL"/>
        </w:rPr>
        <w:t>4. Phù hợp với khả năng cân đối vốn đầu tư từ nguồn ngân sách nhà nước trong kế hoạch tài chính 05 năm, đảm bảo các cân đối vĩ mô, an toàn nợ công. Đẩy mạnh cơ cấu lại đầu tư công, tính toán hợp lý cơ cấu nguồn lực giữa các cấp ngân sách, tăng cường huy động các nguồn vốn ngoài ngân sách nhà nước, đẩy mạnh việc thu hút các nguồn vốn xã hội hóa để thực hiện các dự án đầu tư cơ sở hạ tầng.</w:t>
      </w:r>
    </w:p>
    <w:p w:rsidR="004B1032" w:rsidRPr="00E43B6A" w:rsidRDefault="004B1032" w:rsidP="00F371DC">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120" w:line="269" w:lineRule="auto"/>
        <w:ind w:firstLine="720"/>
        <w:jc w:val="both"/>
        <w:rPr>
          <w:lang w:val="nl-NL"/>
        </w:rPr>
      </w:pPr>
      <w:r w:rsidRPr="00E43B6A">
        <w:rPr>
          <w:lang w:val="nl-NL"/>
        </w:rPr>
        <w:t xml:space="preserve">5. Phân bổ vốn đầu tư tập trung; không phân tán, dàn trải; bảo đảm hiệu quả sử dụng vốn đầu tư. Dự án chuyển tiếp sử dụng nguồn vốn nào thì được tiếp tục ưu tiên cân đối bố trí để hoàn thành từ nguồn vốn đó. Chỉ giao kế hoạch vốn cho các dự án khởi công mới khi đã đầy đủ thủ tục đầu tư được cấp có thẩm quyền quyết định theo quy định của Luật Đầu tư công và các Văn bản pháp luật có liên quan. </w:t>
      </w:r>
    </w:p>
    <w:p w:rsidR="004B1032" w:rsidRPr="00E43B6A" w:rsidRDefault="004B1032" w:rsidP="00F371DC">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120" w:line="269" w:lineRule="auto"/>
        <w:ind w:firstLine="720"/>
        <w:jc w:val="both"/>
        <w:rPr>
          <w:lang w:val="nl-NL"/>
        </w:rPr>
      </w:pPr>
      <w:r w:rsidRPr="00E43B6A">
        <w:rPr>
          <w:lang w:val="nl-NL"/>
        </w:rPr>
        <w:t>6. Tập trung ưu tiên bố trí vốn để thực hiện, đẩy nhanh tiến độ, sớm hoàn thành và phát huy hiệu quả các dự án thuộc Chương trình mục tiêu quốc gia, dự án quan trọng, cấp bách của địa phương,</w:t>
      </w:r>
      <w:r w:rsidRPr="00E43B6A" w:rsidDel="0073059E">
        <w:rPr>
          <w:lang w:val="nl-NL"/>
        </w:rPr>
        <w:t xml:space="preserve"> </w:t>
      </w:r>
      <w:r w:rsidRPr="00E43B6A">
        <w:rPr>
          <w:lang w:val="nl-NL"/>
        </w:rPr>
        <w:t>dự án có tác động liên vùng, có ý nghĩa thúc đẩy phát triển kinh tế - xã hội nhanh, bền vững,</w:t>
      </w:r>
      <w:r w:rsidRPr="00E43B6A">
        <w:t xml:space="preserve"> bảo vệ chăm sóc sức khỏe nhân dân, phòng, chống thiên tai, ứng phó với biến đổi khí hậu, bảo đảm an ninh nguồn nước</w:t>
      </w:r>
      <w:r w:rsidRPr="00E43B6A">
        <w:rPr>
          <w:lang w:val="en-GB"/>
        </w:rPr>
        <w:t>, dự án thực hiện đề án tỉnh thí điểm đạt chuẩn nông thôn mới</w:t>
      </w:r>
      <w:r w:rsidRPr="00E43B6A">
        <w:rPr>
          <w:lang w:val="nl-NL"/>
        </w:rPr>
        <w:t>; bố trí vốn đối ứng cho các dự án sử dụng vốn ngân sách Trung ương và dự án sử dụng vốn nước ngoài (ODA).</w:t>
      </w:r>
    </w:p>
    <w:p w:rsidR="004B1032" w:rsidRPr="00E43B6A" w:rsidRDefault="004B1032" w:rsidP="00F371DC">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120" w:line="269" w:lineRule="auto"/>
        <w:ind w:firstLine="720"/>
        <w:jc w:val="both"/>
        <w:rPr>
          <w:lang w:val="nl-NL"/>
        </w:rPr>
      </w:pPr>
      <w:r w:rsidRPr="00E43B6A">
        <w:rPr>
          <w:lang w:val="nl-NL"/>
        </w:rPr>
        <w:lastRenderedPageBreak/>
        <w:t>7. Thứ tự ưu tiên phân bổ vốn đầu tư công nguồn ngân sách nhà nước giai đoạn 2021 - 2025 được thực hiện như sau:</w:t>
      </w:r>
    </w:p>
    <w:p w:rsidR="004B1032" w:rsidRPr="00E43B6A" w:rsidRDefault="004B1032" w:rsidP="00F371DC">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120" w:line="269" w:lineRule="auto"/>
        <w:ind w:firstLine="720"/>
        <w:jc w:val="both"/>
        <w:rPr>
          <w:lang w:val="nl-NL"/>
        </w:rPr>
      </w:pPr>
      <w:r w:rsidRPr="00E43B6A">
        <w:rPr>
          <w:lang w:val="nl-NL"/>
        </w:rPr>
        <w:t xml:space="preserve">(i) Phân bổ đủ vốn để thanh toán nợ đọng xây dựng cơ bản </w:t>
      </w:r>
      <w:r w:rsidRPr="00E43B6A">
        <w:t>phát sinh trước ngày 01 tháng 01 năm 2015</w:t>
      </w:r>
      <w:r w:rsidRPr="00E43B6A">
        <w:rPr>
          <w:lang w:val="en-GB"/>
        </w:rPr>
        <w:t xml:space="preserve"> </w:t>
      </w:r>
      <w:r w:rsidRPr="00E43B6A">
        <w:rPr>
          <w:lang w:val="nl-NL"/>
        </w:rPr>
        <w:t>và hoàn trả vốn ứng trước (nếu có) theo đúng quy định của Luật Đầu tư công và các Văn bản pháp luật có liên quan.</w:t>
      </w:r>
    </w:p>
    <w:p w:rsidR="004B1032" w:rsidRPr="00E43B6A" w:rsidRDefault="004B1032" w:rsidP="00F371DC">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120" w:line="269" w:lineRule="auto"/>
        <w:ind w:firstLine="720"/>
        <w:jc w:val="both"/>
        <w:rPr>
          <w:lang w:val="nl-NL"/>
        </w:rPr>
      </w:pPr>
      <w:r w:rsidRPr="00E43B6A">
        <w:rPr>
          <w:lang w:val="nl-NL"/>
        </w:rPr>
        <w:t xml:space="preserve">(ii) Phân bổ vốn cho dự án đã hoàn thành và bàn giao đưa vào sử dụng nhưng chưa bố trí đủ vốn (ưu tiên cho các dự án đã có quyết định phê duyệt quyết toán); vốn đối ứng cho các dự án sử dụng vốn ODA và vốn vay ưu đãi của các Nhà tài trợ nước ngoài; vốn đầu tư của nhà nước tham gia thực hiện dự án theo phương thức đối tác công tư (PPP). </w:t>
      </w:r>
    </w:p>
    <w:p w:rsidR="004B1032" w:rsidRPr="00E43B6A" w:rsidRDefault="004B1032" w:rsidP="00F371DC">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120" w:line="269" w:lineRule="auto"/>
        <w:ind w:firstLine="720"/>
        <w:jc w:val="both"/>
      </w:pPr>
      <w:r w:rsidRPr="00E43B6A">
        <w:t>(iii) Các dự án chuyển tiếp bố trí theo tiến độ được phê duyệt trong đó ưu tiên bố trí vốn để hoàn thành và đẩy nhanh tiến độ thực hiện các dự án trọng điểm có ý nghĩa lớn đối với phát triển kinh tế - xã hội của tỉnh, của các cấp, các ngành.</w:t>
      </w:r>
    </w:p>
    <w:p w:rsidR="004B1032" w:rsidRPr="00E43B6A" w:rsidRDefault="004B1032" w:rsidP="00F371DC">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120" w:line="269" w:lineRule="auto"/>
        <w:ind w:firstLine="720"/>
        <w:jc w:val="both"/>
        <w:rPr>
          <w:lang w:val="nl-NL"/>
        </w:rPr>
      </w:pPr>
      <w:r w:rsidRPr="00E43B6A">
        <w:rPr>
          <w:lang w:val="nl-NL"/>
        </w:rPr>
        <w:t>(iv) Vốn để thực hiện nhiệm vụ quy hoạch; vốn chuẩn bị đầu tư để lập, thẩm định, quyết định chủ trương đầu tư và lập, thẩm định, quyết định đầu tư chương trình, dự án.</w:t>
      </w:r>
    </w:p>
    <w:p w:rsidR="004B1032" w:rsidRPr="00E43B6A" w:rsidRDefault="004B1032" w:rsidP="00F371DC">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120" w:line="269" w:lineRule="auto"/>
        <w:ind w:firstLine="720"/>
        <w:jc w:val="both"/>
        <w:rPr>
          <w:lang w:val="nl-NL"/>
        </w:rPr>
      </w:pPr>
      <w:r w:rsidRPr="00E43B6A">
        <w:rPr>
          <w:lang w:val="nl-NL"/>
        </w:rPr>
        <w:t>(v) Phân bổ vốn cho dự án khởi công mới đáp ứng yêu cầu quy định tại Khoản 5 Điều 51 của Luật Đầu tư công.</w:t>
      </w:r>
    </w:p>
    <w:p w:rsidR="004B1032" w:rsidRPr="00E43B6A" w:rsidRDefault="004B1032" w:rsidP="00F371DC">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120" w:line="269" w:lineRule="auto"/>
        <w:ind w:firstLine="720"/>
        <w:jc w:val="both"/>
        <w:rPr>
          <w:lang w:val="nl-NL"/>
        </w:rPr>
      </w:pPr>
      <w:r w:rsidRPr="00E43B6A">
        <w:rPr>
          <w:lang w:val="nl-NL"/>
        </w:rPr>
        <w:t>8. Bảo đảm công khai, minh bạch, công bằng trong việc phân bổ vốn kế hoạch đầu tư công, góp phần đẩy mạnh cải cách hành chính và tăng cường công tác phòng, chống tham nhũng, thực hành tiết kiệm, chống lãng phí.</w:t>
      </w:r>
    </w:p>
    <w:p w:rsidR="004B1032" w:rsidRPr="00672DE5" w:rsidRDefault="005564D8" w:rsidP="00F371DC">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120" w:line="269" w:lineRule="auto"/>
        <w:ind w:firstLine="720"/>
        <w:jc w:val="both"/>
        <w:rPr>
          <w:b/>
          <w:color w:val="000000"/>
          <w:sz w:val="26"/>
          <w:lang w:val="en-GB"/>
        </w:rPr>
      </w:pPr>
      <w:r w:rsidRPr="00672DE5">
        <w:rPr>
          <w:b/>
          <w:color w:val="000000"/>
          <w:sz w:val="26"/>
          <w:lang w:val="en-GB"/>
        </w:rPr>
        <w:t>V</w:t>
      </w:r>
      <w:r w:rsidR="004B1032" w:rsidRPr="00672DE5">
        <w:rPr>
          <w:b/>
          <w:color w:val="000000"/>
          <w:sz w:val="26"/>
          <w:lang w:val="en-GB"/>
        </w:rPr>
        <w:t>. DỰ KIẾN PHƯƠNG ÁN PHÂN BỔ</w:t>
      </w:r>
    </w:p>
    <w:p w:rsidR="004B1032" w:rsidRPr="00E43B6A" w:rsidRDefault="004B1032" w:rsidP="00F371DC">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120" w:line="269" w:lineRule="auto"/>
        <w:ind w:firstLine="720"/>
        <w:jc w:val="both"/>
        <w:rPr>
          <w:b/>
          <w:color w:val="000000"/>
          <w:lang w:val="en-GB"/>
        </w:rPr>
      </w:pPr>
      <w:r w:rsidRPr="00E43B6A">
        <w:rPr>
          <w:color w:val="000000"/>
          <w:lang w:val="en-GB"/>
        </w:rPr>
        <w:t>Trên cơ tổng mức vốn kế hoạch đầu tư công trung hạn giai đoạn 2021 - 2025 được thông báo; các nguyên tắc, tiêu chí bố trí vốn quy định và ý kiến thẩm định kế hoạch và phương án phân bổ của Bộ Kế hoạch và Đầu tư tại Văn bản số 2591/BKHĐT-KTĐPLT ngày 07/5/2021;</w:t>
      </w:r>
      <w:r w:rsidR="009E3567" w:rsidRPr="00E43B6A">
        <w:rPr>
          <w:color w:val="000000"/>
          <w:lang w:val="en-GB"/>
        </w:rPr>
        <w:t xml:space="preserve"> </w:t>
      </w:r>
      <w:r w:rsidRPr="00E43B6A">
        <w:rPr>
          <w:color w:val="000000"/>
          <w:lang w:val="en-GB"/>
        </w:rPr>
        <w:t xml:space="preserve">UBND tỉnh Hà Tĩnh tiếp thu, hoàn chỉnh phương án phân bổ </w:t>
      </w:r>
      <w:r w:rsidR="00312385" w:rsidRPr="00E43B6A">
        <w:rPr>
          <w:color w:val="000000"/>
          <w:lang w:val="en-GB"/>
        </w:rPr>
        <w:t>kế hoạch đầu tư công trung hạn giai đoạn</w:t>
      </w:r>
      <w:r w:rsidRPr="00E43B6A">
        <w:rPr>
          <w:color w:val="000000"/>
          <w:lang w:val="en-GB"/>
        </w:rPr>
        <w:t xml:space="preserve"> đoạn 2021 - 2025, cụ thể như sau:</w:t>
      </w:r>
    </w:p>
    <w:p w:rsidR="00732564" w:rsidRPr="00E43B6A" w:rsidRDefault="00732564" w:rsidP="00F371DC">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120" w:line="269" w:lineRule="auto"/>
        <w:ind w:firstLine="720"/>
        <w:jc w:val="both"/>
        <w:rPr>
          <w:b/>
          <w:lang w:val="en-GB"/>
        </w:rPr>
      </w:pPr>
      <w:r w:rsidRPr="00E43B6A">
        <w:rPr>
          <w:b/>
          <w:lang w:val="en-GB"/>
        </w:rPr>
        <w:t>1. Vốn ngân sách trung ương</w:t>
      </w:r>
      <w:r w:rsidR="00B1223E" w:rsidRPr="00E43B6A">
        <w:rPr>
          <w:b/>
          <w:lang w:val="en-GB"/>
        </w:rPr>
        <w:t xml:space="preserve"> (13.</w:t>
      </w:r>
      <w:r w:rsidR="000F0E4D">
        <w:rPr>
          <w:b/>
          <w:lang w:val="en-GB"/>
        </w:rPr>
        <w:t>05</w:t>
      </w:r>
      <w:r w:rsidR="00B1223E" w:rsidRPr="00E43B6A">
        <w:rPr>
          <w:b/>
          <w:lang w:val="en-GB"/>
        </w:rPr>
        <w:t>3,331 tỷ đồng)</w:t>
      </w:r>
      <w:r w:rsidRPr="00E43B6A">
        <w:rPr>
          <w:b/>
          <w:lang w:val="en-GB"/>
        </w:rPr>
        <w:t xml:space="preserve"> </w:t>
      </w:r>
    </w:p>
    <w:p w:rsidR="004B1032" w:rsidRPr="00E43B6A" w:rsidRDefault="002A15B4" w:rsidP="00F371DC">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120" w:line="269" w:lineRule="auto"/>
        <w:ind w:firstLine="720"/>
        <w:jc w:val="both"/>
        <w:rPr>
          <w:lang w:val="en-GB"/>
        </w:rPr>
      </w:pPr>
      <w:r w:rsidRPr="00E43B6A">
        <w:rPr>
          <w:b/>
          <w:lang w:val="en-GB"/>
        </w:rPr>
        <w:t>1.</w:t>
      </w:r>
      <w:r w:rsidR="004B1032" w:rsidRPr="00E43B6A">
        <w:rPr>
          <w:b/>
          <w:lang w:val="en-GB"/>
        </w:rPr>
        <w:t xml:space="preserve">1. Vốn ngân sách Trung ương trong nước </w:t>
      </w:r>
      <w:r w:rsidR="004B2042" w:rsidRPr="00E43B6A">
        <w:rPr>
          <w:b/>
          <w:lang w:val="en-GB"/>
        </w:rPr>
        <w:t>(</w:t>
      </w:r>
      <w:r w:rsidR="004B1032" w:rsidRPr="00E43B6A">
        <w:rPr>
          <w:b/>
          <w:lang w:val="en-GB"/>
        </w:rPr>
        <w:t>10.860,031 tỷ đồng</w:t>
      </w:r>
      <w:r w:rsidR="004B2042" w:rsidRPr="00E43B6A">
        <w:rPr>
          <w:b/>
          <w:lang w:val="en-GB"/>
        </w:rPr>
        <w:t>)</w:t>
      </w:r>
      <w:r w:rsidR="004B1032" w:rsidRPr="00E43B6A">
        <w:rPr>
          <w:lang w:val="en-GB"/>
        </w:rPr>
        <w:t>, dự kiến phân bổ như sau:</w:t>
      </w:r>
    </w:p>
    <w:p w:rsidR="004B1032" w:rsidRPr="00E43B6A" w:rsidRDefault="00992295" w:rsidP="00F371DC">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120" w:line="269" w:lineRule="auto"/>
        <w:ind w:firstLine="720"/>
        <w:jc w:val="both"/>
        <w:rPr>
          <w:lang w:val="en-GB"/>
        </w:rPr>
      </w:pPr>
      <w:r w:rsidRPr="00E43B6A">
        <w:rPr>
          <w:i/>
          <w:lang w:val="en-GB"/>
        </w:rPr>
        <w:t>a</w:t>
      </w:r>
      <w:r w:rsidR="00C14D65" w:rsidRPr="00E43B6A">
        <w:rPr>
          <w:i/>
          <w:lang w:val="en-GB"/>
        </w:rPr>
        <w:t>.</w:t>
      </w:r>
      <w:r w:rsidR="00536331" w:rsidRPr="00E43B6A">
        <w:rPr>
          <w:i/>
          <w:lang w:val="en-GB"/>
        </w:rPr>
        <w:t xml:space="preserve"> </w:t>
      </w:r>
      <w:r w:rsidR="004B2042" w:rsidRPr="00E43B6A">
        <w:rPr>
          <w:i/>
          <w:lang w:val="en-GB"/>
        </w:rPr>
        <w:t>Vốn</w:t>
      </w:r>
      <w:r w:rsidR="004B1032" w:rsidRPr="00E43B6A">
        <w:rPr>
          <w:i/>
          <w:lang w:val="en-GB"/>
        </w:rPr>
        <w:t xml:space="preserve"> thu hồi vốn ứng trước</w:t>
      </w:r>
      <w:r w:rsidR="009F0BF0" w:rsidRPr="00E43B6A">
        <w:rPr>
          <w:i/>
          <w:lang w:val="en-GB"/>
        </w:rPr>
        <w:t xml:space="preserve"> (</w:t>
      </w:r>
      <w:r w:rsidR="004B1032" w:rsidRPr="00E43B6A">
        <w:rPr>
          <w:i/>
          <w:lang w:val="en-GB"/>
        </w:rPr>
        <w:t>5.490,331 tỷ đồng</w:t>
      </w:r>
      <w:r w:rsidR="009F0BF0" w:rsidRPr="00E43B6A">
        <w:rPr>
          <w:i/>
          <w:lang w:val="en-GB"/>
        </w:rPr>
        <w:t>)</w:t>
      </w:r>
      <w:r w:rsidR="009F0BF0" w:rsidRPr="00E43B6A">
        <w:rPr>
          <w:lang w:val="en-GB"/>
        </w:rPr>
        <w:t>: Bố trí</w:t>
      </w:r>
      <w:r w:rsidR="004B1032" w:rsidRPr="00E43B6A">
        <w:rPr>
          <w:lang w:val="en-GB"/>
        </w:rPr>
        <w:t xml:space="preserve"> cho 64 dự án ứng trước nguồn ngân sách Trung ương từ năm 2015 trở về trước đến nay chưa bố trí đủ vốn để thu hồi</w:t>
      </w:r>
      <w:r w:rsidR="00705424" w:rsidRPr="00E43B6A">
        <w:rPr>
          <w:lang w:val="en-GB"/>
        </w:rPr>
        <w:t xml:space="preserve"> (</w:t>
      </w:r>
      <w:r w:rsidR="00754B36" w:rsidRPr="00E43B6A">
        <w:rPr>
          <w:lang w:val="en-GB"/>
        </w:rPr>
        <w:t>bằng 100% nhu cầu</w:t>
      </w:r>
      <w:r w:rsidR="00705424" w:rsidRPr="00E43B6A">
        <w:rPr>
          <w:lang w:val="en-GB"/>
        </w:rPr>
        <w:t>)</w:t>
      </w:r>
      <w:r w:rsidR="004B1032" w:rsidRPr="00E43B6A">
        <w:rPr>
          <w:lang w:val="en-GB"/>
        </w:rPr>
        <w:t>.</w:t>
      </w:r>
    </w:p>
    <w:p w:rsidR="004B1032" w:rsidRPr="00E43B6A" w:rsidRDefault="00992295" w:rsidP="00F371DC">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120" w:line="269" w:lineRule="auto"/>
        <w:ind w:firstLine="720"/>
        <w:jc w:val="both"/>
        <w:rPr>
          <w:lang w:val="en-GB"/>
        </w:rPr>
      </w:pPr>
      <w:r w:rsidRPr="00E43B6A">
        <w:rPr>
          <w:i/>
          <w:lang w:val="en-GB"/>
        </w:rPr>
        <w:t>b</w:t>
      </w:r>
      <w:r w:rsidR="004B1032" w:rsidRPr="00E43B6A">
        <w:rPr>
          <w:i/>
          <w:lang w:val="en-GB"/>
        </w:rPr>
        <w:t xml:space="preserve">. </w:t>
      </w:r>
      <w:r w:rsidR="00BC6023" w:rsidRPr="00E43B6A">
        <w:rPr>
          <w:i/>
          <w:lang w:val="en-GB"/>
        </w:rPr>
        <w:t>V</w:t>
      </w:r>
      <w:r w:rsidR="004B1032" w:rsidRPr="00E43B6A">
        <w:rPr>
          <w:i/>
          <w:lang w:val="en-GB"/>
        </w:rPr>
        <w:t xml:space="preserve">ốn </w:t>
      </w:r>
      <w:r w:rsidR="00BC6023" w:rsidRPr="00E43B6A">
        <w:rPr>
          <w:i/>
          <w:lang w:val="en-GB"/>
        </w:rPr>
        <w:t>các</w:t>
      </w:r>
      <w:r w:rsidR="004B1032" w:rsidRPr="00E43B6A">
        <w:rPr>
          <w:i/>
          <w:lang w:val="en-GB"/>
        </w:rPr>
        <w:t xml:space="preserve"> dự án trọng điểm, dự án có tính liên kết vùng</w:t>
      </w:r>
      <w:r w:rsidR="00BC6023" w:rsidRPr="00E43B6A">
        <w:rPr>
          <w:i/>
          <w:lang w:val="en-GB"/>
        </w:rPr>
        <w:t xml:space="preserve"> (</w:t>
      </w:r>
      <w:r w:rsidR="004B1032" w:rsidRPr="00E43B6A">
        <w:rPr>
          <w:i/>
          <w:lang w:val="en-GB"/>
        </w:rPr>
        <w:t>1.000 tỷ đồng</w:t>
      </w:r>
      <w:r w:rsidR="00BC6023" w:rsidRPr="00E43B6A">
        <w:rPr>
          <w:i/>
          <w:lang w:val="en-GB"/>
        </w:rPr>
        <w:t>):</w:t>
      </w:r>
      <w:r w:rsidR="00696A9B" w:rsidRPr="00E43B6A">
        <w:rPr>
          <w:lang w:val="en-GB"/>
        </w:rPr>
        <w:t xml:space="preserve"> </w:t>
      </w:r>
      <w:r w:rsidR="009A54EC" w:rsidRPr="00E43B6A">
        <w:rPr>
          <w:lang w:val="en-GB"/>
        </w:rPr>
        <w:t xml:space="preserve">Bố trí cho dự án  Đường trục chính trung tâm nối Quốc lộ 1 đoạn tránh thị xã Kỳ </w:t>
      </w:r>
      <w:r w:rsidR="009A54EC" w:rsidRPr="00E43B6A">
        <w:rPr>
          <w:lang w:val="en-GB"/>
        </w:rPr>
        <w:lastRenderedPageBreak/>
        <w:t>Anh đến cụm Cảng nước sâu Vũng Áng - Sơn Dương, tỉnh Hà Tĩnh theo đúng danh mục được Thủ tướng Chính phủ thông báo tại Văn bản 419/TTg-KTTH</w:t>
      </w:r>
      <w:r w:rsidR="004B1032" w:rsidRPr="00E43B6A">
        <w:rPr>
          <w:lang w:val="en-GB"/>
        </w:rPr>
        <w:t xml:space="preserve">. </w:t>
      </w:r>
    </w:p>
    <w:p w:rsidR="002F05E7" w:rsidRPr="00E43B6A" w:rsidRDefault="002F05E7" w:rsidP="00F371DC">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120" w:line="269" w:lineRule="auto"/>
        <w:ind w:firstLine="720"/>
        <w:jc w:val="both"/>
        <w:rPr>
          <w:lang w:val="en-GB"/>
        </w:rPr>
      </w:pPr>
      <w:r w:rsidRPr="00E43B6A">
        <w:rPr>
          <w:i/>
          <w:lang w:val="en-GB"/>
        </w:rPr>
        <w:t>c. Vốn đầu tư theo ngành, lĩnh vực</w:t>
      </w:r>
      <w:r w:rsidR="00527A0B" w:rsidRPr="00E43B6A">
        <w:rPr>
          <w:i/>
          <w:lang w:val="en-GB"/>
        </w:rPr>
        <w:t xml:space="preserve"> (</w:t>
      </w:r>
      <w:r w:rsidRPr="00E43B6A">
        <w:rPr>
          <w:i/>
          <w:lang w:val="en-GB"/>
        </w:rPr>
        <w:t>4.369,7 tỷ đồng</w:t>
      </w:r>
      <w:r w:rsidR="00527A0B" w:rsidRPr="00E43B6A">
        <w:rPr>
          <w:i/>
          <w:lang w:val="en-GB"/>
        </w:rPr>
        <w:t xml:space="preserve">), </w:t>
      </w:r>
      <w:r w:rsidR="00527A0B" w:rsidRPr="00E43B6A">
        <w:rPr>
          <w:lang w:val="en-GB"/>
        </w:rPr>
        <w:t>dự kiến phân bổ</w:t>
      </w:r>
      <w:r w:rsidR="005603B0" w:rsidRPr="00E43B6A">
        <w:rPr>
          <w:lang w:val="en-GB"/>
        </w:rPr>
        <w:t xml:space="preserve"> theo thứ tự ưu tiên</w:t>
      </w:r>
      <w:r w:rsidR="00527A0B" w:rsidRPr="00E43B6A">
        <w:rPr>
          <w:lang w:val="en-GB"/>
        </w:rPr>
        <w:t xml:space="preserve"> như s</w:t>
      </w:r>
      <w:r w:rsidR="00C9568E" w:rsidRPr="00E43B6A">
        <w:rPr>
          <w:lang w:val="en-GB"/>
        </w:rPr>
        <w:t>au</w:t>
      </w:r>
      <w:r w:rsidR="00527A0B" w:rsidRPr="00E43B6A">
        <w:rPr>
          <w:lang w:val="en-GB"/>
        </w:rPr>
        <w:t>:</w:t>
      </w:r>
    </w:p>
    <w:p w:rsidR="004B1032" w:rsidRPr="00E43B6A" w:rsidRDefault="00763F75" w:rsidP="00F371DC">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120" w:line="269" w:lineRule="auto"/>
        <w:ind w:firstLine="720"/>
        <w:jc w:val="both"/>
        <w:rPr>
          <w:color w:val="000000"/>
          <w:lang w:val="en-GB"/>
        </w:rPr>
      </w:pPr>
      <w:r w:rsidRPr="00E43B6A">
        <w:rPr>
          <w:color w:val="000000"/>
          <w:lang w:val="en-GB"/>
        </w:rPr>
        <w:t>(i).</w:t>
      </w:r>
      <w:r w:rsidR="005F441E" w:rsidRPr="00E43B6A">
        <w:rPr>
          <w:color w:val="000000"/>
          <w:lang w:val="en-GB"/>
        </w:rPr>
        <w:t xml:space="preserve"> Bố trí</w:t>
      </w:r>
      <w:r w:rsidR="004B1032" w:rsidRPr="00E43B6A">
        <w:rPr>
          <w:color w:val="000000"/>
          <w:lang w:val="en-GB"/>
        </w:rPr>
        <w:t xml:space="preserve"> </w:t>
      </w:r>
      <w:r w:rsidR="005F441E" w:rsidRPr="00E43B6A">
        <w:rPr>
          <w:color w:val="000000"/>
          <w:lang w:val="en-GB"/>
        </w:rPr>
        <w:t>v</w:t>
      </w:r>
      <w:r w:rsidR="004B1032" w:rsidRPr="00E43B6A">
        <w:rPr>
          <w:color w:val="000000"/>
          <w:lang w:val="en-GB"/>
        </w:rPr>
        <w:t xml:space="preserve">ốn đối ứng ODA nguồn ngân sách Trung ương cho 02 dự án </w:t>
      </w:r>
      <w:r w:rsidR="004C7818" w:rsidRPr="00E43B6A">
        <w:rPr>
          <w:color w:val="000000"/>
          <w:lang w:val="en-GB"/>
        </w:rPr>
        <w:t xml:space="preserve">triển khai trong giai đoạn 2016-2020 </w:t>
      </w:r>
      <w:r w:rsidR="004B1032" w:rsidRPr="00E43B6A">
        <w:rPr>
          <w:color w:val="000000"/>
          <w:lang w:val="en-GB"/>
        </w:rPr>
        <w:t>chuyển tiếp</w:t>
      </w:r>
      <w:r w:rsidR="004C7818" w:rsidRPr="00E43B6A">
        <w:rPr>
          <w:color w:val="000000"/>
          <w:lang w:val="en-GB"/>
        </w:rPr>
        <w:t xml:space="preserve"> sang giai đoạn 2021-2025 </w:t>
      </w:r>
      <w:r w:rsidR="00B06612" w:rsidRPr="00E43B6A">
        <w:rPr>
          <w:color w:val="000000"/>
          <w:lang w:val="en-GB"/>
        </w:rPr>
        <w:t>(thuộc đối tượng hỗ trợ vốn đối ứng từ ngân sách Trung ương)</w:t>
      </w:r>
      <w:r w:rsidR="004B1032" w:rsidRPr="00E43B6A">
        <w:rPr>
          <w:color w:val="000000"/>
          <w:lang w:val="en-GB"/>
        </w:rPr>
        <w:t xml:space="preserve"> </w:t>
      </w:r>
      <w:r w:rsidR="005F441E" w:rsidRPr="00E43B6A">
        <w:rPr>
          <w:color w:val="000000"/>
          <w:lang w:val="en-GB"/>
        </w:rPr>
        <w:t>với số tiền 285 tỷ đồng.</w:t>
      </w:r>
    </w:p>
    <w:p w:rsidR="004B1032" w:rsidRPr="00E43B6A" w:rsidRDefault="00763F75" w:rsidP="00F371DC">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120" w:line="269" w:lineRule="auto"/>
        <w:ind w:firstLine="720"/>
        <w:jc w:val="both"/>
        <w:rPr>
          <w:color w:val="000000"/>
          <w:lang w:val="en-GB"/>
        </w:rPr>
      </w:pPr>
      <w:r w:rsidRPr="00E43B6A">
        <w:rPr>
          <w:color w:val="000000"/>
          <w:lang w:val="en-GB"/>
        </w:rPr>
        <w:t xml:space="preserve">(ii). </w:t>
      </w:r>
      <w:r w:rsidR="004B1032" w:rsidRPr="00E43B6A">
        <w:rPr>
          <w:color w:val="000000"/>
          <w:lang w:val="en-GB"/>
        </w:rPr>
        <w:t xml:space="preserve">Bố trí vốn cho </w:t>
      </w:r>
      <w:r w:rsidR="00AD3D65" w:rsidRPr="00E43B6A">
        <w:rPr>
          <w:color w:val="000000"/>
          <w:lang w:val="en-GB"/>
        </w:rPr>
        <w:t>21</w:t>
      </w:r>
      <w:r w:rsidR="004B1032" w:rsidRPr="00E43B6A">
        <w:rPr>
          <w:color w:val="000000"/>
          <w:lang w:val="en-GB"/>
        </w:rPr>
        <w:t xml:space="preserve"> dự án thuộc </w:t>
      </w:r>
      <w:r w:rsidR="006D60D4" w:rsidRPr="00E43B6A">
        <w:rPr>
          <w:color w:val="000000"/>
          <w:lang w:val="en-GB"/>
        </w:rPr>
        <w:t xml:space="preserve">các Chương trình mục tiêu trong </w:t>
      </w:r>
      <w:r w:rsidR="004B1032" w:rsidRPr="00E43B6A">
        <w:rPr>
          <w:color w:val="000000"/>
          <w:lang w:val="en-GB"/>
        </w:rPr>
        <w:t xml:space="preserve">kế hoạch đầu tư công trung hạn giai đoạn 2016 - 2020 chuyển tiếp sang giai đoạn 2021 </w:t>
      </w:r>
      <w:r w:rsidRPr="00E43B6A">
        <w:rPr>
          <w:color w:val="000000"/>
          <w:lang w:val="en-GB"/>
        </w:rPr>
        <w:t>-</w:t>
      </w:r>
      <w:r w:rsidR="004B1032" w:rsidRPr="00E43B6A">
        <w:rPr>
          <w:color w:val="000000"/>
          <w:lang w:val="en-GB"/>
        </w:rPr>
        <w:t xml:space="preserve"> 2025</w:t>
      </w:r>
      <w:r w:rsidR="007677F6" w:rsidRPr="00E43B6A">
        <w:rPr>
          <w:color w:val="000000"/>
          <w:lang w:val="en-GB"/>
        </w:rPr>
        <w:t xml:space="preserve"> với số tiền </w:t>
      </w:r>
      <w:r w:rsidR="004B1032" w:rsidRPr="00E43B6A">
        <w:rPr>
          <w:color w:val="000000"/>
          <w:lang w:val="en-GB"/>
        </w:rPr>
        <w:t>972 tỷ đồng.</w:t>
      </w:r>
    </w:p>
    <w:p w:rsidR="006212A8" w:rsidRPr="00E43B6A" w:rsidRDefault="00D47E7D" w:rsidP="00F371DC">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120" w:line="269" w:lineRule="auto"/>
        <w:ind w:firstLine="720"/>
        <w:jc w:val="both"/>
        <w:rPr>
          <w:color w:val="000000"/>
          <w:lang w:val="en-GB"/>
        </w:rPr>
      </w:pPr>
      <w:r w:rsidRPr="00E43B6A">
        <w:rPr>
          <w:color w:val="000000"/>
          <w:lang w:val="en-GB"/>
        </w:rPr>
        <w:t>(iii)</w:t>
      </w:r>
      <w:r w:rsidR="002736C2" w:rsidRPr="00E43B6A">
        <w:rPr>
          <w:color w:val="000000"/>
          <w:lang w:val="en-GB"/>
        </w:rPr>
        <w:t>.</w:t>
      </w:r>
      <w:r w:rsidR="00517B74" w:rsidRPr="00E43B6A">
        <w:rPr>
          <w:color w:val="000000"/>
          <w:lang w:val="en-GB"/>
        </w:rPr>
        <w:t xml:space="preserve"> </w:t>
      </w:r>
      <w:r w:rsidR="004B1032" w:rsidRPr="00E43B6A">
        <w:rPr>
          <w:color w:val="000000"/>
          <w:lang w:val="en-GB"/>
        </w:rPr>
        <w:t>Bố trí vốn khởi công mới</w:t>
      </w:r>
      <w:r w:rsidR="005E6589" w:rsidRPr="00E43B6A">
        <w:rPr>
          <w:color w:val="000000"/>
          <w:lang w:val="en-GB"/>
        </w:rPr>
        <w:t xml:space="preserve"> trong giai đoạn 2021-2025</w:t>
      </w:r>
      <w:r w:rsidR="00A12F06" w:rsidRPr="00E43B6A">
        <w:rPr>
          <w:color w:val="000000"/>
          <w:lang w:val="en-GB"/>
        </w:rPr>
        <w:t xml:space="preserve"> </w:t>
      </w:r>
      <w:r w:rsidR="004B1032" w:rsidRPr="00E43B6A">
        <w:rPr>
          <w:color w:val="000000"/>
          <w:lang w:val="en-GB"/>
        </w:rPr>
        <w:t>cho 23 dự án</w:t>
      </w:r>
      <w:r w:rsidR="004B687E" w:rsidRPr="00E43B6A">
        <w:rPr>
          <w:color w:val="000000"/>
          <w:lang w:val="en-GB"/>
        </w:rPr>
        <w:t xml:space="preserve"> với tổng số </w:t>
      </w:r>
      <w:r w:rsidR="0043131A" w:rsidRPr="00E43B6A">
        <w:rPr>
          <w:color w:val="000000"/>
          <w:lang w:val="en-GB"/>
        </w:rPr>
        <w:t>tiền</w:t>
      </w:r>
      <w:r w:rsidR="004B687E" w:rsidRPr="00E43B6A">
        <w:rPr>
          <w:color w:val="000000"/>
          <w:lang w:val="en-GB"/>
        </w:rPr>
        <w:t xml:space="preserve"> 3.112,7 tỷ đồng</w:t>
      </w:r>
      <w:r w:rsidR="009011B1">
        <w:rPr>
          <w:rStyle w:val="FootnoteReference"/>
          <w:color w:val="000000"/>
          <w:lang w:val="en-GB"/>
        </w:rPr>
        <w:footnoteReference w:id="5"/>
      </w:r>
      <w:r w:rsidR="00292D2E">
        <w:rPr>
          <w:color w:val="000000"/>
          <w:lang w:val="en-GB"/>
        </w:rPr>
        <w:t>.</w:t>
      </w:r>
    </w:p>
    <w:p w:rsidR="004B1032" w:rsidRPr="00ED6113" w:rsidRDefault="004B1032" w:rsidP="00F371DC">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120" w:line="269" w:lineRule="auto"/>
        <w:ind w:firstLine="720"/>
        <w:jc w:val="center"/>
        <w:rPr>
          <w:lang w:val="en-GB"/>
        </w:rPr>
      </w:pPr>
      <w:r w:rsidRPr="00ED6113">
        <w:rPr>
          <w:lang w:val="en-GB"/>
        </w:rPr>
        <w:t xml:space="preserve">(Chi tiết </w:t>
      </w:r>
      <w:r w:rsidR="00434201" w:rsidRPr="00ED6113">
        <w:rPr>
          <w:lang w:val="en-GB"/>
        </w:rPr>
        <w:t xml:space="preserve">theo các </w:t>
      </w:r>
      <w:r w:rsidRPr="00ED6113">
        <w:rPr>
          <w:lang w:val="en-GB"/>
        </w:rPr>
        <w:t>Phụ lục số 01, 02</w:t>
      </w:r>
      <w:r w:rsidR="00C2683B" w:rsidRPr="00ED6113">
        <w:rPr>
          <w:lang w:val="en-GB"/>
        </w:rPr>
        <w:t>, 03</w:t>
      </w:r>
      <w:r w:rsidRPr="00ED6113">
        <w:rPr>
          <w:lang w:val="en-GB"/>
        </w:rPr>
        <w:t xml:space="preserve"> đính kèm).</w:t>
      </w:r>
    </w:p>
    <w:p w:rsidR="004B1032" w:rsidRPr="00E43B6A" w:rsidRDefault="007234F7" w:rsidP="00F371DC">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120" w:line="269" w:lineRule="auto"/>
        <w:ind w:firstLine="720"/>
        <w:jc w:val="both"/>
        <w:rPr>
          <w:lang w:val="en-GB"/>
        </w:rPr>
      </w:pPr>
      <w:r w:rsidRPr="00E43B6A">
        <w:rPr>
          <w:b/>
          <w:lang w:val="en-GB"/>
        </w:rPr>
        <w:t>1.</w:t>
      </w:r>
      <w:r w:rsidR="004B1032" w:rsidRPr="00E43B6A">
        <w:rPr>
          <w:b/>
          <w:lang w:val="en-GB"/>
        </w:rPr>
        <w:t>2. Vốn nước ngoài</w:t>
      </w:r>
      <w:r w:rsidR="004B1032" w:rsidRPr="00EF39CC">
        <w:rPr>
          <w:b/>
          <w:lang w:val="en-GB"/>
        </w:rPr>
        <w:t xml:space="preserve"> (2.193,3 tỷ đồng</w:t>
      </w:r>
      <w:r w:rsidR="00EF39CC" w:rsidRPr="00EF39CC">
        <w:rPr>
          <w:b/>
          <w:lang w:val="en-GB"/>
        </w:rPr>
        <w:t>)</w:t>
      </w:r>
      <w:r w:rsidR="004B1032" w:rsidRPr="00E43B6A">
        <w:rPr>
          <w:lang w:val="en-GB"/>
        </w:rPr>
        <w:t>, dự kiến phân bổ như sau:</w:t>
      </w:r>
    </w:p>
    <w:p w:rsidR="004B1032" w:rsidRPr="00E43B6A" w:rsidRDefault="004B1032" w:rsidP="00F371DC">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120" w:line="269" w:lineRule="auto"/>
        <w:ind w:firstLine="720"/>
        <w:jc w:val="both"/>
        <w:rPr>
          <w:color w:val="000000"/>
          <w:lang w:val="en-GB"/>
        </w:rPr>
      </w:pPr>
      <w:r w:rsidRPr="00E43B6A">
        <w:rPr>
          <w:lang w:val="en-GB"/>
        </w:rPr>
        <w:t xml:space="preserve">2.1. </w:t>
      </w:r>
      <w:r w:rsidRPr="00E43B6A">
        <w:rPr>
          <w:color w:val="000000"/>
          <w:lang w:val="en-GB"/>
        </w:rPr>
        <w:t xml:space="preserve">Bố trí vốn cho </w:t>
      </w:r>
      <w:r w:rsidR="003F52B9">
        <w:rPr>
          <w:color w:val="000000"/>
          <w:lang w:val="en-GB"/>
        </w:rPr>
        <w:t>12</w:t>
      </w:r>
      <w:r w:rsidRPr="00E43B6A">
        <w:rPr>
          <w:color w:val="000000"/>
          <w:lang w:val="en-GB"/>
        </w:rPr>
        <w:t xml:space="preserve"> dự án thuộc kế hoạch đầu tư công trung hạn giai đoạn 2016 - 2020 chuyển tiếp sang giai đoạn 2021 </w:t>
      </w:r>
      <w:r w:rsidR="002A2E19">
        <w:rPr>
          <w:color w:val="000000"/>
          <w:lang w:val="en-GB"/>
        </w:rPr>
        <w:t>-</w:t>
      </w:r>
      <w:r w:rsidRPr="00E43B6A">
        <w:rPr>
          <w:color w:val="000000"/>
          <w:lang w:val="en-GB"/>
        </w:rPr>
        <w:t xml:space="preserve"> 2025</w:t>
      </w:r>
      <w:r w:rsidR="002A2E19">
        <w:rPr>
          <w:color w:val="000000"/>
          <w:lang w:val="en-GB"/>
        </w:rPr>
        <w:t xml:space="preserve"> với tổng số tiền</w:t>
      </w:r>
      <w:r w:rsidRPr="00E43B6A">
        <w:rPr>
          <w:color w:val="000000"/>
          <w:lang w:val="en-GB"/>
        </w:rPr>
        <w:t xml:space="preserve"> 1.763,3 tỷ đồng.</w:t>
      </w:r>
    </w:p>
    <w:p w:rsidR="004B1032" w:rsidRPr="00E43B6A" w:rsidRDefault="004B1032" w:rsidP="00F371DC">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120" w:line="269" w:lineRule="auto"/>
        <w:ind w:firstLine="720"/>
        <w:jc w:val="both"/>
        <w:rPr>
          <w:color w:val="000000"/>
          <w:lang w:val="en-GB"/>
        </w:rPr>
      </w:pPr>
      <w:r w:rsidRPr="00E43B6A">
        <w:rPr>
          <w:color w:val="000000"/>
          <w:lang w:val="en-GB"/>
        </w:rPr>
        <w:t xml:space="preserve">2.2. Bố trí vốn cho </w:t>
      </w:r>
      <w:r w:rsidR="009F6EC0">
        <w:rPr>
          <w:color w:val="000000"/>
          <w:lang w:val="en-GB"/>
        </w:rPr>
        <w:t>02</w:t>
      </w:r>
      <w:r w:rsidRPr="00E43B6A">
        <w:rPr>
          <w:color w:val="000000"/>
          <w:lang w:val="en-GB"/>
        </w:rPr>
        <w:t xml:space="preserve"> dự án khởi công mới (đã được ký Hiệp định)</w:t>
      </w:r>
      <w:r w:rsidR="009F6EC0">
        <w:rPr>
          <w:color w:val="000000"/>
          <w:lang w:val="en-GB"/>
        </w:rPr>
        <w:t xml:space="preserve"> với tổng số tiền</w:t>
      </w:r>
      <w:r w:rsidRPr="00E43B6A">
        <w:rPr>
          <w:color w:val="000000"/>
          <w:lang w:val="en-GB"/>
        </w:rPr>
        <w:t xml:space="preserve"> 430 tỷ đồng.</w:t>
      </w:r>
    </w:p>
    <w:p w:rsidR="004B1032" w:rsidRPr="00E43B6A" w:rsidRDefault="004B1032" w:rsidP="00F371DC">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120" w:line="269" w:lineRule="auto"/>
        <w:ind w:firstLine="720"/>
        <w:jc w:val="both"/>
      </w:pPr>
      <w:r w:rsidRPr="00E43B6A">
        <w:rPr>
          <w:color w:val="000000"/>
          <w:lang w:val="en-GB"/>
        </w:rPr>
        <w:t>2.3. Ngoài ra, căn cứ theo nhu cầu thực tiễn, Ủy ban nhân dân tỉnh Hà Tĩnh đề xuất bổ sung kế hoạch đầu tư trung hạn vốn nước ngoài (đưa vào cân đối ngân sách Trung ương) cho 11 dự án đã được cấp có thẩm quyền phê duyệt chủ trương đầu tư, dự kiến phê duyệt đề xuất chủ trương đầu tư và triển khai trong giai đoạn 2021 - 2025 với tổng số vốn 3.87</w:t>
      </w:r>
      <w:r w:rsidR="007234F7" w:rsidRPr="00E43B6A">
        <w:rPr>
          <w:color w:val="000000"/>
          <w:lang w:val="en-GB"/>
        </w:rPr>
        <w:t>2</w:t>
      </w:r>
      <w:r w:rsidRPr="00E43B6A">
        <w:rPr>
          <w:color w:val="000000"/>
          <w:lang w:val="en-GB"/>
        </w:rPr>
        <w:t xml:space="preserve">,791 tỷ đồng. </w:t>
      </w:r>
    </w:p>
    <w:p w:rsidR="004B1032" w:rsidRPr="00ED6113" w:rsidRDefault="004B1032" w:rsidP="00F371DC">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120" w:line="269" w:lineRule="auto"/>
        <w:jc w:val="center"/>
        <w:rPr>
          <w:lang w:val="en-GB"/>
        </w:rPr>
      </w:pPr>
      <w:r w:rsidRPr="00ED6113">
        <w:rPr>
          <w:lang w:val="en-GB"/>
        </w:rPr>
        <w:t>(Chi tiết theo các Phụ lục số 03, 04 đính kèm).</w:t>
      </w:r>
    </w:p>
    <w:p w:rsidR="00B11EB9" w:rsidRDefault="008F3555" w:rsidP="00F371DC">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120" w:line="269" w:lineRule="auto"/>
        <w:jc w:val="both"/>
        <w:rPr>
          <w:lang w:val="en-GB"/>
        </w:rPr>
      </w:pPr>
      <w:r w:rsidRPr="00E43B6A">
        <w:rPr>
          <w:color w:val="FF0000"/>
          <w:lang w:val="en-GB"/>
        </w:rPr>
        <w:tab/>
      </w:r>
      <w:r w:rsidR="00A51373" w:rsidRPr="00E43B6A">
        <w:rPr>
          <w:b/>
          <w:lang w:val="en-GB"/>
        </w:rPr>
        <w:t xml:space="preserve">2. Vốn cân đối ngân sách địa </w:t>
      </w:r>
      <w:r w:rsidR="00A51373" w:rsidRPr="00686A0B">
        <w:rPr>
          <w:b/>
          <w:lang w:val="en-GB"/>
        </w:rPr>
        <w:t>phương</w:t>
      </w:r>
      <w:r w:rsidR="00B92AD4" w:rsidRPr="00686A0B">
        <w:rPr>
          <w:b/>
          <w:lang w:val="en-GB"/>
        </w:rPr>
        <w:t xml:space="preserve"> (</w:t>
      </w:r>
      <w:r w:rsidR="00A51373" w:rsidRPr="00686A0B">
        <w:rPr>
          <w:b/>
          <w:lang w:val="en-GB"/>
        </w:rPr>
        <w:t>9.672</w:t>
      </w:r>
      <w:r w:rsidR="0006443D" w:rsidRPr="00686A0B">
        <w:rPr>
          <w:b/>
          <w:lang w:val="en-GB"/>
        </w:rPr>
        <w:t>,</w:t>
      </w:r>
      <w:r w:rsidR="00A51373" w:rsidRPr="00686A0B">
        <w:rPr>
          <w:b/>
          <w:lang w:val="en-GB"/>
        </w:rPr>
        <w:t>7 tỷ đồng</w:t>
      </w:r>
      <w:r w:rsidR="00B92AD4" w:rsidRPr="00686A0B">
        <w:rPr>
          <w:b/>
          <w:lang w:val="en-GB"/>
        </w:rPr>
        <w:t>)</w:t>
      </w:r>
      <w:r w:rsidR="00B11EB9">
        <w:rPr>
          <w:b/>
          <w:lang w:val="en-GB"/>
        </w:rPr>
        <w:t>,</w:t>
      </w:r>
      <w:r w:rsidR="00B11EB9" w:rsidRPr="00B11EB9">
        <w:rPr>
          <w:lang w:val="en-GB"/>
        </w:rPr>
        <w:t xml:space="preserve"> trong đó:</w:t>
      </w:r>
    </w:p>
    <w:p w:rsidR="00B11EB9" w:rsidRPr="00E43B6A" w:rsidRDefault="00B11EB9" w:rsidP="00F371DC">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120" w:line="269" w:lineRule="auto"/>
        <w:ind w:firstLine="720"/>
        <w:jc w:val="both"/>
        <w:rPr>
          <w:lang w:val="en-GB"/>
        </w:rPr>
      </w:pPr>
      <w:r>
        <w:rPr>
          <w:lang w:val="en-GB"/>
        </w:rPr>
        <w:t>2.</w:t>
      </w:r>
      <w:r w:rsidR="00E25329">
        <w:rPr>
          <w:lang w:val="en-GB"/>
        </w:rPr>
        <w:t>1</w:t>
      </w:r>
      <w:r>
        <w:rPr>
          <w:lang w:val="en-GB"/>
        </w:rPr>
        <w:t>.</w:t>
      </w:r>
      <w:r w:rsidRPr="00E43B6A">
        <w:rPr>
          <w:lang w:val="en-GB"/>
        </w:rPr>
        <w:t xml:space="preserve"> Nguồn thu tiền sử dụng đất: 6.000 tỷ đồng.</w:t>
      </w:r>
    </w:p>
    <w:p w:rsidR="00B11EB9" w:rsidRPr="00E43B6A" w:rsidRDefault="00B11EB9" w:rsidP="00F371DC">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120" w:line="269" w:lineRule="auto"/>
        <w:ind w:firstLine="720"/>
        <w:jc w:val="both"/>
        <w:rPr>
          <w:lang w:val="en-GB"/>
        </w:rPr>
      </w:pPr>
      <w:r w:rsidRPr="00E43B6A">
        <w:rPr>
          <w:lang w:val="en-GB"/>
        </w:rPr>
        <w:t>2.</w:t>
      </w:r>
      <w:r w:rsidR="00E25329">
        <w:rPr>
          <w:lang w:val="en-GB"/>
        </w:rPr>
        <w:t>2</w:t>
      </w:r>
      <w:r w:rsidRPr="00E43B6A">
        <w:rPr>
          <w:lang w:val="en-GB"/>
        </w:rPr>
        <w:t>. Đầu tư từ nguồn thu xổ số kiến thiết: 50 tỷ đồng.</w:t>
      </w:r>
    </w:p>
    <w:p w:rsidR="00B11EB9" w:rsidRPr="00E43B6A" w:rsidRDefault="00B11EB9" w:rsidP="00F371DC">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120" w:line="269" w:lineRule="auto"/>
        <w:ind w:firstLine="720"/>
        <w:jc w:val="both"/>
        <w:rPr>
          <w:lang w:val="en-GB"/>
        </w:rPr>
      </w:pPr>
      <w:r w:rsidRPr="00E43B6A">
        <w:rPr>
          <w:lang w:val="en-GB"/>
        </w:rPr>
        <w:t>2.</w:t>
      </w:r>
      <w:r w:rsidR="00E25329">
        <w:rPr>
          <w:lang w:val="en-GB"/>
        </w:rPr>
        <w:t>3</w:t>
      </w:r>
      <w:r w:rsidRPr="00E43B6A">
        <w:rPr>
          <w:lang w:val="en-GB"/>
        </w:rPr>
        <w:t>. Đầu tư từ nguồn bội chi ngân sách địa phương: 262,5 tỷ đồng.</w:t>
      </w:r>
    </w:p>
    <w:p w:rsidR="00E25329" w:rsidRDefault="00E25329" w:rsidP="00F371DC">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120" w:line="269" w:lineRule="auto"/>
        <w:ind w:firstLine="720"/>
        <w:jc w:val="both"/>
        <w:rPr>
          <w:lang w:val="en-GB"/>
        </w:rPr>
      </w:pPr>
      <w:r>
        <w:rPr>
          <w:lang w:val="en-GB"/>
        </w:rPr>
        <w:t>2.</w:t>
      </w:r>
      <w:r w:rsidR="0094383F">
        <w:rPr>
          <w:lang w:val="en-GB"/>
        </w:rPr>
        <w:t>4</w:t>
      </w:r>
      <w:r>
        <w:rPr>
          <w:lang w:val="en-GB"/>
        </w:rPr>
        <w:t>.</w:t>
      </w:r>
      <w:r w:rsidRPr="00E43B6A">
        <w:rPr>
          <w:lang w:val="en-GB"/>
        </w:rPr>
        <w:t xml:space="preserve"> Vốn xây dựng cơ bản tập trung trong nước: 3.360,2 tỷ đồng</w:t>
      </w:r>
      <w:r>
        <w:rPr>
          <w:lang w:val="en-GB"/>
        </w:rPr>
        <w:t>, phân bổ theo tổng nguồn như sau:</w:t>
      </w:r>
    </w:p>
    <w:p w:rsidR="009A4381" w:rsidRDefault="009A4381" w:rsidP="00F371DC">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120" w:line="269" w:lineRule="auto"/>
        <w:ind w:firstLine="720"/>
        <w:jc w:val="both"/>
        <w:rPr>
          <w:lang w:val="en-GB"/>
        </w:rPr>
      </w:pPr>
      <w:r>
        <w:rPr>
          <w:lang w:val="en-GB"/>
        </w:rPr>
        <w:lastRenderedPageBreak/>
        <w:t>a) Vốn do cấp tỉnh quản lý (60%): 2.016,12 tỷ đồng</w:t>
      </w:r>
    </w:p>
    <w:p w:rsidR="00E25329" w:rsidRDefault="00B1236E" w:rsidP="00F371DC">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120" w:line="269" w:lineRule="auto"/>
        <w:ind w:firstLine="720"/>
        <w:jc w:val="both"/>
        <w:rPr>
          <w:lang w:val="en-GB"/>
        </w:rPr>
      </w:pPr>
      <w:r>
        <w:rPr>
          <w:lang w:val="en-GB"/>
        </w:rPr>
        <w:t>b</w:t>
      </w:r>
      <w:bookmarkStart w:id="0" w:name="_GoBack"/>
      <w:bookmarkEnd w:id="0"/>
      <w:r w:rsidR="00E25329">
        <w:rPr>
          <w:lang w:val="en-GB"/>
        </w:rPr>
        <w:t xml:space="preserve">) </w:t>
      </w:r>
      <w:r w:rsidR="009A4381">
        <w:rPr>
          <w:lang w:val="en-GB"/>
        </w:rPr>
        <w:t>Vốn b</w:t>
      </w:r>
      <w:r w:rsidR="00E25329">
        <w:rPr>
          <w:lang w:val="en-GB"/>
        </w:rPr>
        <w:t xml:space="preserve">ổ sung có mục tiêu cho ngân sách cấp huyện (40%): </w:t>
      </w:r>
      <w:r w:rsidR="00E25329" w:rsidRPr="00E25329">
        <w:rPr>
          <w:lang w:val="en-GB"/>
        </w:rPr>
        <w:t>1.344,08 tỷ đồng, trong đó</w:t>
      </w:r>
      <w:r w:rsidR="009A4381">
        <w:rPr>
          <w:lang w:val="en-GB"/>
        </w:rPr>
        <w:t>:</w:t>
      </w:r>
    </w:p>
    <w:p w:rsidR="00283913" w:rsidRPr="00283913" w:rsidRDefault="00283913" w:rsidP="00F371DC">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120" w:line="269" w:lineRule="auto"/>
        <w:ind w:firstLine="720"/>
        <w:jc w:val="both"/>
        <w:rPr>
          <w:lang w:val="en-GB"/>
        </w:rPr>
      </w:pPr>
      <w:r w:rsidRPr="00283913">
        <w:rPr>
          <w:lang w:val="en-GB"/>
        </w:rPr>
        <w:t>- Huyện Kỳ Anh</w:t>
      </w:r>
      <w:r w:rsidR="00272C2C">
        <w:rPr>
          <w:lang w:val="en-GB"/>
        </w:rPr>
        <w:t xml:space="preserve">:              </w:t>
      </w:r>
      <w:r w:rsidR="00B45AEE">
        <w:rPr>
          <w:lang w:val="en-GB"/>
        </w:rPr>
        <w:t xml:space="preserve"> </w:t>
      </w:r>
      <w:r w:rsidR="00272C2C">
        <w:rPr>
          <w:lang w:val="en-GB"/>
        </w:rPr>
        <w:t xml:space="preserve">  </w:t>
      </w:r>
      <w:r w:rsidRPr="00283913">
        <w:rPr>
          <w:lang w:val="en-GB"/>
        </w:rPr>
        <w:t xml:space="preserve"> 127,29</w:t>
      </w:r>
      <w:r w:rsidR="0074664A">
        <w:rPr>
          <w:lang w:val="en-GB"/>
        </w:rPr>
        <w:t>1</w:t>
      </w:r>
      <w:r w:rsidRPr="00283913">
        <w:rPr>
          <w:lang w:val="en-GB"/>
        </w:rPr>
        <w:t xml:space="preserve"> tỷ đồng</w:t>
      </w:r>
      <w:r w:rsidR="00272C2C">
        <w:rPr>
          <w:lang w:val="en-GB"/>
        </w:rPr>
        <w:t>;</w:t>
      </w:r>
      <w:r w:rsidRPr="00283913">
        <w:rPr>
          <w:lang w:val="en-GB"/>
        </w:rPr>
        <w:t xml:space="preserve"> </w:t>
      </w:r>
    </w:p>
    <w:p w:rsidR="00283913" w:rsidRPr="00283913" w:rsidRDefault="00283913" w:rsidP="00F371DC">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120" w:line="269" w:lineRule="auto"/>
        <w:ind w:firstLine="720"/>
        <w:jc w:val="both"/>
        <w:rPr>
          <w:lang w:val="en-GB"/>
        </w:rPr>
      </w:pPr>
      <w:r w:rsidRPr="00283913">
        <w:rPr>
          <w:lang w:val="en-GB"/>
        </w:rPr>
        <w:t>- Huyện Cẩm Xuyên</w:t>
      </w:r>
      <w:r w:rsidR="00272C2C">
        <w:rPr>
          <w:lang w:val="en-GB"/>
        </w:rPr>
        <w:t xml:space="preserve">:          </w:t>
      </w:r>
      <w:r w:rsidRPr="00283913">
        <w:rPr>
          <w:lang w:val="en-GB"/>
        </w:rPr>
        <w:t xml:space="preserve"> 101,460 tỷ đồng</w:t>
      </w:r>
      <w:r w:rsidR="00272C2C">
        <w:rPr>
          <w:lang w:val="en-GB"/>
        </w:rPr>
        <w:t>;</w:t>
      </w:r>
      <w:r w:rsidRPr="00283913">
        <w:rPr>
          <w:lang w:val="en-GB"/>
        </w:rPr>
        <w:t xml:space="preserve"> </w:t>
      </w:r>
    </w:p>
    <w:p w:rsidR="00283913" w:rsidRPr="00283913" w:rsidRDefault="00283913" w:rsidP="00F371DC">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120" w:line="269" w:lineRule="auto"/>
        <w:ind w:firstLine="720"/>
        <w:jc w:val="both"/>
        <w:rPr>
          <w:lang w:val="en-GB"/>
        </w:rPr>
      </w:pPr>
      <w:r w:rsidRPr="00283913">
        <w:rPr>
          <w:lang w:val="en-GB"/>
        </w:rPr>
        <w:t>- Huyện Thạch Hà</w:t>
      </w:r>
      <w:r w:rsidR="00272C2C">
        <w:rPr>
          <w:lang w:val="en-GB"/>
        </w:rPr>
        <w:t xml:space="preserve">:                </w:t>
      </w:r>
      <w:r w:rsidRPr="00283913">
        <w:rPr>
          <w:lang w:val="en-GB"/>
        </w:rPr>
        <w:t xml:space="preserve"> 90,551 tỷ đồng</w:t>
      </w:r>
      <w:r w:rsidR="00272C2C">
        <w:rPr>
          <w:lang w:val="en-GB"/>
        </w:rPr>
        <w:t>;</w:t>
      </w:r>
      <w:r w:rsidRPr="00283913">
        <w:rPr>
          <w:lang w:val="en-GB"/>
        </w:rPr>
        <w:t xml:space="preserve"> </w:t>
      </w:r>
    </w:p>
    <w:p w:rsidR="00283913" w:rsidRPr="00283913" w:rsidRDefault="00283913" w:rsidP="00F371DC">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120" w:line="269" w:lineRule="auto"/>
        <w:ind w:firstLine="720"/>
        <w:jc w:val="both"/>
        <w:rPr>
          <w:lang w:val="en-GB"/>
        </w:rPr>
      </w:pPr>
      <w:r w:rsidRPr="00283913">
        <w:rPr>
          <w:lang w:val="en-GB"/>
        </w:rPr>
        <w:t>- Huyện Can Lộc</w:t>
      </w:r>
      <w:r w:rsidR="00272C2C">
        <w:rPr>
          <w:lang w:val="en-GB"/>
        </w:rPr>
        <w:t xml:space="preserve">:                  </w:t>
      </w:r>
      <w:r w:rsidRPr="00283913">
        <w:rPr>
          <w:lang w:val="en-GB"/>
        </w:rPr>
        <w:t xml:space="preserve"> 95,175 tỷ đồng</w:t>
      </w:r>
      <w:r w:rsidR="00272C2C">
        <w:rPr>
          <w:lang w:val="en-GB"/>
        </w:rPr>
        <w:t>;</w:t>
      </w:r>
      <w:r w:rsidRPr="00283913">
        <w:rPr>
          <w:lang w:val="en-GB"/>
        </w:rPr>
        <w:t xml:space="preserve"> </w:t>
      </w:r>
    </w:p>
    <w:p w:rsidR="00283913" w:rsidRPr="00283913" w:rsidRDefault="00283913" w:rsidP="00F371DC">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120" w:line="269" w:lineRule="auto"/>
        <w:ind w:firstLine="720"/>
        <w:jc w:val="both"/>
        <w:rPr>
          <w:lang w:val="en-GB"/>
        </w:rPr>
      </w:pPr>
      <w:r w:rsidRPr="00283913">
        <w:rPr>
          <w:lang w:val="en-GB"/>
        </w:rPr>
        <w:t>- Huyện Lộc Hà</w:t>
      </w:r>
      <w:r w:rsidR="00272C2C">
        <w:rPr>
          <w:lang w:val="en-GB"/>
        </w:rPr>
        <w:t xml:space="preserve">:               </w:t>
      </w:r>
      <w:r w:rsidR="00B45AEE">
        <w:rPr>
          <w:lang w:val="en-GB"/>
        </w:rPr>
        <w:t xml:space="preserve"> </w:t>
      </w:r>
      <w:r w:rsidR="00272C2C">
        <w:rPr>
          <w:lang w:val="en-GB"/>
        </w:rPr>
        <w:t xml:space="preserve">    </w:t>
      </w:r>
      <w:r w:rsidRPr="00283913">
        <w:rPr>
          <w:lang w:val="en-GB"/>
        </w:rPr>
        <w:t xml:space="preserve"> 82,125 tỷ đồng</w:t>
      </w:r>
      <w:r w:rsidR="00272C2C">
        <w:rPr>
          <w:lang w:val="en-GB"/>
        </w:rPr>
        <w:t>;</w:t>
      </w:r>
      <w:r w:rsidRPr="00283913">
        <w:rPr>
          <w:lang w:val="en-GB"/>
        </w:rPr>
        <w:t xml:space="preserve"> </w:t>
      </w:r>
    </w:p>
    <w:p w:rsidR="00283913" w:rsidRPr="00283913" w:rsidRDefault="00283913" w:rsidP="00F371DC">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120" w:line="269" w:lineRule="auto"/>
        <w:ind w:firstLine="720"/>
        <w:jc w:val="both"/>
        <w:rPr>
          <w:lang w:val="en-GB"/>
        </w:rPr>
      </w:pPr>
      <w:r w:rsidRPr="00283913">
        <w:rPr>
          <w:lang w:val="en-GB"/>
        </w:rPr>
        <w:t>- Huyện Nghi Xuân</w:t>
      </w:r>
      <w:r w:rsidR="00272C2C">
        <w:rPr>
          <w:lang w:val="en-GB"/>
        </w:rPr>
        <w:t xml:space="preserve">:            </w:t>
      </w:r>
      <w:r w:rsidRPr="00283913">
        <w:rPr>
          <w:lang w:val="en-GB"/>
        </w:rPr>
        <w:t xml:space="preserve"> 110,956 tỷ đồng</w:t>
      </w:r>
      <w:r w:rsidR="00272C2C">
        <w:rPr>
          <w:lang w:val="en-GB"/>
        </w:rPr>
        <w:t>;</w:t>
      </w:r>
      <w:r w:rsidRPr="00283913">
        <w:rPr>
          <w:lang w:val="en-GB"/>
        </w:rPr>
        <w:t xml:space="preserve"> </w:t>
      </w:r>
    </w:p>
    <w:p w:rsidR="00283913" w:rsidRPr="00283913" w:rsidRDefault="00283913" w:rsidP="00F371DC">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120" w:line="269" w:lineRule="auto"/>
        <w:ind w:firstLine="720"/>
        <w:jc w:val="both"/>
        <w:rPr>
          <w:lang w:val="en-GB"/>
        </w:rPr>
      </w:pPr>
      <w:r w:rsidRPr="00283913">
        <w:rPr>
          <w:lang w:val="en-GB"/>
        </w:rPr>
        <w:t>- Huyện Đức Thọ</w:t>
      </w:r>
      <w:r w:rsidR="00272C2C">
        <w:rPr>
          <w:lang w:val="en-GB"/>
        </w:rPr>
        <w:t xml:space="preserve">:                 </w:t>
      </w:r>
      <w:r w:rsidRPr="00283913">
        <w:rPr>
          <w:lang w:val="en-GB"/>
        </w:rPr>
        <w:t xml:space="preserve"> 90,502 tỷ đồng</w:t>
      </w:r>
      <w:r w:rsidR="00272C2C">
        <w:rPr>
          <w:lang w:val="en-GB"/>
        </w:rPr>
        <w:t>;</w:t>
      </w:r>
      <w:r w:rsidRPr="00283913">
        <w:rPr>
          <w:lang w:val="en-GB"/>
        </w:rPr>
        <w:t xml:space="preserve"> </w:t>
      </w:r>
    </w:p>
    <w:p w:rsidR="00283913" w:rsidRPr="00283913" w:rsidRDefault="00283913" w:rsidP="00F371DC">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120" w:line="269" w:lineRule="auto"/>
        <w:ind w:firstLine="720"/>
        <w:jc w:val="both"/>
        <w:rPr>
          <w:lang w:val="en-GB"/>
        </w:rPr>
      </w:pPr>
      <w:r w:rsidRPr="00283913">
        <w:rPr>
          <w:lang w:val="en-GB"/>
        </w:rPr>
        <w:t>- Huyện Hương Sơn</w:t>
      </w:r>
      <w:r w:rsidR="00272C2C">
        <w:rPr>
          <w:lang w:val="en-GB"/>
        </w:rPr>
        <w:t xml:space="preserve">:            </w:t>
      </w:r>
      <w:r w:rsidRPr="00283913">
        <w:rPr>
          <w:lang w:val="en-GB"/>
        </w:rPr>
        <w:t xml:space="preserve"> 120,173 tỷ đồng</w:t>
      </w:r>
      <w:r w:rsidR="00272C2C">
        <w:rPr>
          <w:lang w:val="en-GB"/>
        </w:rPr>
        <w:t>;</w:t>
      </w:r>
      <w:r w:rsidRPr="00283913">
        <w:rPr>
          <w:lang w:val="en-GB"/>
        </w:rPr>
        <w:t xml:space="preserve"> </w:t>
      </w:r>
    </w:p>
    <w:p w:rsidR="00283913" w:rsidRPr="00283913" w:rsidRDefault="00283913" w:rsidP="00F371DC">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120" w:line="269" w:lineRule="auto"/>
        <w:ind w:firstLine="720"/>
        <w:jc w:val="both"/>
        <w:rPr>
          <w:lang w:val="en-GB"/>
        </w:rPr>
      </w:pPr>
      <w:r w:rsidRPr="00283913">
        <w:rPr>
          <w:lang w:val="en-GB"/>
        </w:rPr>
        <w:t>- Huyện Vũ Quang</w:t>
      </w:r>
      <w:r w:rsidR="00272C2C">
        <w:rPr>
          <w:lang w:val="en-GB"/>
        </w:rPr>
        <w:t xml:space="preserve">:                </w:t>
      </w:r>
      <w:r w:rsidRPr="00283913">
        <w:rPr>
          <w:lang w:val="en-GB"/>
        </w:rPr>
        <w:t xml:space="preserve"> 91,744 tỷ đồng</w:t>
      </w:r>
      <w:r w:rsidR="00272C2C">
        <w:rPr>
          <w:lang w:val="en-GB"/>
        </w:rPr>
        <w:t>;</w:t>
      </w:r>
      <w:r w:rsidRPr="00283913">
        <w:rPr>
          <w:lang w:val="en-GB"/>
        </w:rPr>
        <w:t xml:space="preserve"> </w:t>
      </w:r>
    </w:p>
    <w:p w:rsidR="00283913" w:rsidRPr="00283913" w:rsidRDefault="00283913" w:rsidP="00F371DC">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120" w:line="269" w:lineRule="auto"/>
        <w:ind w:firstLine="720"/>
        <w:jc w:val="both"/>
        <w:rPr>
          <w:lang w:val="en-GB"/>
        </w:rPr>
      </w:pPr>
      <w:r w:rsidRPr="00283913">
        <w:rPr>
          <w:lang w:val="en-GB"/>
        </w:rPr>
        <w:t>- Huyện Hương Khê</w:t>
      </w:r>
      <w:r w:rsidR="00272C2C">
        <w:rPr>
          <w:lang w:val="en-GB"/>
        </w:rPr>
        <w:t xml:space="preserve">:            </w:t>
      </w:r>
      <w:r w:rsidRPr="00283913">
        <w:rPr>
          <w:lang w:val="en-GB"/>
        </w:rPr>
        <w:t xml:space="preserve"> 138,606 tỷ đồng</w:t>
      </w:r>
      <w:r w:rsidR="00272C2C">
        <w:rPr>
          <w:lang w:val="en-GB"/>
        </w:rPr>
        <w:t>;</w:t>
      </w:r>
      <w:r w:rsidRPr="00283913">
        <w:rPr>
          <w:lang w:val="en-GB"/>
        </w:rPr>
        <w:t xml:space="preserve"> </w:t>
      </w:r>
    </w:p>
    <w:p w:rsidR="00283913" w:rsidRPr="00283913" w:rsidRDefault="00283913" w:rsidP="00F371DC">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120" w:line="269" w:lineRule="auto"/>
        <w:ind w:firstLine="720"/>
        <w:jc w:val="both"/>
        <w:rPr>
          <w:lang w:val="en-GB"/>
        </w:rPr>
      </w:pPr>
      <w:r w:rsidRPr="00283913">
        <w:rPr>
          <w:lang w:val="en-GB"/>
        </w:rPr>
        <w:t>- Thành phố Hà Tĩnh</w:t>
      </w:r>
      <w:r w:rsidR="00272C2C">
        <w:rPr>
          <w:lang w:val="en-GB"/>
        </w:rPr>
        <w:t xml:space="preserve">:             </w:t>
      </w:r>
      <w:r w:rsidRPr="00283913">
        <w:rPr>
          <w:lang w:val="en-GB"/>
        </w:rPr>
        <w:t xml:space="preserve"> 85,459 tỷ đồng</w:t>
      </w:r>
      <w:r w:rsidR="00272C2C">
        <w:rPr>
          <w:lang w:val="en-GB"/>
        </w:rPr>
        <w:t>;</w:t>
      </w:r>
      <w:r w:rsidRPr="00283913">
        <w:rPr>
          <w:lang w:val="en-GB"/>
        </w:rPr>
        <w:t xml:space="preserve"> </w:t>
      </w:r>
    </w:p>
    <w:p w:rsidR="00283913" w:rsidRPr="00283913" w:rsidRDefault="00283913" w:rsidP="00F371DC">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120" w:line="269" w:lineRule="auto"/>
        <w:ind w:firstLine="720"/>
        <w:jc w:val="both"/>
        <w:rPr>
          <w:lang w:val="en-GB"/>
        </w:rPr>
      </w:pPr>
      <w:r w:rsidRPr="00283913">
        <w:rPr>
          <w:lang w:val="en-GB"/>
        </w:rPr>
        <w:t>- Thị xã Kỳ Anh</w:t>
      </w:r>
      <w:r w:rsidR="00272C2C">
        <w:rPr>
          <w:lang w:val="en-GB"/>
        </w:rPr>
        <w:t xml:space="preserve">:                  </w:t>
      </w:r>
      <w:r w:rsidRPr="00283913">
        <w:rPr>
          <w:lang w:val="en-GB"/>
        </w:rPr>
        <w:t xml:space="preserve"> 112,362 tỷ đồng</w:t>
      </w:r>
      <w:r w:rsidR="00272C2C">
        <w:rPr>
          <w:lang w:val="en-GB"/>
        </w:rPr>
        <w:t>;</w:t>
      </w:r>
      <w:r w:rsidRPr="00283913">
        <w:rPr>
          <w:lang w:val="en-GB"/>
        </w:rPr>
        <w:t xml:space="preserve"> </w:t>
      </w:r>
    </w:p>
    <w:p w:rsidR="00283913" w:rsidRPr="00283913" w:rsidRDefault="00283913" w:rsidP="00F371DC">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120" w:line="269" w:lineRule="auto"/>
        <w:ind w:firstLine="720"/>
        <w:jc w:val="both"/>
        <w:rPr>
          <w:lang w:val="en-GB"/>
        </w:rPr>
      </w:pPr>
      <w:r w:rsidRPr="00283913">
        <w:rPr>
          <w:lang w:val="en-GB"/>
        </w:rPr>
        <w:t>- Thị xã Hồng Lĩnh</w:t>
      </w:r>
      <w:r w:rsidR="00272C2C">
        <w:rPr>
          <w:lang w:val="en-GB"/>
        </w:rPr>
        <w:t xml:space="preserve">:                </w:t>
      </w:r>
      <w:r w:rsidRPr="00283913">
        <w:rPr>
          <w:lang w:val="en-GB"/>
        </w:rPr>
        <w:t xml:space="preserve"> 97,676 tỷ đồng</w:t>
      </w:r>
      <w:r w:rsidR="006D314E">
        <w:rPr>
          <w:lang w:val="en-GB"/>
        </w:rPr>
        <w:t>.</w:t>
      </w:r>
      <w:r w:rsidRPr="00283913">
        <w:rPr>
          <w:lang w:val="en-GB"/>
        </w:rPr>
        <w:t xml:space="preserve"> </w:t>
      </w:r>
    </w:p>
    <w:p w:rsidR="00FD7581" w:rsidRPr="00E43B6A" w:rsidRDefault="000579C9" w:rsidP="00F371DC">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120" w:line="269" w:lineRule="auto"/>
        <w:ind w:firstLine="720"/>
        <w:jc w:val="both"/>
        <w:rPr>
          <w:lang w:val="en-GB"/>
        </w:rPr>
      </w:pPr>
      <w:r w:rsidRPr="00E43B6A">
        <w:rPr>
          <w:lang w:val="en-GB"/>
        </w:rPr>
        <w:t>D</w:t>
      </w:r>
      <w:r w:rsidR="00312385" w:rsidRPr="00E43B6A">
        <w:rPr>
          <w:lang w:val="en-GB"/>
        </w:rPr>
        <w:t xml:space="preserve">anh mục và mức vốn phân bổ chi tiết cho các dự án sử dụng vốn </w:t>
      </w:r>
      <w:r w:rsidR="006E5CF5" w:rsidRPr="00E43B6A">
        <w:rPr>
          <w:lang w:val="en-GB"/>
        </w:rPr>
        <w:t xml:space="preserve">đầu tư trong cân đối </w:t>
      </w:r>
      <w:r w:rsidR="00312385" w:rsidRPr="00E43B6A">
        <w:rPr>
          <w:lang w:val="en-GB"/>
        </w:rPr>
        <w:t>ngân sách địa phương sẽ được rà soát, tổng hợp trình Hội đồng nhân dân tỉnh thông qua và báo cáo Bộ Kế hoạch và Đầu tư sau khi Quốc hội thông qua kế hoạch đầu tư công trung hạn vốn NSNN giai đoạn 2021-2025.</w:t>
      </w:r>
    </w:p>
    <w:p w:rsidR="00B373EC" w:rsidRPr="00E43B6A" w:rsidRDefault="006F6EBB" w:rsidP="00F371DC">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120" w:line="269" w:lineRule="auto"/>
        <w:jc w:val="both"/>
        <w:rPr>
          <w:b/>
          <w:bCs/>
          <w:lang w:val="pt-BR"/>
        </w:rPr>
      </w:pPr>
      <w:r w:rsidRPr="00E43B6A">
        <w:rPr>
          <w:lang w:val="en-GB"/>
        </w:rPr>
        <w:tab/>
      </w:r>
      <w:r w:rsidR="00DA5DC1" w:rsidRPr="00E43B6A">
        <w:rPr>
          <w:bCs/>
          <w:lang w:val="pt-BR"/>
        </w:rPr>
        <w:t xml:space="preserve">Trên đây là một số nội dung về dự kiến kế hoạch đầu tư công trung hạn vốn ngân sách trung ương giai đoạn 2021-2025, </w:t>
      </w:r>
      <w:r w:rsidR="00E22868" w:rsidRPr="00E43B6A">
        <w:rPr>
          <w:bCs/>
          <w:lang w:val="pt-BR"/>
        </w:rPr>
        <w:t>Ủy ban nhân dân</w:t>
      </w:r>
      <w:r w:rsidR="001F771B" w:rsidRPr="00E43B6A">
        <w:rPr>
          <w:bCs/>
          <w:lang w:val="pt-BR"/>
        </w:rPr>
        <w:t xml:space="preserve"> tỉnh</w:t>
      </w:r>
      <w:r w:rsidR="00A3425A" w:rsidRPr="00E43B6A">
        <w:rPr>
          <w:bCs/>
          <w:lang w:val="pt-BR"/>
        </w:rPr>
        <w:t xml:space="preserve"> </w:t>
      </w:r>
      <w:r w:rsidR="00C40790" w:rsidRPr="00E43B6A">
        <w:rPr>
          <w:bCs/>
          <w:lang w:val="pt-BR"/>
        </w:rPr>
        <w:t xml:space="preserve">kính </w:t>
      </w:r>
      <w:r w:rsidR="00A3425A" w:rsidRPr="00E43B6A">
        <w:rPr>
          <w:bCs/>
          <w:lang w:val="pt-BR"/>
        </w:rPr>
        <w:t xml:space="preserve">trình </w:t>
      </w:r>
      <w:r w:rsidR="00C40790" w:rsidRPr="00E43B6A">
        <w:rPr>
          <w:bCs/>
          <w:lang w:val="pt-BR"/>
        </w:rPr>
        <w:t xml:space="preserve">Hội đồng nhân dân tỉnh xem xét, </w:t>
      </w:r>
      <w:r w:rsidR="00DA5DC1" w:rsidRPr="00E43B6A">
        <w:rPr>
          <w:bCs/>
          <w:lang w:val="pt-BR"/>
        </w:rPr>
        <w:t>cho ý kiến để hoàn chỉnh, trình Bộ Kế hoạch và Đầu tư, Bộ Tài chính</w:t>
      </w:r>
      <w:r w:rsidR="001F771B" w:rsidRPr="00E43B6A">
        <w:rPr>
          <w:bCs/>
          <w:lang w:val="pt-BR"/>
        </w:rPr>
        <w:t xml:space="preserve">./. </w:t>
      </w:r>
    </w:p>
    <w:tbl>
      <w:tblPr>
        <w:tblW w:w="9304" w:type="dxa"/>
        <w:tblLook w:val="01E0" w:firstRow="1" w:lastRow="1" w:firstColumn="1" w:lastColumn="1" w:noHBand="0" w:noVBand="0"/>
      </w:tblPr>
      <w:tblGrid>
        <w:gridCol w:w="9181"/>
        <w:gridCol w:w="222"/>
      </w:tblGrid>
      <w:tr w:rsidR="001F771B" w:rsidRPr="00A0367A" w:rsidTr="00454BF3">
        <w:trPr>
          <w:trHeight w:val="1963"/>
        </w:trPr>
        <w:tc>
          <w:tcPr>
            <w:tcW w:w="4658" w:type="dxa"/>
          </w:tcPr>
          <w:tbl>
            <w:tblPr>
              <w:tblW w:w="9072" w:type="dxa"/>
              <w:tblLook w:val="01E0" w:firstRow="1" w:lastRow="1" w:firstColumn="1" w:lastColumn="1" w:noHBand="0" w:noVBand="0"/>
            </w:tblPr>
            <w:tblGrid>
              <w:gridCol w:w="4678"/>
              <w:gridCol w:w="4394"/>
            </w:tblGrid>
            <w:tr w:rsidR="00881F87" w:rsidRPr="00A05674" w:rsidTr="00AB4116">
              <w:tc>
                <w:tcPr>
                  <w:tcW w:w="4678" w:type="dxa"/>
                </w:tcPr>
                <w:p w:rsidR="00881F87" w:rsidRPr="00F61A5F" w:rsidRDefault="00881F87" w:rsidP="0086704E">
                  <w:pPr>
                    <w:widowControl w:val="0"/>
                    <w:jc w:val="both"/>
                    <w:rPr>
                      <w:b/>
                      <w:i/>
                      <w:sz w:val="24"/>
                    </w:rPr>
                  </w:pPr>
                  <w:r w:rsidRPr="00F61A5F">
                    <w:rPr>
                      <w:b/>
                      <w:i/>
                      <w:sz w:val="24"/>
                    </w:rPr>
                    <w:t>Nơi nhận:</w:t>
                  </w:r>
                </w:p>
                <w:p w:rsidR="00881F87" w:rsidRPr="00F61A5F" w:rsidRDefault="00881F87" w:rsidP="0086704E">
                  <w:pPr>
                    <w:widowControl w:val="0"/>
                    <w:jc w:val="both"/>
                    <w:rPr>
                      <w:sz w:val="22"/>
                      <w:szCs w:val="24"/>
                    </w:rPr>
                  </w:pPr>
                  <w:r w:rsidRPr="00F61A5F">
                    <w:rPr>
                      <w:sz w:val="22"/>
                      <w:szCs w:val="24"/>
                    </w:rPr>
                    <w:t>- Thường trực Tỉnh ủy;</w:t>
                  </w:r>
                </w:p>
                <w:p w:rsidR="00881F87" w:rsidRPr="00F61A5F" w:rsidRDefault="00881F87" w:rsidP="0086704E">
                  <w:pPr>
                    <w:widowControl w:val="0"/>
                    <w:jc w:val="both"/>
                    <w:rPr>
                      <w:sz w:val="22"/>
                      <w:szCs w:val="24"/>
                    </w:rPr>
                  </w:pPr>
                  <w:r w:rsidRPr="00F61A5F">
                    <w:rPr>
                      <w:sz w:val="22"/>
                      <w:szCs w:val="24"/>
                    </w:rPr>
                    <w:t>- Thường trực HĐND tỉnh;</w:t>
                  </w:r>
                </w:p>
                <w:p w:rsidR="00881F87" w:rsidRPr="00F61A5F" w:rsidRDefault="00881F87" w:rsidP="0086704E">
                  <w:pPr>
                    <w:widowControl w:val="0"/>
                    <w:jc w:val="both"/>
                    <w:rPr>
                      <w:sz w:val="22"/>
                      <w:szCs w:val="24"/>
                    </w:rPr>
                  </w:pPr>
                  <w:r w:rsidRPr="00F61A5F">
                    <w:rPr>
                      <w:sz w:val="22"/>
                      <w:szCs w:val="24"/>
                    </w:rPr>
                    <w:t>- Đại biểu HĐND tỉnh;</w:t>
                  </w:r>
                </w:p>
                <w:p w:rsidR="00881F87" w:rsidRPr="00F61A5F" w:rsidRDefault="00881F87" w:rsidP="0086704E">
                  <w:pPr>
                    <w:widowControl w:val="0"/>
                    <w:jc w:val="both"/>
                    <w:rPr>
                      <w:sz w:val="22"/>
                      <w:szCs w:val="24"/>
                    </w:rPr>
                  </w:pPr>
                  <w:r w:rsidRPr="00F61A5F">
                    <w:rPr>
                      <w:sz w:val="22"/>
                      <w:szCs w:val="24"/>
                    </w:rPr>
                    <w:t>- Các Ban Hội đồng nhân dân tỉnh;</w:t>
                  </w:r>
                </w:p>
                <w:p w:rsidR="00881F87" w:rsidRPr="00F61A5F" w:rsidRDefault="00881F87" w:rsidP="0086704E">
                  <w:pPr>
                    <w:widowControl w:val="0"/>
                    <w:jc w:val="both"/>
                    <w:rPr>
                      <w:sz w:val="22"/>
                      <w:szCs w:val="24"/>
                    </w:rPr>
                  </w:pPr>
                  <w:r w:rsidRPr="00F61A5F">
                    <w:rPr>
                      <w:sz w:val="22"/>
                      <w:szCs w:val="24"/>
                    </w:rPr>
                    <w:t>- Chủ tịch, các Phó Chủ tịch UBND tỉnh;</w:t>
                  </w:r>
                </w:p>
                <w:p w:rsidR="00881F87" w:rsidRPr="00F61A5F" w:rsidRDefault="00881F87" w:rsidP="0086704E">
                  <w:pPr>
                    <w:widowControl w:val="0"/>
                    <w:jc w:val="both"/>
                    <w:rPr>
                      <w:sz w:val="22"/>
                      <w:szCs w:val="24"/>
                    </w:rPr>
                  </w:pPr>
                  <w:r w:rsidRPr="00F61A5F">
                    <w:rPr>
                      <w:sz w:val="22"/>
                      <w:szCs w:val="24"/>
                    </w:rPr>
                    <w:t>- Sở Kế hoạch và Đầu tư;</w:t>
                  </w:r>
                </w:p>
                <w:p w:rsidR="00881F87" w:rsidRPr="00F61A5F" w:rsidRDefault="00AB4116" w:rsidP="0086704E">
                  <w:pPr>
                    <w:widowControl w:val="0"/>
                    <w:jc w:val="both"/>
                    <w:rPr>
                      <w:sz w:val="22"/>
                      <w:szCs w:val="24"/>
                    </w:rPr>
                  </w:pPr>
                  <w:r>
                    <w:rPr>
                      <w:sz w:val="22"/>
                      <w:szCs w:val="24"/>
                    </w:rPr>
                    <w:t>- Chánh</w:t>
                  </w:r>
                  <w:r>
                    <w:rPr>
                      <w:sz w:val="22"/>
                      <w:szCs w:val="24"/>
                      <w:lang w:val="en-US"/>
                    </w:rPr>
                    <w:t xml:space="preserve"> Văn phòng; </w:t>
                  </w:r>
                </w:p>
                <w:p w:rsidR="00E40060" w:rsidRPr="00A05674" w:rsidRDefault="00881F87" w:rsidP="005856AF">
                  <w:pPr>
                    <w:widowControl w:val="0"/>
                    <w:jc w:val="both"/>
                    <w:rPr>
                      <w:lang w:val="en-US"/>
                    </w:rPr>
                  </w:pPr>
                  <w:r w:rsidRPr="00F61A5F">
                    <w:rPr>
                      <w:sz w:val="22"/>
                      <w:szCs w:val="24"/>
                    </w:rPr>
                    <w:t>- Lưu VT, TH</w:t>
                  </w:r>
                  <w:r w:rsidR="00AB4116" w:rsidRPr="00AB4116">
                    <w:rPr>
                      <w:sz w:val="22"/>
                      <w:szCs w:val="24"/>
                      <w:vertAlign w:val="subscript"/>
                      <w:lang w:val="en-US"/>
                    </w:rPr>
                    <w:t>2</w:t>
                  </w:r>
                  <w:r w:rsidRPr="00F61A5F">
                    <w:rPr>
                      <w:sz w:val="22"/>
                      <w:szCs w:val="24"/>
                      <w:lang w:val="en-US"/>
                    </w:rPr>
                    <w:t>.</w:t>
                  </w:r>
                </w:p>
              </w:tc>
              <w:tc>
                <w:tcPr>
                  <w:tcW w:w="4394" w:type="dxa"/>
                </w:tcPr>
                <w:p w:rsidR="00881F87" w:rsidRPr="00A05674" w:rsidRDefault="00881F87" w:rsidP="0086704E">
                  <w:pPr>
                    <w:widowControl w:val="0"/>
                    <w:jc w:val="center"/>
                    <w:rPr>
                      <w:b/>
                      <w:lang w:val="nl-BE"/>
                    </w:rPr>
                  </w:pPr>
                  <w:r w:rsidRPr="00A05674">
                    <w:rPr>
                      <w:b/>
                      <w:lang w:val="nl-BE"/>
                    </w:rPr>
                    <w:t xml:space="preserve">TM. ỦY BAN NHÂN DÂN </w:t>
                  </w:r>
                </w:p>
                <w:p w:rsidR="00881F87" w:rsidRPr="00A05674" w:rsidRDefault="00881F87" w:rsidP="0086704E">
                  <w:pPr>
                    <w:widowControl w:val="0"/>
                    <w:jc w:val="center"/>
                    <w:rPr>
                      <w:b/>
                      <w:lang w:val="nl-BE"/>
                    </w:rPr>
                  </w:pPr>
                  <w:r w:rsidRPr="00A05674">
                    <w:rPr>
                      <w:b/>
                      <w:lang w:val="nl-BE"/>
                    </w:rPr>
                    <w:t xml:space="preserve">CHỦ TỊCH </w:t>
                  </w:r>
                </w:p>
                <w:p w:rsidR="00881F87" w:rsidRDefault="00881F87" w:rsidP="0086704E">
                  <w:pPr>
                    <w:widowControl w:val="0"/>
                    <w:jc w:val="center"/>
                    <w:rPr>
                      <w:b/>
                      <w:lang w:val="nl-BE"/>
                    </w:rPr>
                  </w:pPr>
                </w:p>
                <w:p w:rsidR="00881F87" w:rsidRPr="00A05674" w:rsidRDefault="00881F87" w:rsidP="0086704E">
                  <w:pPr>
                    <w:widowControl w:val="0"/>
                    <w:jc w:val="center"/>
                    <w:rPr>
                      <w:b/>
                      <w:lang w:val="nl-BE"/>
                    </w:rPr>
                  </w:pPr>
                </w:p>
                <w:p w:rsidR="00881F87" w:rsidRPr="00AB4116" w:rsidRDefault="00881F87" w:rsidP="00AB4116">
                  <w:pPr>
                    <w:widowControl w:val="0"/>
                    <w:ind w:hanging="534"/>
                    <w:rPr>
                      <w:b/>
                      <w:sz w:val="68"/>
                      <w:lang w:val="nl-BE"/>
                    </w:rPr>
                  </w:pPr>
                </w:p>
                <w:p w:rsidR="00881F87" w:rsidRPr="00A05674" w:rsidRDefault="00422117" w:rsidP="0086704E">
                  <w:pPr>
                    <w:widowControl w:val="0"/>
                    <w:jc w:val="center"/>
                    <w:rPr>
                      <w:lang w:val="nl-BE"/>
                    </w:rPr>
                  </w:pPr>
                  <w:r>
                    <w:rPr>
                      <w:b/>
                      <w:lang w:val="nl-BE"/>
                    </w:rPr>
                    <w:t xml:space="preserve">   </w:t>
                  </w:r>
                  <w:r w:rsidR="008F45D7">
                    <w:rPr>
                      <w:b/>
                      <w:lang w:val="nl-BE"/>
                    </w:rPr>
                    <w:t>Võ Trọng Hải</w:t>
                  </w:r>
                </w:p>
              </w:tc>
            </w:tr>
          </w:tbl>
          <w:p w:rsidR="001F771B" w:rsidRPr="00A0367A" w:rsidRDefault="001F771B" w:rsidP="0039781A">
            <w:pPr>
              <w:widowControl w:val="0"/>
              <w:jc w:val="both"/>
              <w:rPr>
                <w:sz w:val="24"/>
                <w:szCs w:val="24"/>
                <w:lang w:val="nl-BE"/>
              </w:rPr>
            </w:pPr>
          </w:p>
        </w:tc>
        <w:tc>
          <w:tcPr>
            <w:tcW w:w="4646" w:type="dxa"/>
          </w:tcPr>
          <w:p w:rsidR="001F771B" w:rsidRPr="00A0367A" w:rsidRDefault="001F771B" w:rsidP="0039781A">
            <w:pPr>
              <w:widowControl w:val="0"/>
              <w:jc w:val="center"/>
              <w:rPr>
                <w:b/>
                <w:lang w:val="nl-BE"/>
              </w:rPr>
            </w:pPr>
          </w:p>
        </w:tc>
      </w:tr>
    </w:tbl>
    <w:p w:rsidR="001F771B" w:rsidRPr="00A0367A" w:rsidRDefault="001F771B" w:rsidP="003212D9">
      <w:pPr>
        <w:tabs>
          <w:tab w:val="left" w:pos="720"/>
          <w:tab w:val="left" w:pos="7761"/>
        </w:tabs>
        <w:spacing w:before="60" w:line="264" w:lineRule="auto"/>
        <w:jc w:val="both"/>
        <w:rPr>
          <w:spacing w:val="-6"/>
          <w:lang w:val="nl-BE"/>
        </w:rPr>
      </w:pPr>
    </w:p>
    <w:sectPr w:rsidR="001F771B" w:rsidRPr="00A0367A" w:rsidSect="000254E8">
      <w:headerReference w:type="default" r:id="rId9"/>
      <w:footerReference w:type="even" r:id="rId10"/>
      <w:footerReference w:type="default" r:id="rId11"/>
      <w:pgSz w:w="11909" w:h="16834" w:code="9"/>
      <w:pgMar w:top="1077" w:right="1021" w:bottom="1021" w:left="1701" w:header="720" w:footer="720" w:gutter="0"/>
      <w:pgNumType w:chapStyle="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CAE" w:rsidRDefault="00EC4CAE">
      <w:r>
        <w:separator/>
      </w:r>
    </w:p>
  </w:endnote>
  <w:endnote w:type="continuationSeparator" w:id="0">
    <w:p w:rsidR="00EC4CAE" w:rsidRDefault="00EC4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1C5" w:rsidRDefault="00E81887" w:rsidP="0039781A">
    <w:pPr>
      <w:pStyle w:val="Footer"/>
      <w:framePr w:wrap="around" w:vAnchor="text" w:hAnchor="margin" w:xAlign="center" w:y="1"/>
      <w:rPr>
        <w:rStyle w:val="PageNumber"/>
      </w:rPr>
    </w:pPr>
    <w:r>
      <w:rPr>
        <w:rStyle w:val="PageNumber"/>
      </w:rPr>
      <w:fldChar w:fldCharType="begin"/>
    </w:r>
    <w:r w:rsidR="002861C5">
      <w:rPr>
        <w:rStyle w:val="PageNumber"/>
      </w:rPr>
      <w:instrText xml:space="preserve">PAGE  </w:instrText>
    </w:r>
    <w:r>
      <w:rPr>
        <w:rStyle w:val="PageNumber"/>
      </w:rPr>
      <w:fldChar w:fldCharType="separate"/>
    </w:r>
    <w:r w:rsidR="00281127">
      <w:rPr>
        <w:rStyle w:val="PageNumber"/>
        <w:noProof/>
      </w:rPr>
      <w:t>2</w:t>
    </w:r>
    <w:r>
      <w:rPr>
        <w:rStyle w:val="PageNumber"/>
      </w:rPr>
      <w:fldChar w:fldCharType="end"/>
    </w:r>
  </w:p>
  <w:p w:rsidR="002861C5" w:rsidRDefault="002861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1C5" w:rsidRDefault="002861C5" w:rsidP="0039781A">
    <w:pPr>
      <w:pStyle w:val="Footer"/>
      <w:framePr w:wrap="around" w:vAnchor="text" w:hAnchor="margin" w:xAlign="center" w:y="1"/>
      <w:rPr>
        <w:rStyle w:val="PageNumber"/>
      </w:rPr>
    </w:pPr>
  </w:p>
  <w:p w:rsidR="002861C5" w:rsidRDefault="002861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CAE" w:rsidRDefault="00EC4CAE">
      <w:r>
        <w:separator/>
      </w:r>
    </w:p>
  </w:footnote>
  <w:footnote w:type="continuationSeparator" w:id="0">
    <w:p w:rsidR="00EC4CAE" w:rsidRDefault="00EC4CAE">
      <w:r>
        <w:continuationSeparator/>
      </w:r>
    </w:p>
  </w:footnote>
  <w:footnote w:id="1">
    <w:p w:rsidR="00944488" w:rsidRPr="00944488" w:rsidRDefault="00944488">
      <w:pPr>
        <w:pStyle w:val="FootnoteText"/>
        <w:rPr>
          <w:lang w:val="en-GB"/>
        </w:rPr>
      </w:pPr>
      <w:r>
        <w:rPr>
          <w:rStyle w:val="FootnoteReference"/>
        </w:rPr>
        <w:footnoteRef/>
      </w:r>
      <w:r>
        <w:t xml:space="preserve"> </w:t>
      </w:r>
      <w:r>
        <w:rPr>
          <w:lang w:val="en-GB"/>
        </w:rPr>
        <w:t xml:space="preserve">Báo cáo số </w:t>
      </w:r>
      <w:r w:rsidR="00B3590B">
        <w:rPr>
          <w:lang w:val="en-GB"/>
        </w:rPr>
        <w:t>454/BC-UBND ngày 03/12/2020 của UBND tỉnh</w:t>
      </w:r>
      <w:r w:rsidR="0010203A">
        <w:rPr>
          <w:lang w:val="en-GB"/>
        </w:rPr>
        <w:t>.</w:t>
      </w:r>
    </w:p>
  </w:footnote>
  <w:footnote w:id="2">
    <w:p w:rsidR="00624AB7" w:rsidRPr="007E2FAE" w:rsidRDefault="00624AB7" w:rsidP="00624AB7">
      <w:pPr>
        <w:pStyle w:val="FootnoteText"/>
        <w:jc w:val="both"/>
        <w:rPr>
          <w:lang w:val="en-GB"/>
        </w:rPr>
      </w:pPr>
      <w:r w:rsidRPr="007E2FAE">
        <w:rPr>
          <w:rStyle w:val="FootnoteReference"/>
        </w:rPr>
        <w:footnoteRef/>
      </w:r>
      <w:r w:rsidRPr="007E2FAE">
        <w:t xml:space="preserve"> </w:t>
      </w:r>
      <w:r w:rsidRPr="007E2FAE">
        <w:rPr>
          <w:lang w:val="en-GB"/>
        </w:rPr>
        <w:t>Sở Kế hoạch và Đầu tư đã có Văn bản số 810/SKHĐT-TH ngày 12/04/2021 hướng dẫn các địa phương, đơn vị rà soát, hoàn chỉnh kế hoạch đầu tư công trung hạn vốn NSNN giai đoạn 2021-2025.</w:t>
      </w:r>
    </w:p>
  </w:footnote>
  <w:footnote w:id="3">
    <w:p w:rsidR="00624AB7" w:rsidRPr="004B0DD8" w:rsidRDefault="00624AB7" w:rsidP="00624AB7">
      <w:pPr>
        <w:pStyle w:val="FootnoteText"/>
        <w:rPr>
          <w:lang w:val="en-GB"/>
        </w:rPr>
      </w:pPr>
      <w:r w:rsidRPr="000C0B88">
        <w:rPr>
          <w:rStyle w:val="FootnoteReference"/>
        </w:rPr>
        <w:footnoteRef/>
      </w:r>
      <w:r w:rsidRPr="000C0B88">
        <w:t xml:space="preserve"> </w:t>
      </w:r>
      <w:r w:rsidRPr="000C0B88">
        <w:rPr>
          <w:lang w:val="en-GB"/>
        </w:rPr>
        <w:t>Tại</w:t>
      </w:r>
      <w:r w:rsidR="00272C20">
        <w:rPr>
          <w:lang w:val="en-GB"/>
        </w:rPr>
        <w:t xml:space="preserve"> các</w:t>
      </w:r>
      <w:r w:rsidRPr="000C0B88">
        <w:rPr>
          <w:lang w:val="en-GB"/>
        </w:rPr>
        <w:t xml:space="preserve"> Báo cáo số</w:t>
      </w:r>
      <w:r>
        <w:rPr>
          <w:lang w:val="en-GB"/>
        </w:rPr>
        <w:t xml:space="preserve"> 92-BC/BCS ngày 02/6/2021</w:t>
      </w:r>
      <w:r w:rsidR="00382397">
        <w:rPr>
          <w:lang w:val="en-GB"/>
        </w:rPr>
        <w:t xml:space="preserve"> và số 99-BC/BCS ngày 09/6/2021.</w:t>
      </w:r>
      <w:r w:rsidR="00672A8C">
        <w:rPr>
          <w:lang w:val="en-GB"/>
        </w:rPr>
        <w:t xml:space="preserve"> </w:t>
      </w:r>
    </w:p>
  </w:footnote>
  <w:footnote w:id="4">
    <w:p w:rsidR="001F0152" w:rsidRPr="001F0152" w:rsidRDefault="001F0152" w:rsidP="007C6165">
      <w:pPr>
        <w:pStyle w:val="FootnoteText"/>
        <w:jc w:val="both"/>
        <w:rPr>
          <w:lang w:val="en-US"/>
        </w:rPr>
      </w:pPr>
      <w:r>
        <w:rPr>
          <w:rStyle w:val="FootnoteReference"/>
        </w:rPr>
        <w:footnoteRef/>
      </w:r>
      <w:r>
        <w:t xml:space="preserve"> </w:t>
      </w:r>
      <w:r>
        <w:rPr>
          <w:lang w:val="en-US"/>
        </w:rPr>
        <w:t>Trong đó:</w:t>
      </w:r>
      <w:r w:rsidR="00675BEE">
        <w:rPr>
          <w:lang w:val="en-US"/>
        </w:rPr>
        <w:t xml:space="preserve"> </w:t>
      </w:r>
      <w:r>
        <w:rPr>
          <w:lang w:val="en-US"/>
        </w:rPr>
        <w:t xml:space="preserve">(i) Vốn đối ứng ODA nguồn NSTW là 321 tỷ đồng của 02 dự án; (ii) Các dự án thuộc các </w:t>
      </w:r>
      <w:r>
        <w:rPr>
          <w:color w:val="000000"/>
          <w:lang w:val="en-GB"/>
        </w:rPr>
        <w:t xml:space="preserve">Chương trình mục tiêu trong </w:t>
      </w:r>
      <w:r w:rsidRPr="00FF1CDC">
        <w:rPr>
          <w:color w:val="000000"/>
          <w:lang w:val="en-GB"/>
        </w:rPr>
        <w:t xml:space="preserve">kế hoạch đầu tư công trung hạn giai đoạn 2016 - 2020 chuyển tiếp sang giai đoạn 2021 </w:t>
      </w:r>
      <w:r w:rsidR="007C6165">
        <w:rPr>
          <w:color w:val="000000"/>
          <w:lang w:val="en-GB"/>
        </w:rPr>
        <w:t>-</w:t>
      </w:r>
      <w:r w:rsidRPr="00FF1CDC">
        <w:rPr>
          <w:color w:val="000000"/>
          <w:lang w:val="en-GB"/>
        </w:rPr>
        <w:t xml:space="preserve"> 2025</w:t>
      </w:r>
      <w:r w:rsidR="007C6165">
        <w:rPr>
          <w:color w:val="000000"/>
          <w:lang w:val="en-GB"/>
        </w:rPr>
        <w:t xml:space="preserve"> là 1.408 tỷ đồng của 21 dự án; (iii) </w:t>
      </w:r>
      <w:r w:rsidR="00DC66B9">
        <w:rPr>
          <w:color w:val="000000"/>
          <w:lang w:val="en-GB"/>
        </w:rPr>
        <w:t xml:space="preserve">Dự án khởi công mới là 36.452 tỷ đồng của </w:t>
      </w:r>
      <w:r w:rsidR="00CB467A">
        <w:rPr>
          <w:color w:val="000000"/>
          <w:lang w:val="en-GB"/>
        </w:rPr>
        <w:t>173 dự án.</w:t>
      </w:r>
    </w:p>
  </w:footnote>
  <w:footnote w:id="5">
    <w:p w:rsidR="009011B1" w:rsidRPr="00A56AF5" w:rsidRDefault="009011B1" w:rsidP="00A56AF5">
      <w:pPr>
        <w:pStyle w:val="FootnoteText"/>
        <w:jc w:val="both"/>
        <w:rPr>
          <w:lang w:val="en-US"/>
        </w:rPr>
      </w:pPr>
      <w:r w:rsidRPr="00A56AF5">
        <w:rPr>
          <w:rStyle w:val="FootnoteReference"/>
        </w:rPr>
        <w:footnoteRef/>
      </w:r>
      <w:r w:rsidRPr="00A56AF5">
        <w:t xml:space="preserve"> </w:t>
      </w:r>
      <w:r w:rsidR="003E6075" w:rsidRPr="00A56AF5">
        <w:rPr>
          <w:lang w:val="en-US"/>
        </w:rPr>
        <w:t>Trong đó, có</w:t>
      </w:r>
      <w:r w:rsidR="003332B0">
        <w:rPr>
          <w:lang w:val="en-US"/>
        </w:rPr>
        <w:t xml:space="preserve"> </w:t>
      </w:r>
      <w:r w:rsidR="00A56AF5" w:rsidRPr="00A56AF5">
        <w:rPr>
          <w:lang w:val="en-GB"/>
        </w:rPr>
        <w:t>14 dự án đã được HĐND tỉnh phê duyệt chủ trương đầu tư tại Nghị quyết số Nghị quyết số 254/NQ-HĐND ngày 08/12/2020</w:t>
      </w:r>
      <w:r w:rsidR="00073CAF">
        <w:rPr>
          <w:lang w:val="en-GB"/>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127" w:rsidRDefault="00281127">
    <w:pPr>
      <w:pStyle w:val="Header"/>
      <w:jc w:val="center"/>
    </w:pPr>
    <w:r>
      <w:fldChar w:fldCharType="begin"/>
    </w:r>
    <w:r>
      <w:instrText xml:space="preserve"> PAGE   \* MERGEFORMAT </w:instrText>
    </w:r>
    <w:r>
      <w:fldChar w:fldCharType="separate"/>
    </w:r>
    <w:r w:rsidR="00B1236E">
      <w:rPr>
        <w:noProof/>
      </w:rPr>
      <w:t>8</w:t>
    </w:r>
    <w:r>
      <w:rPr>
        <w:noProof/>
      </w:rPr>
      <w:fldChar w:fldCharType="end"/>
    </w:r>
  </w:p>
  <w:p w:rsidR="00281127" w:rsidRPr="00281127" w:rsidRDefault="00281127" w:rsidP="00281127">
    <w:pPr>
      <w:pStyle w:val="Header"/>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71B"/>
    <w:rsid w:val="00001A59"/>
    <w:rsid w:val="00004D10"/>
    <w:rsid w:val="00005EB4"/>
    <w:rsid w:val="000068A5"/>
    <w:rsid w:val="00006928"/>
    <w:rsid w:val="00013244"/>
    <w:rsid w:val="00013FD9"/>
    <w:rsid w:val="00015CC7"/>
    <w:rsid w:val="0001602A"/>
    <w:rsid w:val="000167D9"/>
    <w:rsid w:val="00016C3B"/>
    <w:rsid w:val="000178B0"/>
    <w:rsid w:val="000254E8"/>
    <w:rsid w:val="00025B66"/>
    <w:rsid w:val="000260FE"/>
    <w:rsid w:val="0002702F"/>
    <w:rsid w:val="0003183A"/>
    <w:rsid w:val="00031BF5"/>
    <w:rsid w:val="00031F1F"/>
    <w:rsid w:val="00031F65"/>
    <w:rsid w:val="00032C26"/>
    <w:rsid w:val="00032DB9"/>
    <w:rsid w:val="000344D6"/>
    <w:rsid w:val="00035667"/>
    <w:rsid w:val="0003583E"/>
    <w:rsid w:val="000361BF"/>
    <w:rsid w:val="00036E70"/>
    <w:rsid w:val="000378EB"/>
    <w:rsid w:val="000400DE"/>
    <w:rsid w:val="00041CCE"/>
    <w:rsid w:val="00042CE3"/>
    <w:rsid w:val="0004760A"/>
    <w:rsid w:val="000476BC"/>
    <w:rsid w:val="00051C47"/>
    <w:rsid w:val="0005260A"/>
    <w:rsid w:val="00054CD7"/>
    <w:rsid w:val="00055851"/>
    <w:rsid w:val="00056BE7"/>
    <w:rsid w:val="000579C9"/>
    <w:rsid w:val="000604AF"/>
    <w:rsid w:val="0006222E"/>
    <w:rsid w:val="00062978"/>
    <w:rsid w:val="0006443D"/>
    <w:rsid w:val="00064BF9"/>
    <w:rsid w:val="00065D54"/>
    <w:rsid w:val="000675AB"/>
    <w:rsid w:val="00067BE9"/>
    <w:rsid w:val="00067C05"/>
    <w:rsid w:val="000706D3"/>
    <w:rsid w:val="00070AE7"/>
    <w:rsid w:val="0007298D"/>
    <w:rsid w:val="00072E45"/>
    <w:rsid w:val="0007314A"/>
    <w:rsid w:val="00073CAF"/>
    <w:rsid w:val="0007480D"/>
    <w:rsid w:val="000753DB"/>
    <w:rsid w:val="0007544C"/>
    <w:rsid w:val="0007662A"/>
    <w:rsid w:val="000767E5"/>
    <w:rsid w:val="00077390"/>
    <w:rsid w:val="000800BF"/>
    <w:rsid w:val="00081182"/>
    <w:rsid w:val="00081665"/>
    <w:rsid w:val="00083734"/>
    <w:rsid w:val="00083B8A"/>
    <w:rsid w:val="00084A11"/>
    <w:rsid w:val="00084AD0"/>
    <w:rsid w:val="00084EA9"/>
    <w:rsid w:val="00086864"/>
    <w:rsid w:val="000877DE"/>
    <w:rsid w:val="00092C7B"/>
    <w:rsid w:val="00092ECE"/>
    <w:rsid w:val="000962B8"/>
    <w:rsid w:val="000A0A57"/>
    <w:rsid w:val="000A47DD"/>
    <w:rsid w:val="000A532A"/>
    <w:rsid w:val="000A6447"/>
    <w:rsid w:val="000A6D27"/>
    <w:rsid w:val="000A7834"/>
    <w:rsid w:val="000B043C"/>
    <w:rsid w:val="000B08F7"/>
    <w:rsid w:val="000B0B7D"/>
    <w:rsid w:val="000B208C"/>
    <w:rsid w:val="000B211E"/>
    <w:rsid w:val="000B29A8"/>
    <w:rsid w:val="000B3408"/>
    <w:rsid w:val="000B3454"/>
    <w:rsid w:val="000B3DA8"/>
    <w:rsid w:val="000B573C"/>
    <w:rsid w:val="000B5C9B"/>
    <w:rsid w:val="000B5F2B"/>
    <w:rsid w:val="000B6232"/>
    <w:rsid w:val="000C072E"/>
    <w:rsid w:val="000C4643"/>
    <w:rsid w:val="000C5D01"/>
    <w:rsid w:val="000C5F1B"/>
    <w:rsid w:val="000C6B68"/>
    <w:rsid w:val="000D006D"/>
    <w:rsid w:val="000D0665"/>
    <w:rsid w:val="000D07B2"/>
    <w:rsid w:val="000D1643"/>
    <w:rsid w:val="000D30D9"/>
    <w:rsid w:val="000D3741"/>
    <w:rsid w:val="000D3C71"/>
    <w:rsid w:val="000D48ED"/>
    <w:rsid w:val="000D5537"/>
    <w:rsid w:val="000D79E0"/>
    <w:rsid w:val="000E0279"/>
    <w:rsid w:val="000E0FAC"/>
    <w:rsid w:val="000E11CA"/>
    <w:rsid w:val="000E3050"/>
    <w:rsid w:val="000E346F"/>
    <w:rsid w:val="000E4B1F"/>
    <w:rsid w:val="000E5033"/>
    <w:rsid w:val="000E59E5"/>
    <w:rsid w:val="000E7302"/>
    <w:rsid w:val="000F0C69"/>
    <w:rsid w:val="000F0E4D"/>
    <w:rsid w:val="000F1AD8"/>
    <w:rsid w:val="000F2574"/>
    <w:rsid w:val="000F35A6"/>
    <w:rsid w:val="000F58A0"/>
    <w:rsid w:val="000F5F1F"/>
    <w:rsid w:val="000F7E1E"/>
    <w:rsid w:val="0010203A"/>
    <w:rsid w:val="0010332E"/>
    <w:rsid w:val="001037A3"/>
    <w:rsid w:val="001061D6"/>
    <w:rsid w:val="00106563"/>
    <w:rsid w:val="00106AA2"/>
    <w:rsid w:val="001100F6"/>
    <w:rsid w:val="001103BD"/>
    <w:rsid w:val="00110FE4"/>
    <w:rsid w:val="00117B34"/>
    <w:rsid w:val="00117B6D"/>
    <w:rsid w:val="00120696"/>
    <w:rsid w:val="00120A5E"/>
    <w:rsid w:val="00120A7D"/>
    <w:rsid w:val="00121C89"/>
    <w:rsid w:val="00121F21"/>
    <w:rsid w:val="00123031"/>
    <w:rsid w:val="00123AF1"/>
    <w:rsid w:val="00123C0D"/>
    <w:rsid w:val="001243DE"/>
    <w:rsid w:val="001244AF"/>
    <w:rsid w:val="0012560C"/>
    <w:rsid w:val="0012598A"/>
    <w:rsid w:val="001259E8"/>
    <w:rsid w:val="00125B36"/>
    <w:rsid w:val="0012607B"/>
    <w:rsid w:val="001263A3"/>
    <w:rsid w:val="001265F7"/>
    <w:rsid w:val="00130140"/>
    <w:rsid w:val="001307C7"/>
    <w:rsid w:val="00131ACA"/>
    <w:rsid w:val="001320C7"/>
    <w:rsid w:val="001337AA"/>
    <w:rsid w:val="00133827"/>
    <w:rsid w:val="0013523E"/>
    <w:rsid w:val="00135831"/>
    <w:rsid w:val="00136162"/>
    <w:rsid w:val="00136DA7"/>
    <w:rsid w:val="0013750E"/>
    <w:rsid w:val="00137D03"/>
    <w:rsid w:val="00137DE8"/>
    <w:rsid w:val="00140331"/>
    <w:rsid w:val="001406D8"/>
    <w:rsid w:val="00141F3D"/>
    <w:rsid w:val="001460C4"/>
    <w:rsid w:val="0014709F"/>
    <w:rsid w:val="0014725B"/>
    <w:rsid w:val="00151782"/>
    <w:rsid w:val="001525BD"/>
    <w:rsid w:val="001527B9"/>
    <w:rsid w:val="00154430"/>
    <w:rsid w:val="00154DED"/>
    <w:rsid w:val="00155E8F"/>
    <w:rsid w:val="00157C57"/>
    <w:rsid w:val="001603E9"/>
    <w:rsid w:val="00160BD5"/>
    <w:rsid w:val="00161ADF"/>
    <w:rsid w:val="001620EE"/>
    <w:rsid w:val="001632E8"/>
    <w:rsid w:val="001634FF"/>
    <w:rsid w:val="001672B9"/>
    <w:rsid w:val="001674E5"/>
    <w:rsid w:val="001700A6"/>
    <w:rsid w:val="001710F8"/>
    <w:rsid w:val="00171224"/>
    <w:rsid w:val="00172759"/>
    <w:rsid w:val="00173473"/>
    <w:rsid w:val="0017410D"/>
    <w:rsid w:val="0017461B"/>
    <w:rsid w:val="00175E2C"/>
    <w:rsid w:val="00176D86"/>
    <w:rsid w:val="0017774F"/>
    <w:rsid w:val="0018145D"/>
    <w:rsid w:val="001822A2"/>
    <w:rsid w:val="001833FF"/>
    <w:rsid w:val="001835B9"/>
    <w:rsid w:val="00183B65"/>
    <w:rsid w:val="00185858"/>
    <w:rsid w:val="00186ED5"/>
    <w:rsid w:val="00186F50"/>
    <w:rsid w:val="00187257"/>
    <w:rsid w:val="001875CF"/>
    <w:rsid w:val="00190DD8"/>
    <w:rsid w:val="00192361"/>
    <w:rsid w:val="00192992"/>
    <w:rsid w:val="00193E15"/>
    <w:rsid w:val="00195698"/>
    <w:rsid w:val="001970C4"/>
    <w:rsid w:val="00197156"/>
    <w:rsid w:val="001A00D0"/>
    <w:rsid w:val="001A18DC"/>
    <w:rsid w:val="001A2159"/>
    <w:rsid w:val="001A2638"/>
    <w:rsid w:val="001A2B56"/>
    <w:rsid w:val="001A2F43"/>
    <w:rsid w:val="001A38BB"/>
    <w:rsid w:val="001A39D9"/>
    <w:rsid w:val="001A497D"/>
    <w:rsid w:val="001A57D3"/>
    <w:rsid w:val="001A5A3A"/>
    <w:rsid w:val="001A7FDE"/>
    <w:rsid w:val="001B0123"/>
    <w:rsid w:val="001B13F2"/>
    <w:rsid w:val="001B1A1A"/>
    <w:rsid w:val="001B224F"/>
    <w:rsid w:val="001B2A96"/>
    <w:rsid w:val="001B2BC1"/>
    <w:rsid w:val="001B448D"/>
    <w:rsid w:val="001B51A4"/>
    <w:rsid w:val="001B6DBD"/>
    <w:rsid w:val="001B6E8A"/>
    <w:rsid w:val="001C4013"/>
    <w:rsid w:val="001C42BD"/>
    <w:rsid w:val="001C67E8"/>
    <w:rsid w:val="001C6EE5"/>
    <w:rsid w:val="001D0C7F"/>
    <w:rsid w:val="001D27EE"/>
    <w:rsid w:val="001D3257"/>
    <w:rsid w:val="001D4F3B"/>
    <w:rsid w:val="001D4F89"/>
    <w:rsid w:val="001D51CD"/>
    <w:rsid w:val="001D5916"/>
    <w:rsid w:val="001D759F"/>
    <w:rsid w:val="001E0F5E"/>
    <w:rsid w:val="001E0FCD"/>
    <w:rsid w:val="001E1534"/>
    <w:rsid w:val="001E23D6"/>
    <w:rsid w:val="001E32D1"/>
    <w:rsid w:val="001E51C0"/>
    <w:rsid w:val="001E52C8"/>
    <w:rsid w:val="001E5B09"/>
    <w:rsid w:val="001E62F0"/>
    <w:rsid w:val="001E6F6E"/>
    <w:rsid w:val="001E764B"/>
    <w:rsid w:val="001E7A18"/>
    <w:rsid w:val="001E7B84"/>
    <w:rsid w:val="001E7BB9"/>
    <w:rsid w:val="001F0152"/>
    <w:rsid w:val="001F04C0"/>
    <w:rsid w:val="001F25F3"/>
    <w:rsid w:val="001F2738"/>
    <w:rsid w:val="001F31C2"/>
    <w:rsid w:val="001F3732"/>
    <w:rsid w:val="001F5C4F"/>
    <w:rsid w:val="001F771B"/>
    <w:rsid w:val="001F7CC6"/>
    <w:rsid w:val="00200B3F"/>
    <w:rsid w:val="002010CB"/>
    <w:rsid w:val="0020170B"/>
    <w:rsid w:val="002019E9"/>
    <w:rsid w:val="00201A70"/>
    <w:rsid w:val="00203764"/>
    <w:rsid w:val="00206B0F"/>
    <w:rsid w:val="00207C0E"/>
    <w:rsid w:val="002102D4"/>
    <w:rsid w:val="00213A33"/>
    <w:rsid w:val="00213EC7"/>
    <w:rsid w:val="00215079"/>
    <w:rsid w:val="0021681C"/>
    <w:rsid w:val="00216C39"/>
    <w:rsid w:val="002203F1"/>
    <w:rsid w:val="0022132B"/>
    <w:rsid w:val="00222416"/>
    <w:rsid w:val="00225ACD"/>
    <w:rsid w:val="002272A1"/>
    <w:rsid w:val="00230536"/>
    <w:rsid w:val="002308DA"/>
    <w:rsid w:val="00230DFA"/>
    <w:rsid w:val="002316C4"/>
    <w:rsid w:val="00231D30"/>
    <w:rsid w:val="002326B9"/>
    <w:rsid w:val="002326FD"/>
    <w:rsid w:val="00232D16"/>
    <w:rsid w:val="00232EEC"/>
    <w:rsid w:val="002330BE"/>
    <w:rsid w:val="002341E3"/>
    <w:rsid w:val="002342BF"/>
    <w:rsid w:val="00235603"/>
    <w:rsid w:val="00240196"/>
    <w:rsid w:val="0024208C"/>
    <w:rsid w:val="00243B1C"/>
    <w:rsid w:val="0024682A"/>
    <w:rsid w:val="002475F5"/>
    <w:rsid w:val="00247CE1"/>
    <w:rsid w:val="00250970"/>
    <w:rsid w:val="00250B08"/>
    <w:rsid w:val="00253933"/>
    <w:rsid w:val="00254561"/>
    <w:rsid w:val="00254A17"/>
    <w:rsid w:val="002561B7"/>
    <w:rsid w:val="00256249"/>
    <w:rsid w:val="00256359"/>
    <w:rsid w:val="00256CF8"/>
    <w:rsid w:val="00257EFC"/>
    <w:rsid w:val="00260832"/>
    <w:rsid w:val="00262319"/>
    <w:rsid w:val="002625C2"/>
    <w:rsid w:val="00262752"/>
    <w:rsid w:val="00263B13"/>
    <w:rsid w:val="002643C1"/>
    <w:rsid w:val="00264737"/>
    <w:rsid w:val="0026473F"/>
    <w:rsid w:val="00265F3C"/>
    <w:rsid w:val="00265FED"/>
    <w:rsid w:val="0026633E"/>
    <w:rsid w:val="00266E04"/>
    <w:rsid w:val="00267534"/>
    <w:rsid w:val="00267709"/>
    <w:rsid w:val="00267A29"/>
    <w:rsid w:val="00267FE7"/>
    <w:rsid w:val="002706BC"/>
    <w:rsid w:val="002707FB"/>
    <w:rsid w:val="00271C97"/>
    <w:rsid w:val="002729F1"/>
    <w:rsid w:val="00272C20"/>
    <w:rsid w:val="00272C2C"/>
    <w:rsid w:val="002730EA"/>
    <w:rsid w:val="002734DB"/>
    <w:rsid w:val="002736B3"/>
    <w:rsid w:val="002736C2"/>
    <w:rsid w:val="00274035"/>
    <w:rsid w:val="00274549"/>
    <w:rsid w:val="00274ABB"/>
    <w:rsid w:val="00274AFB"/>
    <w:rsid w:val="00275CAB"/>
    <w:rsid w:val="00275CCC"/>
    <w:rsid w:val="002761F1"/>
    <w:rsid w:val="00277520"/>
    <w:rsid w:val="002775E1"/>
    <w:rsid w:val="00280185"/>
    <w:rsid w:val="00281127"/>
    <w:rsid w:val="00281CFA"/>
    <w:rsid w:val="00282A68"/>
    <w:rsid w:val="0028319B"/>
    <w:rsid w:val="00283913"/>
    <w:rsid w:val="00283E4C"/>
    <w:rsid w:val="002861C5"/>
    <w:rsid w:val="002862A7"/>
    <w:rsid w:val="002872AB"/>
    <w:rsid w:val="002879B2"/>
    <w:rsid w:val="00292ADC"/>
    <w:rsid w:val="00292D2E"/>
    <w:rsid w:val="00293750"/>
    <w:rsid w:val="00293842"/>
    <w:rsid w:val="00293C85"/>
    <w:rsid w:val="002961A8"/>
    <w:rsid w:val="00296E2F"/>
    <w:rsid w:val="00297F83"/>
    <w:rsid w:val="002A058F"/>
    <w:rsid w:val="002A15B4"/>
    <w:rsid w:val="002A22B8"/>
    <w:rsid w:val="002A2E19"/>
    <w:rsid w:val="002A312D"/>
    <w:rsid w:val="002A3FD2"/>
    <w:rsid w:val="002A522E"/>
    <w:rsid w:val="002A5A88"/>
    <w:rsid w:val="002A665C"/>
    <w:rsid w:val="002B10DB"/>
    <w:rsid w:val="002B1490"/>
    <w:rsid w:val="002B1C33"/>
    <w:rsid w:val="002B31CA"/>
    <w:rsid w:val="002B4564"/>
    <w:rsid w:val="002B4B9B"/>
    <w:rsid w:val="002B5B0E"/>
    <w:rsid w:val="002B6EB7"/>
    <w:rsid w:val="002B6F6A"/>
    <w:rsid w:val="002C1168"/>
    <w:rsid w:val="002C4630"/>
    <w:rsid w:val="002C50B2"/>
    <w:rsid w:val="002C5E98"/>
    <w:rsid w:val="002C71A9"/>
    <w:rsid w:val="002D075C"/>
    <w:rsid w:val="002D112F"/>
    <w:rsid w:val="002D3D27"/>
    <w:rsid w:val="002D3F96"/>
    <w:rsid w:val="002D51EA"/>
    <w:rsid w:val="002D7346"/>
    <w:rsid w:val="002D7634"/>
    <w:rsid w:val="002E0DDE"/>
    <w:rsid w:val="002E1885"/>
    <w:rsid w:val="002E3174"/>
    <w:rsid w:val="002E31FE"/>
    <w:rsid w:val="002E33A5"/>
    <w:rsid w:val="002E3689"/>
    <w:rsid w:val="002E3C7C"/>
    <w:rsid w:val="002E5102"/>
    <w:rsid w:val="002E5831"/>
    <w:rsid w:val="002E68C2"/>
    <w:rsid w:val="002E744E"/>
    <w:rsid w:val="002F0454"/>
    <w:rsid w:val="002F05E7"/>
    <w:rsid w:val="002F2ACA"/>
    <w:rsid w:val="002F2D1D"/>
    <w:rsid w:val="002F3EE1"/>
    <w:rsid w:val="002F49F8"/>
    <w:rsid w:val="002F4F81"/>
    <w:rsid w:val="002F5F05"/>
    <w:rsid w:val="002F6DB1"/>
    <w:rsid w:val="002F7C65"/>
    <w:rsid w:val="00300243"/>
    <w:rsid w:val="003013EA"/>
    <w:rsid w:val="003015AE"/>
    <w:rsid w:val="003015C2"/>
    <w:rsid w:val="00302FCD"/>
    <w:rsid w:val="0030300E"/>
    <w:rsid w:val="00304AB9"/>
    <w:rsid w:val="00306272"/>
    <w:rsid w:val="00306547"/>
    <w:rsid w:val="00306B06"/>
    <w:rsid w:val="003070E9"/>
    <w:rsid w:val="00310C9A"/>
    <w:rsid w:val="00312385"/>
    <w:rsid w:val="00312955"/>
    <w:rsid w:val="00312E67"/>
    <w:rsid w:val="00315362"/>
    <w:rsid w:val="00315540"/>
    <w:rsid w:val="00317D30"/>
    <w:rsid w:val="003200C0"/>
    <w:rsid w:val="00320DC5"/>
    <w:rsid w:val="003212D9"/>
    <w:rsid w:val="00321F43"/>
    <w:rsid w:val="00324A52"/>
    <w:rsid w:val="00325AB0"/>
    <w:rsid w:val="00326270"/>
    <w:rsid w:val="003319FB"/>
    <w:rsid w:val="0033242D"/>
    <w:rsid w:val="003332B0"/>
    <w:rsid w:val="00333342"/>
    <w:rsid w:val="00333743"/>
    <w:rsid w:val="003340B9"/>
    <w:rsid w:val="00336C3F"/>
    <w:rsid w:val="00340A75"/>
    <w:rsid w:val="003419B0"/>
    <w:rsid w:val="003425C0"/>
    <w:rsid w:val="00342C77"/>
    <w:rsid w:val="003438D3"/>
    <w:rsid w:val="00343B6D"/>
    <w:rsid w:val="00343DD4"/>
    <w:rsid w:val="0034451E"/>
    <w:rsid w:val="0034538E"/>
    <w:rsid w:val="0034589E"/>
    <w:rsid w:val="00346537"/>
    <w:rsid w:val="00346BF6"/>
    <w:rsid w:val="00347DB3"/>
    <w:rsid w:val="003501F1"/>
    <w:rsid w:val="00350CF1"/>
    <w:rsid w:val="00353FAA"/>
    <w:rsid w:val="00354A2E"/>
    <w:rsid w:val="00357941"/>
    <w:rsid w:val="0036250D"/>
    <w:rsid w:val="00364131"/>
    <w:rsid w:val="003647EB"/>
    <w:rsid w:val="00365132"/>
    <w:rsid w:val="00365767"/>
    <w:rsid w:val="00365C39"/>
    <w:rsid w:val="00371738"/>
    <w:rsid w:val="00372B12"/>
    <w:rsid w:val="00373D10"/>
    <w:rsid w:val="0037461A"/>
    <w:rsid w:val="0037540F"/>
    <w:rsid w:val="00376C44"/>
    <w:rsid w:val="00381609"/>
    <w:rsid w:val="003820E6"/>
    <w:rsid w:val="00382397"/>
    <w:rsid w:val="00385022"/>
    <w:rsid w:val="00387630"/>
    <w:rsid w:val="00387F41"/>
    <w:rsid w:val="00391B66"/>
    <w:rsid w:val="0039332C"/>
    <w:rsid w:val="00393E80"/>
    <w:rsid w:val="00394B54"/>
    <w:rsid w:val="00395A54"/>
    <w:rsid w:val="00396AA2"/>
    <w:rsid w:val="00397271"/>
    <w:rsid w:val="00397593"/>
    <w:rsid w:val="0039781A"/>
    <w:rsid w:val="003979EA"/>
    <w:rsid w:val="003A02F0"/>
    <w:rsid w:val="003A0549"/>
    <w:rsid w:val="003A0F87"/>
    <w:rsid w:val="003A1175"/>
    <w:rsid w:val="003A1556"/>
    <w:rsid w:val="003A2ADB"/>
    <w:rsid w:val="003A7AB7"/>
    <w:rsid w:val="003B000B"/>
    <w:rsid w:val="003B0538"/>
    <w:rsid w:val="003B2709"/>
    <w:rsid w:val="003B3DF0"/>
    <w:rsid w:val="003B3F3E"/>
    <w:rsid w:val="003B57E7"/>
    <w:rsid w:val="003B5A2F"/>
    <w:rsid w:val="003B728F"/>
    <w:rsid w:val="003C063F"/>
    <w:rsid w:val="003C076D"/>
    <w:rsid w:val="003C1AE5"/>
    <w:rsid w:val="003C1BDD"/>
    <w:rsid w:val="003C1C91"/>
    <w:rsid w:val="003C1D6A"/>
    <w:rsid w:val="003C21EA"/>
    <w:rsid w:val="003C31FF"/>
    <w:rsid w:val="003C61C4"/>
    <w:rsid w:val="003C64B7"/>
    <w:rsid w:val="003C6AEC"/>
    <w:rsid w:val="003C78B5"/>
    <w:rsid w:val="003C7B06"/>
    <w:rsid w:val="003D0AC8"/>
    <w:rsid w:val="003D1DE0"/>
    <w:rsid w:val="003D3A67"/>
    <w:rsid w:val="003D489D"/>
    <w:rsid w:val="003D65FD"/>
    <w:rsid w:val="003D6826"/>
    <w:rsid w:val="003D6B77"/>
    <w:rsid w:val="003E05CD"/>
    <w:rsid w:val="003E2447"/>
    <w:rsid w:val="003E2B2F"/>
    <w:rsid w:val="003E2E77"/>
    <w:rsid w:val="003E32A0"/>
    <w:rsid w:val="003E3549"/>
    <w:rsid w:val="003E6075"/>
    <w:rsid w:val="003E72FA"/>
    <w:rsid w:val="003E75AA"/>
    <w:rsid w:val="003E77E6"/>
    <w:rsid w:val="003E7F0A"/>
    <w:rsid w:val="003F12D9"/>
    <w:rsid w:val="003F52B9"/>
    <w:rsid w:val="003F6062"/>
    <w:rsid w:val="003F6977"/>
    <w:rsid w:val="003F7708"/>
    <w:rsid w:val="003F7A3A"/>
    <w:rsid w:val="004013D6"/>
    <w:rsid w:val="00401EB0"/>
    <w:rsid w:val="004045B5"/>
    <w:rsid w:val="00405118"/>
    <w:rsid w:val="00406E6E"/>
    <w:rsid w:val="00407D09"/>
    <w:rsid w:val="00410A19"/>
    <w:rsid w:val="00413670"/>
    <w:rsid w:val="00413B98"/>
    <w:rsid w:val="00417487"/>
    <w:rsid w:val="00417772"/>
    <w:rsid w:val="00417DE7"/>
    <w:rsid w:val="00420C61"/>
    <w:rsid w:val="00421857"/>
    <w:rsid w:val="00421894"/>
    <w:rsid w:val="00422117"/>
    <w:rsid w:val="00423649"/>
    <w:rsid w:val="00423845"/>
    <w:rsid w:val="00423DB2"/>
    <w:rsid w:val="00424CD5"/>
    <w:rsid w:val="00426B0E"/>
    <w:rsid w:val="0043131A"/>
    <w:rsid w:val="004316CA"/>
    <w:rsid w:val="00431A8F"/>
    <w:rsid w:val="0043278B"/>
    <w:rsid w:val="00433DA0"/>
    <w:rsid w:val="00433FEA"/>
    <w:rsid w:val="00434201"/>
    <w:rsid w:val="00434410"/>
    <w:rsid w:val="0043480C"/>
    <w:rsid w:val="004363D7"/>
    <w:rsid w:val="00436A7C"/>
    <w:rsid w:val="004370FE"/>
    <w:rsid w:val="00437B88"/>
    <w:rsid w:val="00440556"/>
    <w:rsid w:val="00441A14"/>
    <w:rsid w:val="00442414"/>
    <w:rsid w:val="004429B0"/>
    <w:rsid w:val="0044369A"/>
    <w:rsid w:val="00444382"/>
    <w:rsid w:val="00450882"/>
    <w:rsid w:val="00450AED"/>
    <w:rsid w:val="00451C03"/>
    <w:rsid w:val="004523B9"/>
    <w:rsid w:val="00453473"/>
    <w:rsid w:val="00453B96"/>
    <w:rsid w:val="00454BF3"/>
    <w:rsid w:val="00456B0F"/>
    <w:rsid w:val="0045774E"/>
    <w:rsid w:val="00460B7E"/>
    <w:rsid w:val="00463BAC"/>
    <w:rsid w:val="0046564A"/>
    <w:rsid w:val="00465A36"/>
    <w:rsid w:val="00466345"/>
    <w:rsid w:val="004664A7"/>
    <w:rsid w:val="00467E4A"/>
    <w:rsid w:val="00470554"/>
    <w:rsid w:val="00471FA2"/>
    <w:rsid w:val="004725E7"/>
    <w:rsid w:val="004757EE"/>
    <w:rsid w:val="00476B3F"/>
    <w:rsid w:val="004777A4"/>
    <w:rsid w:val="00477C34"/>
    <w:rsid w:val="00481C9B"/>
    <w:rsid w:val="0048207F"/>
    <w:rsid w:val="004832B3"/>
    <w:rsid w:val="0048379A"/>
    <w:rsid w:val="0048424B"/>
    <w:rsid w:val="00484953"/>
    <w:rsid w:val="00486E39"/>
    <w:rsid w:val="0048727B"/>
    <w:rsid w:val="00487AB5"/>
    <w:rsid w:val="00487F86"/>
    <w:rsid w:val="00490BCC"/>
    <w:rsid w:val="00491B29"/>
    <w:rsid w:val="00492C97"/>
    <w:rsid w:val="00494333"/>
    <w:rsid w:val="00494EE0"/>
    <w:rsid w:val="00495DFE"/>
    <w:rsid w:val="00495E96"/>
    <w:rsid w:val="004960C0"/>
    <w:rsid w:val="00497A04"/>
    <w:rsid w:val="004A0B64"/>
    <w:rsid w:val="004A1166"/>
    <w:rsid w:val="004A21A5"/>
    <w:rsid w:val="004A3606"/>
    <w:rsid w:val="004A3AB5"/>
    <w:rsid w:val="004A4C7A"/>
    <w:rsid w:val="004A5379"/>
    <w:rsid w:val="004A64B5"/>
    <w:rsid w:val="004A731D"/>
    <w:rsid w:val="004B0173"/>
    <w:rsid w:val="004B1032"/>
    <w:rsid w:val="004B1B88"/>
    <w:rsid w:val="004B2042"/>
    <w:rsid w:val="004B28A1"/>
    <w:rsid w:val="004B2A70"/>
    <w:rsid w:val="004B2A96"/>
    <w:rsid w:val="004B3382"/>
    <w:rsid w:val="004B47DD"/>
    <w:rsid w:val="004B52EA"/>
    <w:rsid w:val="004B5D3C"/>
    <w:rsid w:val="004B5FB9"/>
    <w:rsid w:val="004B687E"/>
    <w:rsid w:val="004B6D6F"/>
    <w:rsid w:val="004B752E"/>
    <w:rsid w:val="004B7774"/>
    <w:rsid w:val="004B783A"/>
    <w:rsid w:val="004C1CB0"/>
    <w:rsid w:val="004C204C"/>
    <w:rsid w:val="004C57DE"/>
    <w:rsid w:val="004C5FE0"/>
    <w:rsid w:val="004C65B8"/>
    <w:rsid w:val="004C7818"/>
    <w:rsid w:val="004D0649"/>
    <w:rsid w:val="004D0890"/>
    <w:rsid w:val="004D21AA"/>
    <w:rsid w:val="004D2CFB"/>
    <w:rsid w:val="004D2DC2"/>
    <w:rsid w:val="004D2F90"/>
    <w:rsid w:val="004D3774"/>
    <w:rsid w:val="004D4BF0"/>
    <w:rsid w:val="004D5522"/>
    <w:rsid w:val="004D5F2A"/>
    <w:rsid w:val="004D6B65"/>
    <w:rsid w:val="004E0362"/>
    <w:rsid w:val="004E09DC"/>
    <w:rsid w:val="004E5AA7"/>
    <w:rsid w:val="004E60CB"/>
    <w:rsid w:val="004F1F6E"/>
    <w:rsid w:val="004F2179"/>
    <w:rsid w:val="004F4FC1"/>
    <w:rsid w:val="004F6785"/>
    <w:rsid w:val="004F6D71"/>
    <w:rsid w:val="004F7821"/>
    <w:rsid w:val="005000D0"/>
    <w:rsid w:val="005005C7"/>
    <w:rsid w:val="0050212C"/>
    <w:rsid w:val="0050232E"/>
    <w:rsid w:val="00502500"/>
    <w:rsid w:val="005028B0"/>
    <w:rsid w:val="00502980"/>
    <w:rsid w:val="005042AE"/>
    <w:rsid w:val="00504F55"/>
    <w:rsid w:val="0050557D"/>
    <w:rsid w:val="005056A4"/>
    <w:rsid w:val="00505769"/>
    <w:rsid w:val="00505A3C"/>
    <w:rsid w:val="0050643F"/>
    <w:rsid w:val="00510DE8"/>
    <w:rsid w:val="00510E7A"/>
    <w:rsid w:val="00511938"/>
    <w:rsid w:val="00511BD3"/>
    <w:rsid w:val="00511EF5"/>
    <w:rsid w:val="0051468D"/>
    <w:rsid w:val="00517B74"/>
    <w:rsid w:val="00517F94"/>
    <w:rsid w:val="00520CBA"/>
    <w:rsid w:val="00522465"/>
    <w:rsid w:val="0052352B"/>
    <w:rsid w:val="00524724"/>
    <w:rsid w:val="00525A6C"/>
    <w:rsid w:val="005267C7"/>
    <w:rsid w:val="00527A0B"/>
    <w:rsid w:val="00530783"/>
    <w:rsid w:val="00533435"/>
    <w:rsid w:val="00533999"/>
    <w:rsid w:val="0053423C"/>
    <w:rsid w:val="00535EC7"/>
    <w:rsid w:val="00536331"/>
    <w:rsid w:val="00541977"/>
    <w:rsid w:val="00541C36"/>
    <w:rsid w:val="005422AD"/>
    <w:rsid w:val="005426DC"/>
    <w:rsid w:val="005426E8"/>
    <w:rsid w:val="00542719"/>
    <w:rsid w:val="0054340C"/>
    <w:rsid w:val="00543484"/>
    <w:rsid w:val="005434D1"/>
    <w:rsid w:val="00543D73"/>
    <w:rsid w:val="0054456F"/>
    <w:rsid w:val="00544A4E"/>
    <w:rsid w:val="005459D3"/>
    <w:rsid w:val="005463BD"/>
    <w:rsid w:val="00546F42"/>
    <w:rsid w:val="005501C5"/>
    <w:rsid w:val="005508D9"/>
    <w:rsid w:val="005528B8"/>
    <w:rsid w:val="005539D4"/>
    <w:rsid w:val="005549E4"/>
    <w:rsid w:val="00554CA5"/>
    <w:rsid w:val="005564D8"/>
    <w:rsid w:val="00556B0E"/>
    <w:rsid w:val="00557583"/>
    <w:rsid w:val="00557EF7"/>
    <w:rsid w:val="005603B0"/>
    <w:rsid w:val="005634E3"/>
    <w:rsid w:val="00566120"/>
    <w:rsid w:val="00567211"/>
    <w:rsid w:val="005677D0"/>
    <w:rsid w:val="00571242"/>
    <w:rsid w:val="00572EAD"/>
    <w:rsid w:val="00573FB0"/>
    <w:rsid w:val="0057426E"/>
    <w:rsid w:val="0057713B"/>
    <w:rsid w:val="00577F53"/>
    <w:rsid w:val="0058057C"/>
    <w:rsid w:val="0058076C"/>
    <w:rsid w:val="00583B6C"/>
    <w:rsid w:val="00584656"/>
    <w:rsid w:val="0058536F"/>
    <w:rsid w:val="005856AF"/>
    <w:rsid w:val="0058714E"/>
    <w:rsid w:val="00590CCA"/>
    <w:rsid w:val="0059270F"/>
    <w:rsid w:val="0059522F"/>
    <w:rsid w:val="00595261"/>
    <w:rsid w:val="00595778"/>
    <w:rsid w:val="00595F3F"/>
    <w:rsid w:val="00596151"/>
    <w:rsid w:val="00596696"/>
    <w:rsid w:val="005972DA"/>
    <w:rsid w:val="005A0519"/>
    <w:rsid w:val="005A21AF"/>
    <w:rsid w:val="005A2E75"/>
    <w:rsid w:val="005A2FEC"/>
    <w:rsid w:val="005A3504"/>
    <w:rsid w:val="005A76E2"/>
    <w:rsid w:val="005B0D71"/>
    <w:rsid w:val="005B0E1A"/>
    <w:rsid w:val="005B17BD"/>
    <w:rsid w:val="005B3153"/>
    <w:rsid w:val="005B5341"/>
    <w:rsid w:val="005B5A36"/>
    <w:rsid w:val="005B74AF"/>
    <w:rsid w:val="005B7A8E"/>
    <w:rsid w:val="005C0244"/>
    <w:rsid w:val="005C3289"/>
    <w:rsid w:val="005C3F54"/>
    <w:rsid w:val="005C49BD"/>
    <w:rsid w:val="005C4CED"/>
    <w:rsid w:val="005C4D1C"/>
    <w:rsid w:val="005C65D0"/>
    <w:rsid w:val="005C7DFD"/>
    <w:rsid w:val="005C7EC0"/>
    <w:rsid w:val="005D04D4"/>
    <w:rsid w:val="005D1653"/>
    <w:rsid w:val="005D1737"/>
    <w:rsid w:val="005D2B1A"/>
    <w:rsid w:val="005D338E"/>
    <w:rsid w:val="005D3CC6"/>
    <w:rsid w:val="005D63DE"/>
    <w:rsid w:val="005D64E6"/>
    <w:rsid w:val="005D6B94"/>
    <w:rsid w:val="005E060A"/>
    <w:rsid w:val="005E09BC"/>
    <w:rsid w:val="005E26E1"/>
    <w:rsid w:val="005E49B2"/>
    <w:rsid w:val="005E4AAB"/>
    <w:rsid w:val="005E6589"/>
    <w:rsid w:val="005E7437"/>
    <w:rsid w:val="005F0395"/>
    <w:rsid w:val="005F1C13"/>
    <w:rsid w:val="005F441E"/>
    <w:rsid w:val="005F4CB3"/>
    <w:rsid w:val="005F64C1"/>
    <w:rsid w:val="006003EE"/>
    <w:rsid w:val="00600883"/>
    <w:rsid w:val="0060206B"/>
    <w:rsid w:val="0060304A"/>
    <w:rsid w:val="00603B03"/>
    <w:rsid w:val="00604AC4"/>
    <w:rsid w:val="006055F2"/>
    <w:rsid w:val="00606344"/>
    <w:rsid w:val="0061146A"/>
    <w:rsid w:val="00611723"/>
    <w:rsid w:val="00614DE0"/>
    <w:rsid w:val="006155DD"/>
    <w:rsid w:val="006212A8"/>
    <w:rsid w:val="006226CD"/>
    <w:rsid w:val="00622D2E"/>
    <w:rsid w:val="00624AB7"/>
    <w:rsid w:val="006250AE"/>
    <w:rsid w:val="006264EF"/>
    <w:rsid w:val="0062686C"/>
    <w:rsid w:val="00630154"/>
    <w:rsid w:val="0063029A"/>
    <w:rsid w:val="00630B10"/>
    <w:rsid w:val="00631D3C"/>
    <w:rsid w:val="00633762"/>
    <w:rsid w:val="00633871"/>
    <w:rsid w:val="00634C06"/>
    <w:rsid w:val="00637156"/>
    <w:rsid w:val="00637C33"/>
    <w:rsid w:val="006404F6"/>
    <w:rsid w:val="00640A16"/>
    <w:rsid w:val="00641818"/>
    <w:rsid w:val="00641B78"/>
    <w:rsid w:val="0064279F"/>
    <w:rsid w:val="00643BEC"/>
    <w:rsid w:val="006464AC"/>
    <w:rsid w:val="006475F6"/>
    <w:rsid w:val="00647D3C"/>
    <w:rsid w:val="00651F74"/>
    <w:rsid w:val="00652BE7"/>
    <w:rsid w:val="00653106"/>
    <w:rsid w:val="00655943"/>
    <w:rsid w:val="00655ED2"/>
    <w:rsid w:val="00657FCE"/>
    <w:rsid w:val="00660052"/>
    <w:rsid w:val="006605A2"/>
    <w:rsid w:val="00660746"/>
    <w:rsid w:val="00660864"/>
    <w:rsid w:val="00661542"/>
    <w:rsid w:val="00661929"/>
    <w:rsid w:val="00661FAF"/>
    <w:rsid w:val="00663D58"/>
    <w:rsid w:val="00664613"/>
    <w:rsid w:val="006657B4"/>
    <w:rsid w:val="006659FC"/>
    <w:rsid w:val="00665C18"/>
    <w:rsid w:val="00667B4C"/>
    <w:rsid w:val="00671581"/>
    <w:rsid w:val="00672A8C"/>
    <w:rsid w:val="00672DE5"/>
    <w:rsid w:val="00675BEE"/>
    <w:rsid w:val="00676111"/>
    <w:rsid w:val="006803FD"/>
    <w:rsid w:val="00680897"/>
    <w:rsid w:val="006823CF"/>
    <w:rsid w:val="00683B0B"/>
    <w:rsid w:val="00684814"/>
    <w:rsid w:val="00684C2C"/>
    <w:rsid w:val="006854BF"/>
    <w:rsid w:val="00686A0B"/>
    <w:rsid w:val="0069005B"/>
    <w:rsid w:val="006928C2"/>
    <w:rsid w:val="006935A6"/>
    <w:rsid w:val="00694ACE"/>
    <w:rsid w:val="00695093"/>
    <w:rsid w:val="00695C6F"/>
    <w:rsid w:val="00696A9B"/>
    <w:rsid w:val="00696FBA"/>
    <w:rsid w:val="006977E3"/>
    <w:rsid w:val="006A1CF3"/>
    <w:rsid w:val="006A255B"/>
    <w:rsid w:val="006A2B73"/>
    <w:rsid w:val="006A3844"/>
    <w:rsid w:val="006A4F70"/>
    <w:rsid w:val="006A7148"/>
    <w:rsid w:val="006A7CE6"/>
    <w:rsid w:val="006B0DF4"/>
    <w:rsid w:val="006B44D3"/>
    <w:rsid w:val="006B45A0"/>
    <w:rsid w:val="006B47E6"/>
    <w:rsid w:val="006B784C"/>
    <w:rsid w:val="006C0654"/>
    <w:rsid w:val="006C072F"/>
    <w:rsid w:val="006C2E38"/>
    <w:rsid w:val="006C2F14"/>
    <w:rsid w:val="006C5A80"/>
    <w:rsid w:val="006C6372"/>
    <w:rsid w:val="006C6FA1"/>
    <w:rsid w:val="006D188F"/>
    <w:rsid w:val="006D314E"/>
    <w:rsid w:val="006D34EE"/>
    <w:rsid w:val="006D35FF"/>
    <w:rsid w:val="006D60D4"/>
    <w:rsid w:val="006D7E71"/>
    <w:rsid w:val="006E3463"/>
    <w:rsid w:val="006E377C"/>
    <w:rsid w:val="006E5CF5"/>
    <w:rsid w:val="006E5EF1"/>
    <w:rsid w:val="006E6356"/>
    <w:rsid w:val="006E7544"/>
    <w:rsid w:val="006F0829"/>
    <w:rsid w:val="006F0C3D"/>
    <w:rsid w:val="006F0D77"/>
    <w:rsid w:val="006F0E1F"/>
    <w:rsid w:val="006F0EF6"/>
    <w:rsid w:val="006F0F4F"/>
    <w:rsid w:val="006F23C7"/>
    <w:rsid w:val="006F2A27"/>
    <w:rsid w:val="006F4D1D"/>
    <w:rsid w:val="006F5F7F"/>
    <w:rsid w:val="006F6EBB"/>
    <w:rsid w:val="007007F4"/>
    <w:rsid w:val="00700E69"/>
    <w:rsid w:val="0070159B"/>
    <w:rsid w:val="00701F02"/>
    <w:rsid w:val="00703DCB"/>
    <w:rsid w:val="00705424"/>
    <w:rsid w:val="00705636"/>
    <w:rsid w:val="00705ADA"/>
    <w:rsid w:val="00705D61"/>
    <w:rsid w:val="00705FC0"/>
    <w:rsid w:val="00706D89"/>
    <w:rsid w:val="00706DCC"/>
    <w:rsid w:val="00707A39"/>
    <w:rsid w:val="00711F08"/>
    <w:rsid w:val="00713956"/>
    <w:rsid w:val="00713A51"/>
    <w:rsid w:val="0071547F"/>
    <w:rsid w:val="0071761C"/>
    <w:rsid w:val="00717CEB"/>
    <w:rsid w:val="00720960"/>
    <w:rsid w:val="00720FBB"/>
    <w:rsid w:val="00721230"/>
    <w:rsid w:val="00721FC1"/>
    <w:rsid w:val="00722B3D"/>
    <w:rsid w:val="00722BAC"/>
    <w:rsid w:val="0072308F"/>
    <w:rsid w:val="007234F7"/>
    <w:rsid w:val="007247F0"/>
    <w:rsid w:val="00724A32"/>
    <w:rsid w:val="007256B0"/>
    <w:rsid w:val="0072693D"/>
    <w:rsid w:val="00730477"/>
    <w:rsid w:val="00731BA6"/>
    <w:rsid w:val="00731CCA"/>
    <w:rsid w:val="00731ECA"/>
    <w:rsid w:val="00732564"/>
    <w:rsid w:val="007326E1"/>
    <w:rsid w:val="00732B72"/>
    <w:rsid w:val="0073345B"/>
    <w:rsid w:val="007342DB"/>
    <w:rsid w:val="0074089D"/>
    <w:rsid w:val="00741848"/>
    <w:rsid w:val="00742145"/>
    <w:rsid w:val="0074303F"/>
    <w:rsid w:val="007449D3"/>
    <w:rsid w:val="00745291"/>
    <w:rsid w:val="00745A4D"/>
    <w:rsid w:val="0074664A"/>
    <w:rsid w:val="0074737D"/>
    <w:rsid w:val="00750166"/>
    <w:rsid w:val="007519B8"/>
    <w:rsid w:val="00752C9E"/>
    <w:rsid w:val="00752CBD"/>
    <w:rsid w:val="00752FF1"/>
    <w:rsid w:val="007531ED"/>
    <w:rsid w:val="007547EB"/>
    <w:rsid w:val="00754B36"/>
    <w:rsid w:val="007569C2"/>
    <w:rsid w:val="00757706"/>
    <w:rsid w:val="00757BD4"/>
    <w:rsid w:val="00760AD5"/>
    <w:rsid w:val="00761BFE"/>
    <w:rsid w:val="0076222A"/>
    <w:rsid w:val="00762915"/>
    <w:rsid w:val="00762ADC"/>
    <w:rsid w:val="00763395"/>
    <w:rsid w:val="00763F75"/>
    <w:rsid w:val="007654CF"/>
    <w:rsid w:val="0076588F"/>
    <w:rsid w:val="00765DC5"/>
    <w:rsid w:val="007677F6"/>
    <w:rsid w:val="00767C5E"/>
    <w:rsid w:val="007710B3"/>
    <w:rsid w:val="00771CC9"/>
    <w:rsid w:val="00771D10"/>
    <w:rsid w:val="0077294F"/>
    <w:rsid w:val="007762F5"/>
    <w:rsid w:val="00776467"/>
    <w:rsid w:val="00777562"/>
    <w:rsid w:val="00781A0B"/>
    <w:rsid w:val="0078265B"/>
    <w:rsid w:val="00782861"/>
    <w:rsid w:val="007830D7"/>
    <w:rsid w:val="0078321B"/>
    <w:rsid w:val="007851E6"/>
    <w:rsid w:val="0078551A"/>
    <w:rsid w:val="00786B10"/>
    <w:rsid w:val="00787AE2"/>
    <w:rsid w:val="00790E8A"/>
    <w:rsid w:val="007913DC"/>
    <w:rsid w:val="00792C1F"/>
    <w:rsid w:val="007949CF"/>
    <w:rsid w:val="00794CC3"/>
    <w:rsid w:val="00795361"/>
    <w:rsid w:val="00795AA9"/>
    <w:rsid w:val="00796B27"/>
    <w:rsid w:val="007A1529"/>
    <w:rsid w:val="007A16C8"/>
    <w:rsid w:val="007A3374"/>
    <w:rsid w:val="007A3A36"/>
    <w:rsid w:val="007A3FFF"/>
    <w:rsid w:val="007A434D"/>
    <w:rsid w:val="007A439B"/>
    <w:rsid w:val="007A5227"/>
    <w:rsid w:val="007B0C4D"/>
    <w:rsid w:val="007B11A9"/>
    <w:rsid w:val="007B1D21"/>
    <w:rsid w:val="007B21E2"/>
    <w:rsid w:val="007B315D"/>
    <w:rsid w:val="007B5A88"/>
    <w:rsid w:val="007B62F5"/>
    <w:rsid w:val="007B66B6"/>
    <w:rsid w:val="007B7FD7"/>
    <w:rsid w:val="007C0292"/>
    <w:rsid w:val="007C172C"/>
    <w:rsid w:val="007C393F"/>
    <w:rsid w:val="007C3FED"/>
    <w:rsid w:val="007C48D9"/>
    <w:rsid w:val="007C5BAC"/>
    <w:rsid w:val="007C6165"/>
    <w:rsid w:val="007C7D72"/>
    <w:rsid w:val="007D08E7"/>
    <w:rsid w:val="007D25FE"/>
    <w:rsid w:val="007D3753"/>
    <w:rsid w:val="007D5E83"/>
    <w:rsid w:val="007D652D"/>
    <w:rsid w:val="007D6867"/>
    <w:rsid w:val="007D6BE7"/>
    <w:rsid w:val="007D7279"/>
    <w:rsid w:val="007E173D"/>
    <w:rsid w:val="007E27BC"/>
    <w:rsid w:val="007E342C"/>
    <w:rsid w:val="007E3ABE"/>
    <w:rsid w:val="007E3C82"/>
    <w:rsid w:val="007E7161"/>
    <w:rsid w:val="007E726E"/>
    <w:rsid w:val="007E7FD1"/>
    <w:rsid w:val="007F4701"/>
    <w:rsid w:val="007F4AC0"/>
    <w:rsid w:val="007F5576"/>
    <w:rsid w:val="007F6442"/>
    <w:rsid w:val="007F6C5F"/>
    <w:rsid w:val="007F7D3C"/>
    <w:rsid w:val="00801804"/>
    <w:rsid w:val="00801DE9"/>
    <w:rsid w:val="00802EE8"/>
    <w:rsid w:val="0080387E"/>
    <w:rsid w:val="00804365"/>
    <w:rsid w:val="008043A6"/>
    <w:rsid w:val="008043AD"/>
    <w:rsid w:val="00806524"/>
    <w:rsid w:val="00806DDC"/>
    <w:rsid w:val="008117E8"/>
    <w:rsid w:val="008122B4"/>
    <w:rsid w:val="0081241A"/>
    <w:rsid w:val="00812551"/>
    <w:rsid w:val="0081543F"/>
    <w:rsid w:val="00815554"/>
    <w:rsid w:val="00815770"/>
    <w:rsid w:val="00815CD6"/>
    <w:rsid w:val="00816467"/>
    <w:rsid w:val="0081727D"/>
    <w:rsid w:val="008233C2"/>
    <w:rsid w:val="00827294"/>
    <w:rsid w:val="00831A57"/>
    <w:rsid w:val="008331F0"/>
    <w:rsid w:val="00840B15"/>
    <w:rsid w:val="008410CC"/>
    <w:rsid w:val="008415E7"/>
    <w:rsid w:val="00841CE9"/>
    <w:rsid w:val="00843798"/>
    <w:rsid w:val="008437B6"/>
    <w:rsid w:val="008437DE"/>
    <w:rsid w:val="00844978"/>
    <w:rsid w:val="00844BED"/>
    <w:rsid w:val="00851194"/>
    <w:rsid w:val="008526D2"/>
    <w:rsid w:val="008528D4"/>
    <w:rsid w:val="00852CEE"/>
    <w:rsid w:val="008535C7"/>
    <w:rsid w:val="00853B9F"/>
    <w:rsid w:val="008578CE"/>
    <w:rsid w:val="00862E61"/>
    <w:rsid w:val="00863146"/>
    <w:rsid w:val="0086434B"/>
    <w:rsid w:val="00864397"/>
    <w:rsid w:val="0086642A"/>
    <w:rsid w:val="00866810"/>
    <w:rsid w:val="0086704E"/>
    <w:rsid w:val="0086792A"/>
    <w:rsid w:val="00867EF4"/>
    <w:rsid w:val="0087043C"/>
    <w:rsid w:val="008707EB"/>
    <w:rsid w:val="00870CA6"/>
    <w:rsid w:val="00871D45"/>
    <w:rsid w:val="00872F39"/>
    <w:rsid w:val="008741C4"/>
    <w:rsid w:val="00874429"/>
    <w:rsid w:val="00874998"/>
    <w:rsid w:val="008752A0"/>
    <w:rsid w:val="00875F17"/>
    <w:rsid w:val="0087614C"/>
    <w:rsid w:val="00876D53"/>
    <w:rsid w:val="00876D82"/>
    <w:rsid w:val="008773AE"/>
    <w:rsid w:val="0088036F"/>
    <w:rsid w:val="00881F7F"/>
    <w:rsid w:val="00881F87"/>
    <w:rsid w:val="00882439"/>
    <w:rsid w:val="0088456F"/>
    <w:rsid w:val="00885CF5"/>
    <w:rsid w:val="00887E2E"/>
    <w:rsid w:val="00890E00"/>
    <w:rsid w:val="00891590"/>
    <w:rsid w:val="00891F7D"/>
    <w:rsid w:val="008931D7"/>
    <w:rsid w:val="008937FC"/>
    <w:rsid w:val="0089531B"/>
    <w:rsid w:val="00896113"/>
    <w:rsid w:val="00896FF9"/>
    <w:rsid w:val="0089757F"/>
    <w:rsid w:val="008978C4"/>
    <w:rsid w:val="00897D5F"/>
    <w:rsid w:val="008A019D"/>
    <w:rsid w:val="008A078F"/>
    <w:rsid w:val="008A0904"/>
    <w:rsid w:val="008A245D"/>
    <w:rsid w:val="008A3580"/>
    <w:rsid w:val="008A63E1"/>
    <w:rsid w:val="008A7D5B"/>
    <w:rsid w:val="008B0ED9"/>
    <w:rsid w:val="008B1938"/>
    <w:rsid w:val="008B1D2E"/>
    <w:rsid w:val="008B22D8"/>
    <w:rsid w:val="008B2BBB"/>
    <w:rsid w:val="008B2C63"/>
    <w:rsid w:val="008B343A"/>
    <w:rsid w:val="008B491F"/>
    <w:rsid w:val="008B5E65"/>
    <w:rsid w:val="008B5FF2"/>
    <w:rsid w:val="008B7E35"/>
    <w:rsid w:val="008C1725"/>
    <w:rsid w:val="008C29A9"/>
    <w:rsid w:val="008C2CE1"/>
    <w:rsid w:val="008C2E39"/>
    <w:rsid w:val="008C344A"/>
    <w:rsid w:val="008C3D74"/>
    <w:rsid w:val="008C5695"/>
    <w:rsid w:val="008D0230"/>
    <w:rsid w:val="008D153B"/>
    <w:rsid w:val="008D4D91"/>
    <w:rsid w:val="008D61DA"/>
    <w:rsid w:val="008D6518"/>
    <w:rsid w:val="008D7AF2"/>
    <w:rsid w:val="008E180D"/>
    <w:rsid w:val="008E1B5B"/>
    <w:rsid w:val="008E30DA"/>
    <w:rsid w:val="008E3646"/>
    <w:rsid w:val="008E37BB"/>
    <w:rsid w:val="008E6EAC"/>
    <w:rsid w:val="008F07A7"/>
    <w:rsid w:val="008F12BA"/>
    <w:rsid w:val="008F28DD"/>
    <w:rsid w:val="008F2A2C"/>
    <w:rsid w:val="008F2E4C"/>
    <w:rsid w:val="008F3555"/>
    <w:rsid w:val="008F359C"/>
    <w:rsid w:val="008F3BB8"/>
    <w:rsid w:val="008F3C15"/>
    <w:rsid w:val="008F45D7"/>
    <w:rsid w:val="008F55AF"/>
    <w:rsid w:val="008F5DC2"/>
    <w:rsid w:val="008F6A7C"/>
    <w:rsid w:val="008F7D98"/>
    <w:rsid w:val="009011B1"/>
    <w:rsid w:val="00901AD9"/>
    <w:rsid w:val="009050C4"/>
    <w:rsid w:val="00906AB1"/>
    <w:rsid w:val="0090739E"/>
    <w:rsid w:val="00911E50"/>
    <w:rsid w:val="00911F40"/>
    <w:rsid w:val="00913AA9"/>
    <w:rsid w:val="00914B56"/>
    <w:rsid w:val="0091523F"/>
    <w:rsid w:val="00915876"/>
    <w:rsid w:val="00915B83"/>
    <w:rsid w:val="00916C34"/>
    <w:rsid w:val="0091784A"/>
    <w:rsid w:val="00920467"/>
    <w:rsid w:val="00920EAB"/>
    <w:rsid w:val="00921F4C"/>
    <w:rsid w:val="00922885"/>
    <w:rsid w:val="00922B65"/>
    <w:rsid w:val="00922D24"/>
    <w:rsid w:val="00922EDD"/>
    <w:rsid w:val="00923430"/>
    <w:rsid w:val="009236FB"/>
    <w:rsid w:val="00926BA5"/>
    <w:rsid w:val="0093070A"/>
    <w:rsid w:val="00933932"/>
    <w:rsid w:val="00933FBA"/>
    <w:rsid w:val="00934081"/>
    <w:rsid w:val="00934503"/>
    <w:rsid w:val="00934FDA"/>
    <w:rsid w:val="009363EA"/>
    <w:rsid w:val="009376D1"/>
    <w:rsid w:val="00940F2B"/>
    <w:rsid w:val="00941183"/>
    <w:rsid w:val="00941EE9"/>
    <w:rsid w:val="0094383F"/>
    <w:rsid w:val="00944488"/>
    <w:rsid w:val="00944B6F"/>
    <w:rsid w:val="00945707"/>
    <w:rsid w:val="0094717D"/>
    <w:rsid w:val="0095070B"/>
    <w:rsid w:val="00951A8B"/>
    <w:rsid w:val="00952AC2"/>
    <w:rsid w:val="00952D5C"/>
    <w:rsid w:val="00952D5D"/>
    <w:rsid w:val="0095382F"/>
    <w:rsid w:val="00954411"/>
    <w:rsid w:val="0095524E"/>
    <w:rsid w:val="00957E22"/>
    <w:rsid w:val="00960492"/>
    <w:rsid w:val="009613F6"/>
    <w:rsid w:val="0096481F"/>
    <w:rsid w:val="0096675E"/>
    <w:rsid w:val="009707D0"/>
    <w:rsid w:val="009720C3"/>
    <w:rsid w:val="00973A53"/>
    <w:rsid w:val="00973B87"/>
    <w:rsid w:val="00974C8D"/>
    <w:rsid w:val="00975420"/>
    <w:rsid w:val="00977476"/>
    <w:rsid w:val="00977B70"/>
    <w:rsid w:val="009829E5"/>
    <w:rsid w:val="00985254"/>
    <w:rsid w:val="00985CA0"/>
    <w:rsid w:val="009904E8"/>
    <w:rsid w:val="00992295"/>
    <w:rsid w:val="00992D9D"/>
    <w:rsid w:val="009931EF"/>
    <w:rsid w:val="009953BF"/>
    <w:rsid w:val="009955F7"/>
    <w:rsid w:val="00996D12"/>
    <w:rsid w:val="00996F4B"/>
    <w:rsid w:val="009973E5"/>
    <w:rsid w:val="009973FE"/>
    <w:rsid w:val="00997667"/>
    <w:rsid w:val="009977D3"/>
    <w:rsid w:val="009977EB"/>
    <w:rsid w:val="009A22B3"/>
    <w:rsid w:val="009A2542"/>
    <w:rsid w:val="009A25FB"/>
    <w:rsid w:val="009A306C"/>
    <w:rsid w:val="009A3423"/>
    <w:rsid w:val="009A3C89"/>
    <w:rsid w:val="009A407F"/>
    <w:rsid w:val="009A4381"/>
    <w:rsid w:val="009A4422"/>
    <w:rsid w:val="009A54EC"/>
    <w:rsid w:val="009A69E0"/>
    <w:rsid w:val="009A7115"/>
    <w:rsid w:val="009B034A"/>
    <w:rsid w:val="009B08C3"/>
    <w:rsid w:val="009B3861"/>
    <w:rsid w:val="009B50E4"/>
    <w:rsid w:val="009B5C81"/>
    <w:rsid w:val="009B7A15"/>
    <w:rsid w:val="009B7B9E"/>
    <w:rsid w:val="009C06B9"/>
    <w:rsid w:val="009C1442"/>
    <w:rsid w:val="009C182C"/>
    <w:rsid w:val="009C1D26"/>
    <w:rsid w:val="009C2DDA"/>
    <w:rsid w:val="009C36B0"/>
    <w:rsid w:val="009C4CF0"/>
    <w:rsid w:val="009C5659"/>
    <w:rsid w:val="009C6214"/>
    <w:rsid w:val="009D046B"/>
    <w:rsid w:val="009D0C2C"/>
    <w:rsid w:val="009D266F"/>
    <w:rsid w:val="009D26DF"/>
    <w:rsid w:val="009D5C90"/>
    <w:rsid w:val="009D75F0"/>
    <w:rsid w:val="009D76E6"/>
    <w:rsid w:val="009D7F9A"/>
    <w:rsid w:val="009E28D3"/>
    <w:rsid w:val="009E3567"/>
    <w:rsid w:val="009E4468"/>
    <w:rsid w:val="009E45F6"/>
    <w:rsid w:val="009E510B"/>
    <w:rsid w:val="009E522D"/>
    <w:rsid w:val="009E5376"/>
    <w:rsid w:val="009E6463"/>
    <w:rsid w:val="009E6BA0"/>
    <w:rsid w:val="009F0BF0"/>
    <w:rsid w:val="009F2546"/>
    <w:rsid w:val="009F2AE0"/>
    <w:rsid w:val="009F344B"/>
    <w:rsid w:val="009F34F3"/>
    <w:rsid w:val="009F61C1"/>
    <w:rsid w:val="009F6EC0"/>
    <w:rsid w:val="00A00A3A"/>
    <w:rsid w:val="00A024EB"/>
    <w:rsid w:val="00A03449"/>
    <w:rsid w:val="00A0367A"/>
    <w:rsid w:val="00A043B6"/>
    <w:rsid w:val="00A058FF"/>
    <w:rsid w:val="00A05A4F"/>
    <w:rsid w:val="00A05CA2"/>
    <w:rsid w:val="00A05DA3"/>
    <w:rsid w:val="00A11C9F"/>
    <w:rsid w:val="00A1292A"/>
    <w:rsid w:val="00A12F06"/>
    <w:rsid w:val="00A12F26"/>
    <w:rsid w:val="00A15AE6"/>
    <w:rsid w:val="00A1645D"/>
    <w:rsid w:val="00A17552"/>
    <w:rsid w:val="00A22203"/>
    <w:rsid w:val="00A22990"/>
    <w:rsid w:val="00A23D89"/>
    <w:rsid w:val="00A23F43"/>
    <w:rsid w:val="00A23FEF"/>
    <w:rsid w:val="00A257EB"/>
    <w:rsid w:val="00A27357"/>
    <w:rsid w:val="00A274BC"/>
    <w:rsid w:val="00A27FB4"/>
    <w:rsid w:val="00A300AD"/>
    <w:rsid w:val="00A3025E"/>
    <w:rsid w:val="00A31B0A"/>
    <w:rsid w:val="00A31C26"/>
    <w:rsid w:val="00A322FB"/>
    <w:rsid w:val="00A328A1"/>
    <w:rsid w:val="00A331A2"/>
    <w:rsid w:val="00A3425A"/>
    <w:rsid w:val="00A355E0"/>
    <w:rsid w:val="00A3583F"/>
    <w:rsid w:val="00A361BA"/>
    <w:rsid w:val="00A367DC"/>
    <w:rsid w:val="00A369BC"/>
    <w:rsid w:val="00A3719A"/>
    <w:rsid w:val="00A41C5A"/>
    <w:rsid w:val="00A423B8"/>
    <w:rsid w:val="00A42F10"/>
    <w:rsid w:val="00A43992"/>
    <w:rsid w:val="00A43A4E"/>
    <w:rsid w:val="00A45A66"/>
    <w:rsid w:val="00A46EA1"/>
    <w:rsid w:val="00A47ACC"/>
    <w:rsid w:val="00A51373"/>
    <w:rsid w:val="00A516F1"/>
    <w:rsid w:val="00A52161"/>
    <w:rsid w:val="00A54AFB"/>
    <w:rsid w:val="00A56AF5"/>
    <w:rsid w:val="00A56FCA"/>
    <w:rsid w:val="00A57108"/>
    <w:rsid w:val="00A622FA"/>
    <w:rsid w:val="00A625AA"/>
    <w:rsid w:val="00A631C1"/>
    <w:rsid w:val="00A66610"/>
    <w:rsid w:val="00A7145E"/>
    <w:rsid w:val="00A724F0"/>
    <w:rsid w:val="00A72AB3"/>
    <w:rsid w:val="00A74DB4"/>
    <w:rsid w:val="00A760A2"/>
    <w:rsid w:val="00A761B7"/>
    <w:rsid w:val="00A772C3"/>
    <w:rsid w:val="00A77481"/>
    <w:rsid w:val="00A77A1D"/>
    <w:rsid w:val="00A804EC"/>
    <w:rsid w:val="00A8466F"/>
    <w:rsid w:val="00A87AA9"/>
    <w:rsid w:val="00A900D3"/>
    <w:rsid w:val="00A92896"/>
    <w:rsid w:val="00A9366F"/>
    <w:rsid w:val="00A9407A"/>
    <w:rsid w:val="00A95AE7"/>
    <w:rsid w:val="00AA1CAA"/>
    <w:rsid w:val="00AA254E"/>
    <w:rsid w:val="00AA4114"/>
    <w:rsid w:val="00AA4E87"/>
    <w:rsid w:val="00AB15D9"/>
    <w:rsid w:val="00AB287F"/>
    <w:rsid w:val="00AB2CBB"/>
    <w:rsid w:val="00AB3F5D"/>
    <w:rsid w:val="00AB4116"/>
    <w:rsid w:val="00AB53AE"/>
    <w:rsid w:val="00AB5FA7"/>
    <w:rsid w:val="00AB6FCF"/>
    <w:rsid w:val="00AC036B"/>
    <w:rsid w:val="00AC1093"/>
    <w:rsid w:val="00AC3123"/>
    <w:rsid w:val="00AC32B3"/>
    <w:rsid w:val="00AC3329"/>
    <w:rsid w:val="00AC3810"/>
    <w:rsid w:val="00AC4009"/>
    <w:rsid w:val="00AC6F50"/>
    <w:rsid w:val="00AC7DEC"/>
    <w:rsid w:val="00AD05A1"/>
    <w:rsid w:val="00AD05E2"/>
    <w:rsid w:val="00AD12EE"/>
    <w:rsid w:val="00AD351F"/>
    <w:rsid w:val="00AD368A"/>
    <w:rsid w:val="00AD3D65"/>
    <w:rsid w:val="00AD448C"/>
    <w:rsid w:val="00AD4CB3"/>
    <w:rsid w:val="00AD5740"/>
    <w:rsid w:val="00AD6617"/>
    <w:rsid w:val="00AE2EF4"/>
    <w:rsid w:val="00AE3CEF"/>
    <w:rsid w:val="00AE58D4"/>
    <w:rsid w:val="00AE6253"/>
    <w:rsid w:val="00AE6E34"/>
    <w:rsid w:val="00AF0055"/>
    <w:rsid w:val="00AF0185"/>
    <w:rsid w:val="00AF0346"/>
    <w:rsid w:val="00AF261C"/>
    <w:rsid w:val="00AF26D4"/>
    <w:rsid w:val="00AF2B78"/>
    <w:rsid w:val="00AF3BEE"/>
    <w:rsid w:val="00AF4075"/>
    <w:rsid w:val="00AF5125"/>
    <w:rsid w:val="00AF600A"/>
    <w:rsid w:val="00B00B6B"/>
    <w:rsid w:val="00B00E92"/>
    <w:rsid w:val="00B026FE"/>
    <w:rsid w:val="00B02D09"/>
    <w:rsid w:val="00B02DF1"/>
    <w:rsid w:val="00B0341F"/>
    <w:rsid w:val="00B05A1E"/>
    <w:rsid w:val="00B06612"/>
    <w:rsid w:val="00B06653"/>
    <w:rsid w:val="00B07B19"/>
    <w:rsid w:val="00B100DA"/>
    <w:rsid w:val="00B10493"/>
    <w:rsid w:val="00B10951"/>
    <w:rsid w:val="00B11088"/>
    <w:rsid w:val="00B1172C"/>
    <w:rsid w:val="00B11E0E"/>
    <w:rsid w:val="00B11EB9"/>
    <w:rsid w:val="00B1223E"/>
    <w:rsid w:val="00B1236E"/>
    <w:rsid w:val="00B13EB0"/>
    <w:rsid w:val="00B147FD"/>
    <w:rsid w:val="00B171B1"/>
    <w:rsid w:val="00B205D3"/>
    <w:rsid w:val="00B20E2B"/>
    <w:rsid w:val="00B21C6F"/>
    <w:rsid w:val="00B23218"/>
    <w:rsid w:val="00B23AD5"/>
    <w:rsid w:val="00B24688"/>
    <w:rsid w:val="00B24DA6"/>
    <w:rsid w:val="00B253AC"/>
    <w:rsid w:val="00B25E58"/>
    <w:rsid w:val="00B267DE"/>
    <w:rsid w:val="00B26974"/>
    <w:rsid w:val="00B27A6C"/>
    <w:rsid w:val="00B27D70"/>
    <w:rsid w:val="00B32AB7"/>
    <w:rsid w:val="00B33503"/>
    <w:rsid w:val="00B34759"/>
    <w:rsid w:val="00B34C6D"/>
    <w:rsid w:val="00B3590B"/>
    <w:rsid w:val="00B35BE7"/>
    <w:rsid w:val="00B3687D"/>
    <w:rsid w:val="00B373EC"/>
    <w:rsid w:val="00B413DB"/>
    <w:rsid w:val="00B41F05"/>
    <w:rsid w:val="00B439E5"/>
    <w:rsid w:val="00B44131"/>
    <w:rsid w:val="00B44809"/>
    <w:rsid w:val="00B453EC"/>
    <w:rsid w:val="00B45AEE"/>
    <w:rsid w:val="00B46620"/>
    <w:rsid w:val="00B46A98"/>
    <w:rsid w:val="00B5030C"/>
    <w:rsid w:val="00B50351"/>
    <w:rsid w:val="00B523F8"/>
    <w:rsid w:val="00B53CC2"/>
    <w:rsid w:val="00B53EC9"/>
    <w:rsid w:val="00B54E93"/>
    <w:rsid w:val="00B55872"/>
    <w:rsid w:val="00B56FAE"/>
    <w:rsid w:val="00B57233"/>
    <w:rsid w:val="00B578E2"/>
    <w:rsid w:val="00B57EE4"/>
    <w:rsid w:val="00B60CE2"/>
    <w:rsid w:val="00B60D07"/>
    <w:rsid w:val="00B610B9"/>
    <w:rsid w:val="00B64EFD"/>
    <w:rsid w:val="00B671A1"/>
    <w:rsid w:val="00B70B47"/>
    <w:rsid w:val="00B70CF7"/>
    <w:rsid w:val="00B71C06"/>
    <w:rsid w:val="00B71F51"/>
    <w:rsid w:val="00B73864"/>
    <w:rsid w:val="00B7423E"/>
    <w:rsid w:val="00B75E3B"/>
    <w:rsid w:val="00B75F7A"/>
    <w:rsid w:val="00B7659E"/>
    <w:rsid w:val="00B767DF"/>
    <w:rsid w:val="00B776F2"/>
    <w:rsid w:val="00B8042D"/>
    <w:rsid w:val="00B80709"/>
    <w:rsid w:val="00B81EF9"/>
    <w:rsid w:val="00B844DD"/>
    <w:rsid w:val="00B8455F"/>
    <w:rsid w:val="00B84850"/>
    <w:rsid w:val="00B84C0C"/>
    <w:rsid w:val="00B85666"/>
    <w:rsid w:val="00B85745"/>
    <w:rsid w:val="00B87669"/>
    <w:rsid w:val="00B87945"/>
    <w:rsid w:val="00B90AD5"/>
    <w:rsid w:val="00B9196E"/>
    <w:rsid w:val="00B923B4"/>
    <w:rsid w:val="00B92A73"/>
    <w:rsid w:val="00B92AD4"/>
    <w:rsid w:val="00B93084"/>
    <w:rsid w:val="00B946E2"/>
    <w:rsid w:val="00B9590F"/>
    <w:rsid w:val="00B9710E"/>
    <w:rsid w:val="00B9746B"/>
    <w:rsid w:val="00BA0AB5"/>
    <w:rsid w:val="00BA4A11"/>
    <w:rsid w:val="00BA53A1"/>
    <w:rsid w:val="00BA59FC"/>
    <w:rsid w:val="00BA667F"/>
    <w:rsid w:val="00BA7464"/>
    <w:rsid w:val="00BA769A"/>
    <w:rsid w:val="00BB0712"/>
    <w:rsid w:val="00BB16BD"/>
    <w:rsid w:val="00BB3291"/>
    <w:rsid w:val="00BB37D4"/>
    <w:rsid w:val="00BB4545"/>
    <w:rsid w:val="00BB7DC9"/>
    <w:rsid w:val="00BC1070"/>
    <w:rsid w:val="00BC2521"/>
    <w:rsid w:val="00BC4997"/>
    <w:rsid w:val="00BC4E1A"/>
    <w:rsid w:val="00BC6023"/>
    <w:rsid w:val="00BC6E0E"/>
    <w:rsid w:val="00BC7184"/>
    <w:rsid w:val="00BC7B3B"/>
    <w:rsid w:val="00BC7C7A"/>
    <w:rsid w:val="00BD019A"/>
    <w:rsid w:val="00BD2EC9"/>
    <w:rsid w:val="00BD5E21"/>
    <w:rsid w:val="00BD67CB"/>
    <w:rsid w:val="00BD72D5"/>
    <w:rsid w:val="00BE01EA"/>
    <w:rsid w:val="00BE1480"/>
    <w:rsid w:val="00BE1C62"/>
    <w:rsid w:val="00BE515E"/>
    <w:rsid w:val="00BF025D"/>
    <w:rsid w:val="00BF1156"/>
    <w:rsid w:val="00BF13B5"/>
    <w:rsid w:val="00BF1ABA"/>
    <w:rsid w:val="00BF5261"/>
    <w:rsid w:val="00BF6E8B"/>
    <w:rsid w:val="00BF7087"/>
    <w:rsid w:val="00BF76B6"/>
    <w:rsid w:val="00C001B7"/>
    <w:rsid w:val="00C014A5"/>
    <w:rsid w:val="00C015DB"/>
    <w:rsid w:val="00C01905"/>
    <w:rsid w:val="00C035C0"/>
    <w:rsid w:val="00C05CE0"/>
    <w:rsid w:val="00C05EF5"/>
    <w:rsid w:val="00C06051"/>
    <w:rsid w:val="00C06CD6"/>
    <w:rsid w:val="00C07FDC"/>
    <w:rsid w:val="00C14D65"/>
    <w:rsid w:val="00C178A8"/>
    <w:rsid w:val="00C17DF6"/>
    <w:rsid w:val="00C2060E"/>
    <w:rsid w:val="00C21B2A"/>
    <w:rsid w:val="00C21EC6"/>
    <w:rsid w:val="00C22B1D"/>
    <w:rsid w:val="00C240D4"/>
    <w:rsid w:val="00C24D16"/>
    <w:rsid w:val="00C25CC4"/>
    <w:rsid w:val="00C265CF"/>
    <w:rsid w:val="00C2683B"/>
    <w:rsid w:val="00C269A9"/>
    <w:rsid w:val="00C271EC"/>
    <w:rsid w:val="00C2723B"/>
    <w:rsid w:val="00C27517"/>
    <w:rsid w:val="00C30B44"/>
    <w:rsid w:val="00C31468"/>
    <w:rsid w:val="00C3196D"/>
    <w:rsid w:val="00C33B78"/>
    <w:rsid w:val="00C348A7"/>
    <w:rsid w:val="00C35699"/>
    <w:rsid w:val="00C36784"/>
    <w:rsid w:val="00C37D80"/>
    <w:rsid w:val="00C40790"/>
    <w:rsid w:val="00C41031"/>
    <w:rsid w:val="00C4176E"/>
    <w:rsid w:val="00C43388"/>
    <w:rsid w:val="00C4490F"/>
    <w:rsid w:val="00C44960"/>
    <w:rsid w:val="00C464E2"/>
    <w:rsid w:val="00C469C0"/>
    <w:rsid w:val="00C46E24"/>
    <w:rsid w:val="00C47745"/>
    <w:rsid w:val="00C5178E"/>
    <w:rsid w:val="00C537C0"/>
    <w:rsid w:val="00C53A99"/>
    <w:rsid w:val="00C55637"/>
    <w:rsid w:val="00C6427D"/>
    <w:rsid w:val="00C65F38"/>
    <w:rsid w:val="00C668FB"/>
    <w:rsid w:val="00C66CEC"/>
    <w:rsid w:val="00C67186"/>
    <w:rsid w:val="00C70140"/>
    <w:rsid w:val="00C71B14"/>
    <w:rsid w:val="00C7254D"/>
    <w:rsid w:val="00C72FEF"/>
    <w:rsid w:val="00C73873"/>
    <w:rsid w:val="00C753F4"/>
    <w:rsid w:val="00C75422"/>
    <w:rsid w:val="00C76942"/>
    <w:rsid w:val="00C80101"/>
    <w:rsid w:val="00C80E1A"/>
    <w:rsid w:val="00C82AC0"/>
    <w:rsid w:val="00C856EE"/>
    <w:rsid w:val="00C91B41"/>
    <w:rsid w:val="00C921D8"/>
    <w:rsid w:val="00C92501"/>
    <w:rsid w:val="00C926B4"/>
    <w:rsid w:val="00C92D0C"/>
    <w:rsid w:val="00C93E2E"/>
    <w:rsid w:val="00C93FE3"/>
    <w:rsid w:val="00C9568E"/>
    <w:rsid w:val="00C961B1"/>
    <w:rsid w:val="00CA18A1"/>
    <w:rsid w:val="00CA1FFD"/>
    <w:rsid w:val="00CA2F18"/>
    <w:rsid w:val="00CA7457"/>
    <w:rsid w:val="00CB065D"/>
    <w:rsid w:val="00CB0EAF"/>
    <w:rsid w:val="00CB148C"/>
    <w:rsid w:val="00CB274C"/>
    <w:rsid w:val="00CB467A"/>
    <w:rsid w:val="00CB5C4B"/>
    <w:rsid w:val="00CB5F9B"/>
    <w:rsid w:val="00CB672B"/>
    <w:rsid w:val="00CB780A"/>
    <w:rsid w:val="00CB7B20"/>
    <w:rsid w:val="00CB7D69"/>
    <w:rsid w:val="00CC1977"/>
    <w:rsid w:val="00CC1E6C"/>
    <w:rsid w:val="00CC1F3D"/>
    <w:rsid w:val="00CC3397"/>
    <w:rsid w:val="00CC3840"/>
    <w:rsid w:val="00CC411B"/>
    <w:rsid w:val="00CC4137"/>
    <w:rsid w:val="00CC56C4"/>
    <w:rsid w:val="00CC5E67"/>
    <w:rsid w:val="00CD0702"/>
    <w:rsid w:val="00CD0BF7"/>
    <w:rsid w:val="00CD1BF3"/>
    <w:rsid w:val="00CD2C79"/>
    <w:rsid w:val="00CD35FB"/>
    <w:rsid w:val="00CD3C47"/>
    <w:rsid w:val="00CD4083"/>
    <w:rsid w:val="00CD5A41"/>
    <w:rsid w:val="00CD743F"/>
    <w:rsid w:val="00CD7583"/>
    <w:rsid w:val="00CE0299"/>
    <w:rsid w:val="00CE0AAC"/>
    <w:rsid w:val="00CE0C77"/>
    <w:rsid w:val="00CE4388"/>
    <w:rsid w:val="00CE4CAA"/>
    <w:rsid w:val="00CE6D13"/>
    <w:rsid w:val="00CE7B96"/>
    <w:rsid w:val="00CF1019"/>
    <w:rsid w:val="00CF1252"/>
    <w:rsid w:val="00CF2427"/>
    <w:rsid w:val="00CF2841"/>
    <w:rsid w:val="00CF38C2"/>
    <w:rsid w:val="00CF6698"/>
    <w:rsid w:val="00CF71A5"/>
    <w:rsid w:val="00CF7486"/>
    <w:rsid w:val="00CF79F1"/>
    <w:rsid w:val="00D004C3"/>
    <w:rsid w:val="00D01217"/>
    <w:rsid w:val="00D01620"/>
    <w:rsid w:val="00D03E02"/>
    <w:rsid w:val="00D066EA"/>
    <w:rsid w:val="00D075C7"/>
    <w:rsid w:val="00D10095"/>
    <w:rsid w:val="00D10875"/>
    <w:rsid w:val="00D109C3"/>
    <w:rsid w:val="00D11875"/>
    <w:rsid w:val="00D1343F"/>
    <w:rsid w:val="00D15486"/>
    <w:rsid w:val="00D22C1F"/>
    <w:rsid w:val="00D250A7"/>
    <w:rsid w:val="00D250B3"/>
    <w:rsid w:val="00D2579E"/>
    <w:rsid w:val="00D257AC"/>
    <w:rsid w:val="00D26785"/>
    <w:rsid w:val="00D31968"/>
    <w:rsid w:val="00D31EFF"/>
    <w:rsid w:val="00D336C0"/>
    <w:rsid w:val="00D33EB0"/>
    <w:rsid w:val="00D344EB"/>
    <w:rsid w:val="00D35FD1"/>
    <w:rsid w:val="00D36B27"/>
    <w:rsid w:val="00D37A4F"/>
    <w:rsid w:val="00D42895"/>
    <w:rsid w:val="00D44AE2"/>
    <w:rsid w:val="00D44E13"/>
    <w:rsid w:val="00D47E7D"/>
    <w:rsid w:val="00D47F4D"/>
    <w:rsid w:val="00D51909"/>
    <w:rsid w:val="00D51A1C"/>
    <w:rsid w:val="00D54B52"/>
    <w:rsid w:val="00D550D1"/>
    <w:rsid w:val="00D555FF"/>
    <w:rsid w:val="00D55EA3"/>
    <w:rsid w:val="00D56AF5"/>
    <w:rsid w:val="00D56AF7"/>
    <w:rsid w:val="00D56B5D"/>
    <w:rsid w:val="00D57041"/>
    <w:rsid w:val="00D578F5"/>
    <w:rsid w:val="00D60333"/>
    <w:rsid w:val="00D61258"/>
    <w:rsid w:val="00D62B28"/>
    <w:rsid w:val="00D62E99"/>
    <w:rsid w:val="00D632DE"/>
    <w:rsid w:val="00D64042"/>
    <w:rsid w:val="00D65F2A"/>
    <w:rsid w:val="00D66100"/>
    <w:rsid w:val="00D66320"/>
    <w:rsid w:val="00D67634"/>
    <w:rsid w:val="00D70321"/>
    <w:rsid w:val="00D70C36"/>
    <w:rsid w:val="00D72397"/>
    <w:rsid w:val="00D730E0"/>
    <w:rsid w:val="00D745E6"/>
    <w:rsid w:val="00D745F5"/>
    <w:rsid w:val="00D765AF"/>
    <w:rsid w:val="00D76A6D"/>
    <w:rsid w:val="00D777EB"/>
    <w:rsid w:val="00D77E7E"/>
    <w:rsid w:val="00D77EC9"/>
    <w:rsid w:val="00D80E3A"/>
    <w:rsid w:val="00D80FA0"/>
    <w:rsid w:val="00D81E1E"/>
    <w:rsid w:val="00D84122"/>
    <w:rsid w:val="00D873B5"/>
    <w:rsid w:val="00D8759E"/>
    <w:rsid w:val="00D87AA2"/>
    <w:rsid w:val="00D87E3A"/>
    <w:rsid w:val="00D905A0"/>
    <w:rsid w:val="00D92BC9"/>
    <w:rsid w:val="00D93039"/>
    <w:rsid w:val="00D94DA3"/>
    <w:rsid w:val="00D96578"/>
    <w:rsid w:val="00D966FB"/>
    <w:rsid w:val="00D96A83"/>
    <w:rsid w:val="00D96DE0"/>
    <w:rsid w:val="00DA1361"/>
    <w:rsid w:val="00DA2157"/>
    <w:rsid w:val="00DA3573"/>
    <w:rsid w:val="00DA435C"/>
    <w:rsid w:val="00DA44E5"/>
    <w:rsid w:val="00DA5DC1"/>
    <w:rsid w:val="00DB08C2"/>
    <w:rsid w:val="00DB26FB"/>
    <w:rsid w:val="00DB3ABD"/>
    <w:rsid w:val="00DB4BA9"/>
    <w:rsid w:val="00DB50D5"/>
    <w:rsid w:val="00DB69D1"/>
    <w:rsid w:val="00DB6D14"/>
    <w:rsid w:val="00DB6E5A"/>
    <w:rsid w:val="00DC1143"/>
    <w:rsid w:val="00DC3EC0"/>
    <w:rsid w:val="00DC4097"/>
    <w:rsid w:val="00DC5A6D"/>
    <w:rsid w:val="00DC66B9"/>
    <w:rsid w:val="00DC7577"/>
    <w:rsid w:val="00DD0CA2"/>
    <w:rsid w:val="00DD0F13"/>
    <w:rsid w:val="00DD1E34"/>
    <w:rsid w:val="00DD2CD3"/>
    <w:rsid w:val="00DD4BEA"/>
    <w:rsid w:val="00DD5065"/>
    <w:rsid w:val="00DD5E3A"/>
    <w:rsid w:val="00DD7865"/>
    <w:rsid w:val="00DD7FF1"/>
    <w:rsid w:val="00DE1620"/>
    <w:rsid w:val="00DE1B6F"/>
    <w:rsid w:val="00DE208F"/>
    <w:rsid w:val="00DE4C12"/>
    <w:rsid w:val="00DE5049"/>
    <w:rsid w:val="00DE79EC"/>
    <w:rsid w:val="00DE7D89"/>
    <w:rsid w:val="00DF04FB"/>
    <w:rsid w:val="00DF24F8"/>
    <w:rsid w:val="00DF3946"/>
    <w:rsid w:val="00DF3AC7"/>
    <w:rsid w:val="00DF4052"/>
    <w:rsid w:val="00DF473E"/>
    <w:rsid w:val="00DF4C39"/>
    <w:rsid w:val="00DF51BA"/>
    <w:rsid w:val="00E00143"/>
    <w:rsid w:val="00E01A5E"/>
    <w:rsid w:val="00E01D84"/>
    <w:rsid w:val="00E02002"/>
    <w:rsid w:val="00E0306F"/>
    <w:rsid w:val="00E03B4C"/>
    <w:rsid w:val="00E04684"/>
    <w:rsid w:val="00E04787"/>
    <w:rsid w:val="00E05C7D"/>
    <w:rsid w:val="00E06347"/>
    <w:rsid w:val="00E06F3D"/>
    <w:rsid w:val="00E101EB"/>
    <w:rsid w:val="00E10839"/>
    <w:rsid w:val="00E114B4"/>
    <w:rsid w:val="00E12C8F"/>
    <w:rsid w:val="00E12F32"/>
    <w:rsid w:val="00E178CA"/>
    <w:rsid w:val="00E20EB4"/>
    <w:rsid w:val="00E21C1F"/>
    <w:rsid w:val="00E22868"/>
    <w:rsid w:val="00E22B8F"/>
    <w:rsid w:val="00E23A32"/>
    <w:rsid w:val="00E24078"/>
    <w:rsid w:val="00E25329"/>
    <w:rsid w:val="00E26330"/>
    <w:rsid w:val="00E30D0C"/>
    <w:rsid w:val="00E30DB4"/>
    <w:rsid w:val="00E30F48"/>
    <w:rsid w:val="00E343B3"/>
    <w:rsid w:val="00E357B4"/>
    <w:rsid w:val="00E362ED"/>
    <w:rsid w:val="00E37C29"/>
    <w:rsid w:val="00E37E03"/>
    <w:rsid w:val="00E40060"/>
    <w:rsid w:val="00E40FC2"/>
    <w:rsid w:val="00E41E9F"/>
    <w:rsid w:val="00E42D62"/>
    <w:rsid w:val="00E42FC2"/>
    <w:rsid w:val="00E43B6A"/>
    <w:rsid w:val="00E44756"/>
    <w:rsid w:val="00E447B6"/>
    <w:rsid w:val="00E453C6"/>
    <w:rsid w:val="00E46710"/>
    <w:rsid w:val="00E51880"/>
    <w:rsid w:val="00E51E32"/>
    <w:rsid w:val="00E53612"/>
    <w:rsid w:val="00E53757"/>
    <w:rsid w:val="00E53EEB"/>
    <w:rsid w:val="00E55358"/>
    <w:rsid w:val="00E56C53"/>
    <w:rsid w:val="00E57031"/>
    <w:rsid w:val="00E579EA"/>
    <w:rsid w:val="00E6012B"/>
    <w:rsid w:val="00E602DE"/>
    <w:rsid w:val="00E61279"/>
    <w:rsid w:val="00E634E0"/>
    <w:rsid w:val="00E63E11"/>
    <w:rsid w:val="00E665A8"/>
    <w:rsid w:val="00E665C0"/>
    <w:rsid w:val="00E667B5"/>
    <w:rsid w:val="00E667CB"/>
    <w:rsid w:val="00E66E07"/>
    <w:rsid w:val="00E677DA"/>
    <w:rsid w:val="00E71063"/>
    <w:rsid w:val="00E7117B"/>
    <w:rsid w:val="00E71E81"/>
    <w:rsid w:val="00E72FBC"/>
    <w:rsid w:val="00E730C8"/>
    <w:rsid w:val="00E73450"/>
    <w:rsid w:val="00E74E9A"/>
    <w:rsid w:val="00E76127"/>
    <w:rsid w:val="00E76140"/>
    <w:rsid w:val="00E77E87"/>
    <w:rsid w:val="00E800EC"/>
    <w:rsid w:val="00E80CB2"/>
    <w:rsid w:val="00E81887"/>
    <w:rsid w:val="00E82DF3"/>
    <w:rsid w:val="00E83311"/>
    <w:rsid w:val="00E845CB"/>
    <w:rsid w:val="00E851D3"/>
    <w:rsid w:val="00E8589F"/>
    <w:rsid w:val="00E85AB9"/>
    <w:rsid w:val="00E917DF"/>
    <w:rsid w:val="00E91DB1"/>
    <w:rsid w:val="00E93C41"/>
    <w:rsid w:val="00E94A5F"/>
    <w:rsid w:val="00E973C7"/>
    <w:rsid w:val="00EA0C78"/>
    <w:rsid w:val="00EA1FBA"/>
    <w:rsid w:val="00EA2AC7"/>
    <w:rsid w:val="00EA3802"/>
    <w:rsid w:val="00EA6FE8"/>
    <w:rsid w:val="00EA79A7"/>
    <w:rsid w:val="00EB06A9"/>
    <w:rsid w:val="00EB14C1"/>
    <w:rsid w:val="00EB2E00"/>
    <w:rsid w:val="00EB307B"/>
    <w:rsid w:val="00EB33EA"/>
    <w:rsid w:val="00EB445E"/>
    <w:rsid w:val="00EB5845"/>
    <w:rsid w:val="00EB5DE2"/>
    <w:rsid w:val="00EB7CD4"/>
    <w:rsid w:val="00EC075A"/>
    <w:rsid w:val="00EC0A86"/>
    <w:rsid w:val="00EC0E3C"/>
    <w:rsid w:val="00EC1344"/>
    <w:rsid w:val="00EC2F57"/>
    <w:rsid w:val="00EC3F69"/>
    <w:rsid w:val="00EC4698"/>
    <w:rsid w:val="00EC46AD"/>
    <w:rsid w:val="00EC4CAE"/>
    <w:rsid w:val="00EC5972"/>
    <w:rsid w:val="00EC5D72"/>
    <w:rsid w:val="00ED1AB4"/>
    <w:rsid w:val="00ED2982"/>
    <w:rsid w:val="00ED2CDA"/>
    <w:rsid w:val="00ED6113"/>
    <w:rsid w:val="00ED7AD4"/>
    <w:rsid w:val="00ED7C8F"/>
    <w:rsid w:val="00EE10EA"/>
    <w:rsid w:val="00EE20C0"/>
    <w:rsid w:val="00EE2B7B"/>
    <w:rsid w:val="00EE3381"/>
    <w:rsid w:val="00EE35C2"/>
    <w:rsid w:val="00EE3728"/>
    <w:rsid w:val="00EE41B8"/>
    <w:rsid w:val="00EE43E4"/>
    <w:rsid w:val="00EE6421"/>
    <w:rsid w:val="00EE6622"/>
    <w:rsid w:val="00EE73C5"/>
    <w:rsid w:val="00EF0ACC"/>
    <w:rsid w:val="00EF12E8"/>
    <w:rsid w:val="00EF1423"/>
    <w:rsid w:val="00EF3117"/>
    <w:rsid w:val="00EF3491"/>
    <w:rsid w:val="00EF39CC"/>
    <w:rsid w:val="00EF3B24"/>
    <w:rsid w:val="00EF66ED"/>
    <w:rsid w:val="00EF760F"/>
    <w:rsid w:val="00F00903"/>
    <w:rsid w:val="00F00BC9"/>
    <w:rsid w:val="00F01716"/>
    <w:rsid w:val="00F01D6D"/>
    <w:rsid w:val="00F02056"/>
    <w:rsid w:val="00F02677"/>
    <w:rsid w:val="00F038FE"/>
    <w:rsid w:val="00F0562F"/>
    <w:rsid w:val="00F11D71"/>
    <w:rsid w:val="00F14970"/>
    <w:rsid w:val="00F154AA"/>
    <w:rsid w:val="00F15E99"/>
    <w:rsid w:val="00F160ED"/>
    <w:rsid w:val="00F16C22"/>
    <w:rsid w:val="00F173EA"/>
    <w:rsid w:val="00F21AC9"/>
    <w:rsid w:val="00F21CB3"/>
    <w:rsid w:val="00F22272"/>
    <w:rsid w:val="00F229FA"/>
    <w:rsid w:val="00F22AF8"/>
    <w:rsid w:val="00F2373C"/>
    <w:rsid w:val="00F24AAF"/>
    <w:rsid w:val="00F251C9"/>
    <w:rsid w:val="00F27428"/>
    <w:rsid w:val="00F27480"/>
    <w:rsid w:val="00F30313"/>
    <w:rsid w:val="00F31CA4"/>
    <w:rsid w:val="00F34986"/>
    <w:rsid w:val="00F3503F"/>
    <w:rsid w:val="00F36A2F"/>
    <w:rsid w:val="00F36D59"/>
    <w:rsid w:val="00F371DC"/>
    <w:rsid w:val="00F37374"/>
    <w:rsid w:val="00F40383"/>
    <w:rsid w:val="00F40748"/>
    <w:rsid w:val="00F412DE"/>
    <w:rsid w:val="00F41B56"/>
    <w:rsid w:val="00F41EBC"/>
    <w:rsid w:val="00F42F4B"/>
    <w:rsid w:val="00F43233"/>
    <w:rsid w:val="00F4416C"/>
    <w:rsid w:val="00F44931"/>
    <w:rsid w:val="00F44ADD"/>
    <w:rsid w:val="00F47DF0"/>
    <w:rsid w:val="00F47F80"/>
    <w:rsid w:val="00F50E88"/>
    <w:rsid w:val="00F51B0D"/>
    <w:rsid w:val="00F54147"/>
    <w:rsid w:val="00F5447F"/>
    <w:rsid w:val="00F54DDB"/>
    <w:rsid w:val="00F601B0"/>
    <w:rsid w:val="00F63D5A"/>
    <w:rsid w:val="00F6462F"/>
    <w:rsid w:val="00F64A65"/>
    <w:rsid w:val="00F65F1E"/>
    <w:rsid w:val="00F66458"/>
    <w:rsid w:val="00F66559"/>
    <w:rsid w:val="00F66FB8"/>
    <w:rsid w:val="00F67B24"/>
    <w:rsid w:val="00F714F3"/>
    <w:rsid w:val="00F717FD"/>
    <w:rsid w:val="00F71996"/>
    <w:rsid w:val="00F730B5"/>
    <w:rsid w:val="00F7310D"/>
    <w:rsid w:val="00F7346B"/>
    <w:rsid w:val="00F753AE"/>
    <w:rsid w:val="00F75C55"/>
    <w:rsid w:val="00F76694"/>
    <w:rsid w:val="00F766AA"/>
    <w:rsid w:val="00F76BD0"/>
    <w:rsid w:val="00F774F7"/>
    <w:rsid w:val="00F776FA"/>
    <w:rsid w:val="00F77910"/>
    <w:rsid w:val="00F8065E"/>
    <w:rsid w:val="00F80F58"/>
    <w:rsid w:val="00F823AA"/>
    <w:rsid w:val="00F84D12"/>
    <w:rsid w:val="00F86A6C"/>
    <w:rsid w:val="00F86E52"/>
    <w:rsid w:val="00F87BFF"/>
    <w:rsid w:val="00F87C32"/>
    <w:rsid w:val="00F91FA7"/>
    <w:rsid w:val="00F925FE"/>
    <w:rsid w:val="00F92D7B"/>
    <w:rsid w:val="00F94C18"/>
    <w:rsid w:val="00F957B1"/>
    <w:rsid w:val="00F96501"/>
    <w:rsid w:val="00F96C5D"/>
    <w:rsid w:val="00F96C81"/>
    <w:rsid w:val="00F97CD9"/>
    <w:rsid w:val="00FA1349"/>
    <w:rsid w:val="00FA13C8"/>
    <w:rsid w:val="00FA1B2A"/>
    <w:rsid w:val="00FA3616"/>
    <w:rsid w:val="00FA3A34"/>
    <w:rsid w:val="00FA3AFA"/>
    <w:rsid w:val="00FA4911"/>
    <w:rsid w:val="00FA55F9"/>
    <w:rsid w:val="00FA57FE"/>
    <w:rsid w:val="00FA5895"/>
    <w:rsid w:val="00FA5C4D"/>
    <w:rsid w:val="00FA5F8C"/>
    <w:rsid w:val="00FA5FE3"/>
    <w:rsid w:val="00FA6F88"/>
    <w:rsid w:val="00FA7231"/>
    <w:rsid w:val="00FB0955"/>
    <w:rsid w:val="00FB2A7F"/>
    <w:rsid w:val="00FB36AD"/>
    <w:rsid w:val="00FB3E3B"/>
    <w:rsid w:val="00FB4295"/>
    <w:rsid w:val="00FB44D2"/>
    <w:rsid w:val="00FB4AD5"/>
    <w:rsid w:val="00FB5166"/>
    <w:rsid w:val="00FB53D9"/>
    <w:rsid w:val="00FB5756"/>
    <w:rsid w:val="00FB5D5F"/>
    <w:rsid w:val="00FB65DB"/>
    <w:rsid w:val="00FB7283"/>
    <w:rsid w:val="00FB7394"/>
    <w:rsid w:val="00FB7CFF"/>
    <w:rsid w:val="00FC0AD4"/>
    <w:rsid w:val="00FC1157"/>
    <w:rsid w:val="00FC130C"/>
    <w:rsid w:val="00FC1960"/>
    <w:rsid w:val="00FC416B"/>
    <w:rsid w:val="00FC768F"/>
    <w:rsid w:val="00FC7C8D"/>
    <w:rsid w:val="00FD0D20"/>
    <w:rsid w:val="00FD27A6"/>
    <w:rsid w:val="00FD2D49"/>
    <w:rsid w:val="00FD6044"/>
    <w:rsid w:val="00FD61AA"/>
    <w:rsid w:val="00FD6CC5"/>
    <w:rsid w:val="00FD7581"/>
    <w:rsid w:val="00FE04A7"/>
    <w:rsid w:val="00FE059A"/>
    <w:rsid w:val="00FE0A1E"/>
    <w:rsid w:val="00FE1983"/>
    <w:rsid w:val="00FE2783"/>
    <w:rsid w:val="00FE2992"/>
    <w:rsid w:val="00FE3ADE"/>
    <w:rsid w:val="00FE4CB4"/>
    <w:rsid w:val="00FE5107"/>
    <w:rsid w:val="00FE5888"/>
    <w:rsid w:val="00FE7519"/>
    <w:rsid w:val="00FF0FB0"/>
    <w:rsid w:val="00FF1089"/>
    <w:rsid w:val="00FF18BF"/>
    <w:rsid w:val="00FF1AFA"/>
    <w:rsid w:val="00FF2E76"/>
    <w:rsid w:val="00FF6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header" w:uiPriority="99"/>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87"/>
    <w:rPr>
      <w:sz w:val="28"/>
      <w:szCs w:val="28"/>
      <w:lang w:val="vi-VN" w:eastAsia="ko-KR"/>
    </w:rPr>
  </w:style>
  <w:style w:type="paragraph" w:styleId="Heading1">
    <w:name w:val="heading 1"/>
    <w:basedOn w:val="Normal"/>
    <w:next w:val="Normal"/>
    <w:qFormat/>
    <w:rsid w:val="008937FC"/>
    <w:pPr>
      <w:keepNext/>
      <w:tabs>
        <w:tab w:val="num" w:pos="0"/>
      </w:tabs>
      <w:suppressAutoHyphens/>
      <w:jc w:val="center"/>
      <w:outlineLvl w:val="0"/>
    </w:pPr>
    <w:rPr>
      <w:rFonts w:eastAsia="Times New Roman"/>
      <w:b/>
      <w:iCs/>
      <w:color w:val="000000"/>
      <w:spacing w:val="-2"/>
      <w:sz w:val="32"/>
      <w:szCs w:val="20"/>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F771B"/>
    <w:pPr>
      <w:ind w:firstLine="720"/>
      <w:jc w:val="both"/>
    </w:pPr>
    <w:rPr>
      <w:rFonts w:eastAsia="Times New Roman"/>
      <w:spacing w:val="6"/>
      <w:lang w:val="en-US" w:eastAsia="en-US"/>
    </w:rPr>
  </w:style>
  <w:style w:type="paragraph" w:styleId="Footer">
    <w:name w:val="footer"/>
    <w:basedOn w:val="Normal"/>
    <w:link w:val="FooterChar"/>
    <w:rsid w:val="001F771B"/>
    <w:pPr>
      <w:tabs>
        <w:tab w:val="center" w:pos="4320"/>
        <w:tab w:val="right" w:pos="8640"/>
      </w:tabs>
    </w:pPr>
    <w:rPr>
      <w:sz w:val="24"/>
      <w:szCs w:val="24"/>
      <w:lang w:val="en-US" w:eastAsia="en-US"/>
    </w:rPr>
  </w:style>
  <w:style w:type="character" w:customStyle="1" w:styleId="FooterChar">
    <w:name w:val="Footer Char"/>
    <w:link w:val="Footer"/>
    <w:rsid w:val="001F771B"/>
    <w:rPr>
      <w:sz w:val="24"/>
      <w:szCs w:val="24"/>
      <w:lang w:val="en-US" w:eastAsia="en-US" w:bidi="ar-SA"/>
    </w:rPr>
  </w:style>
  <w:style w:type="character" w:styleId="PageNumber">
    <w:name w:val="page number"/>
    <w:basedOn w:val="DefaultParagraphFont"/>
    <w:rsid w:val="001F771B"/>
  </w:style>
  <w:style w:type="paragraph" w:styleId="NormalWeb">
    <w:name w:val="Normal (Web)"/>
    <w:basedOn w:val="Normal"/>
    <w:uiPriority w:val="99"/>
    <w:rsid w:val="001F771B"/>
    <w:pPr>
      <w:spacing w:before="100" w:beforeAutospacing="1" w:after="100" w:afterAutospacing="1"/>
    </w:pPr>
    <w:rPr>
      <w:rFonts w:eastAsia="Times New Roman"/>
      <w:sz w:val="24"/>
      <w:szCs w:val="24"/>
      <w:lang w:val="en-US" w:eastAsia="en-US"/>
    </w:rPr>
  </w:style>
  <w:style w:type="paragraph" w:styleId="BodyText2">
    <w:name w:val="Body Text 2"/>
    <w:basedOn w:val="Normal"/>
    <w:link w:val="BodyText2Char"/>
    <w:rsid w:val="001F771B"/>
    <w:pPr>
      <w:spacing w:after="120" w:line="480" w:lineRule="auto"/>
    </w:pPr>
    <w:rPr>
      <w:sz w:val="24"/>
      <w:szCs w:val="24"/>
    </w:rPr>
  </w:style>
  <w:style w:type="character" w:customStyle="1" w:styleId="BodyText2Char">
    <w:name w:val="Body Text 2 Char"/>
    <w:link w:val="BodyText2"/>
    <w:rsid w:val="001F771B"/>
    <w:rPr>
      <w:sz w:val="24"/>
      <w:szCs w:val="24"/>
      <w:lang w:bidi="ar-SA"/>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 Char Char C,fn,ft,Car,C"/>
    <w:basedOn w:val="Normal"/>
    <w:link w:val="FootnoteTextChar"/>
    <w:uiPriority w:val="99"/>
    <w:qFormat/>
    <w:rsid w:val="0003583E"/>
    <w:rPr>
      <w:sz w:val="20"/>
      <w:szCs w:val="20"/>
    </w:rPr>
  </w:style>
  <w:style w:type="character" w:customStyle="1" w:styleId="FootnoteTextChar">
    <w:name w:val="Footnote Text Char"/>
    <w:aliases w:val="Footnote Text Char Char Char Char Char Char,Footnote Text Char Char Char Char Char Char Ch Char,Footnote Text Char Char Char Char Char Char Ch Char Char Char Char,fn Char,ft Char,Car Char,C Char"/>
    <w:link w:val="FootnoteText"/>
    <w:uiPriority w:val="99"/>
    <w:qFormat/>
    <w:rsid w:val="0003583E"/>
    <w:rPr>
      <w:lang w:val="vi-VN" w:eastAsia="ko-KR"/>
    </w:rPr>
  </w:style>
  <w:style w:type="character" w:styleId="FootnoteReference">
    <w:name w:val="footnote reference"/>
    <w:aliases w:val="Footnote text,Ref,de nota al pie,Footnote,ftref,BearingPoint,16 Point,Superscript 6 Point,fr,Footnote Text1,f,(NECG) Footnote Reference,BVI fnr,footnote ref, BVI fnr,Footnote + Arial,10 pt,Black,Footnote Text11,f1,SUPERS,Footnote dich"/>
    <w:link w:val="CharChar1CharCharCharChar1CharCharCharCharCharCharCharChar"/>
    <w:qFormat/>
    <w:rsid w:val="0003583E"/>
    <w:rPr>
      <w:vertAlign w:val="superscript"/>
    </w:rPr>
  </w:style>
  <w:style w:type="character" w:customStyle="1" w:styleId="BodyTextIndentChar">
    <w:name w:val="Body Text Indent Char"/>
    <w:link w:val="BodyTextIndent"/>
    <w:rsid w:val="0028319B"/>
    <w:rPr>
      <w:rFonts w:eastAsia="Times New Roman"/>
      <w:spacing w:val="6"/>
      <w:sz w:val="28"/>
      <w:szCs w:val="28"/>
    </w:rPr>
  </w:style>
  <w:style w:type="character" w:customStyle="1" w:styleId="04BodyChar">
    <w:name w:val="04. Body Char"/>
    <w:link w:val="04Body"/>
    <w:locked/>
    <w:rsid w:val="00B453EC"/>
    <w:rPr>
      <w:sz w:val="28"/>
      <w:szCs w:val="26"/>
    </w:rPr>
  </w:style>
  <w:style w:type="paragraph" w:customStyle="1" w:styleId="04Body">
    <w:name w:val="04. Body"/>
    <w:basedOn w:val="Normal"/>
    <w:link w:val="04BodyChar"/>
    <w:qFormat/>
    <w:rsid w:val="00B453EC"/>
    <w:pPr>
      <w:spacing w:before="120" w:after="120" w:line="264" w:lineRule="auto"/>
      <w:ind w:firstLine="720"/>
      <w:jc w:val="both"/>
    </w:pPr>
    <w:rPr>
      <w:szCs w:val="26"/>
    </w:rPr>
  </w:style>
  <w:style w:type="paragraph" w:styleId="Header">
    <w:name w:val="header"/>
    <w:basedOn w:val="Normal"/>
    <w:link w:val="HeaderChar"/>
    <w:uiPriority w:val="99"/>
    <w:rsid w:val="00281127"/>
    <w:pPr>
      <w:tabs>
        <w:tab w:val="center" w:pos="4680"/>
        <w:tab w:val="right" w:pos="9360"/>
      </w:tabs>
    </w:pPr>
  </w:style>
  <w:style w:type="character" w:customStyle="1" w:styleId="HeaderChar">
    <w:name w:val="Header Char"/>
    <w:link w:val="Header"/>
    <w:uiPriority w:val="99"/>
    <w:rsid w:val="00281127"/>
    <w:rPr>
      <w:sz w:val="28"/>
      <w:szCs w:val="28"/>
      <w:lang w:val="vi-VN" w:eastAsia="ko-KR"/>
    </w:rPr>
  </w:style>
  <w:style w:type="paragraph" w:customStyle="1" w:styleId="AAABODY">
    <w:name w:val="AAA_BODY"/>
    <w:basedOn w:val="Normal"/>
    <w:rsid w:val="002D7634"/>
    <w:pPr>
      <w:spacing w:before="80" w:after="80" w:line="269" w:lineRule="auto"/>
      <w:ind w:firstLine="567"/>
      <w:jc w:val="both"/>
    </w:pPr>
    <w:rPr>
      <w:rFonts w:ascii=".VnTime" w:eastAsia="Times New Roman" w:hAnsi=".VnTime"/>
      <w:color w:val="000000"/>
      <w:lang w:val="fr-FR" w:eastAsia="en-US"/>
    </w:rPr>
  </w:style>
  <w:style w:type="character" w:styleId="CommentReference">
    <w:name w:val="annotation reference"/>
    <w:rsid w:val="00421894"/>
    <w:rPr>
      <w:sz w:val="16"/>
      <w:szCs w:val="16"/>
    </w:rPr>
  </w:style>
  <w:style w:type="paragraph" w:styleId="CommentText">
    <w:name w:val="annotation text"/>
    <w:basedOn w:val="Normal"/>
    <w:link w:val="CommentTextChar"/>
    <w:rsid w:val="00421894"/>
    <w:rPr>
      <w:rFonts w:ascii=".VnTime" w:eastAsia="Times New Roman" w:hAnsi=".VnTime"/>
      <w:sz w:val="20"/>
      <w:szCs w:val="20"/>
      <w:lang w:val="en-US" w:eastAsia="en-US"/>
    </w:rPr>
  </w:style>
  <w:style w:type="character" w:customStyle="1" w:styleId="CommentTextChar">
    <w:name w:val="Comment Text Char"/>
    <w:link w:val="CommentText"/>
    <w:rsid w:val="00421894"/>
    <w:rPr>
      <w:rFonts w:ascii=".VnTime" w:eastAsia="Times New Roman" w:hAnsi=".VnTime"/>
    </w:rPr>
  </w:style>
  <w:style w:type="paragraph" w:styleId="BalloonText">
    <w:name w:val="Balloon Text"/>
    <w:basedOn w:val="Normal"/>
    <w:link w:val="BalloonTextChar"/>
    <w:rsid w:val="004D2CFB"/>
    <w:rPr>
      <w:rFonts w:ascii="Tahoma" w:hAnsi="Tahoma" w:cs="Tahoma"/>
      <w:sz w:val="16"/>
      <w:szCs w:val="16"/>
    </w:rPr>
  </w:style>
  <w:style w:type="character" w:customStyle="1" w:styleId="BalloonTextChar">
    <w:name w:val="Balloon Text Char"/>
    <w:link w:val="BalloonText"/>
    <w:rsid w:val="004D2CFB"/>
    <w:rPr>
      <w:rFonts w:ascii="Tahoma" w:hAnsi="Tahoma" w:cs="Tahoma"/>
      <w:sz w:val="16"/>
      <w:szCs w:val="16"/>
      <w:lang w:val="vi-VN" w:eastAsia="ko-KR"/>
    </w:rPr>
  </w:style>
  <w:style w:type="character" w:customStyle="1" w:styleId="Other">
    <w:name w:val="Other_"/>
    <w:link w:val="Other0"/>
    <w:uiPriority w:val="99"/>
    <w:rsid w:val="00BF5261"/>
    <w:rPr>
      <w:sz w:val="26"/>
      <w:szCs w:val="26"/>
      <w:shd w:val="clear" w:color="auto" w:fill="FFFFFF"/>
    </w:rPr>
  </w:style>
  <w:style w:type="paragraph" w:customStyle="1" w:styleId="Other0">
    <w:name w:val="Other"/>
    <w:basedOn w:val="Normal"/>
    <w:link w:val="Other"/>
    <w:uiPriority w:val="99"/>
    <w:rsid w:val="00BF5261"/>
    <w:pPr>
      <w:widowControl w:val="0"/>
      <w:shd w:val="clear" w:color="auto" w:fill="FFFFFF"/>
      <w:spacing w:after="100" w:line="310" w:lineRule="auto"/>
      <w:ind w:firstLine="400"/>
    </w:pPr>
    <w:rPr>
      <w:sz w:val="26"/>
      <w:szCs w:val="26"/>
      <w:lang w:val="en-US" w:eastAsia="en-US"/>
    </w:rPr>
  </w:style>
  <w:style w:type="character" w:customStyle="1" w:styleId="BodyTextChar1">
    <w:name w:val="Body Text Char1"/>
    <w:uiPriority w:val="99"/>
    <w:rsid w:val="00BF5261"/>
    <w:rPr>
      <w:rFonts w:ascii="Times New Roman" w:hAnsi="Times New Roman" w:cs="Times New Roman"/>
      <w:sz w:val="26"/>
      <w:szCs w:val="26"/>
      <w:u w:val="none"/>
    </w:rPr>
  </w:style>
  <w:style w:type="character" w:customStyle="1" w:styleId="Tablecaption">
    <w:name w:val="Table caption_"/>
    <w:link w:val="Tablecaption0"/>
    <w:uiPriority w:val="99"/>
    <w:rsid w:val="00BF5261"/>
    <w:rPr>
      <w:sz w:val="26"/>
      <w:szCs w:val="26"/>
      <w:shd w:val="clear" w:color="auto" w:fill="FFFFFF"/>
    </w:rPr>
  </w:style>
  <w:style w:type="paragraph" w:customStyle="1" w:styleId="Tablecaption0">
    <w:name w:val="Table caption"/>
    <w:basedOn w:val="Normal"/>
    <w:link w:val="Tablecaption"/>
    <w:uiPriority w:val="99"/>
    <w:rsid w:val="00BF5261"/>
    <w:pPr>
      <w:widowControl w:val="0"/>
      <w:shd w:val="clear" w:color="auto" w:fill="FFFFFF"/>
      <w:spacing w:line="312" w:lineRule="auto"/>
      <w:ind w:firstLine="580"/>
    </w:pPr>
    <w:rPr>
      <w:sz w:val="26"/>
      <w:szCs w:val="26"/>
      <w:lang w:val="en-US" w:eastAsia="en-US"/>
    </w:rPr>
  </w:style>
  <w:style w:type="paragraph" w:styleId="BodyText">
    <w:name w:val="Body Text"/>
    <w:basedOn w:val="Normal"/>
    <w:link w:val="BodyTextChar"/>
    <w:rsid w:val="00D57041"/>
    <w:pPr>
      <w:spacing w:after="120"/>
    </w:pPr>
  </w:style>
  <w:style w:type="character" w:customStyle="1" w:styleId="BodyTextChar">
    <w:name w:val="Body Text Char"/>
    <w:basedOn w:val="DefaultParagraphFont"/>
    <w:link w:val="BodyText"/>
    <w:rsid w:val="00D57041"/>
    <w:rPr>
      <w:sz w:val="28"/>
      <w:szCs w:val="28"/>
      <w:lang w:val="vi-VN" w:eastAsia="ko-KR"/>
    </w:rPr>
  </w:style>
  <w:style w:type="paragraph" w:styleId="ListParagraph">
    <w:name w:val="List Paragraph"/>
    <w:basedOn w:val="Normal"/>
    <w:uiPriority w:val="34"/>
    <w:qFormat/>
    <w:rsid w:val="006464AC"/>
    <w:pPr>
      <w:ind w:left="720"/>
      <w:contextualSpacing/>
    </w:p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qFormat/>
    <w:rsid w:val="004B1032"/>
    <w:pPr>
      <w:spacing w:after="160" w:line="240" w:lineRule="exact"/>
    </w:pPr>
    <w:rPr>
      <w:sz w:val="20"/>
      <w:szCs w:val="20"/>
      <w:vertAlign w:val="superscript"/>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header" w:uiPriority="99"/>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87"/>
    <w:rPr>
      <w:sz w:val="28"/>
      <w:szCs w:val="28"/>
      <w:lang w:val="vi-VN" w:eastAsia="ko-KR"/>
    </w:rPr>
  </w:style>
  <w:style w:type="paragraph" w:styleId="Heading1">
    <w:name w:val="heading 1"/>
    <w:basedOn w:val="Normal"/>
    <w:next w:val="Normal"/>
    <w:qFormat/>
    <w:rsid w:val="008937FC"/>
    <w:pPr>
      <w:keepNext/>
      <w:tabs>
        <w:tab w:val="num" w:pos="0"/>
      </w:tabs>
      <w:suppressAutoHyphens/>
      <w:jc w:val="center"/>
      <w:outlineLvl w:val="0"/>
    </w:pPr>
    <w:rPr>
      <w:rFonts w:eastAsia="Times New Roman"/>
      <w:b/>
      <w:iCs/>
      <w:color w:val="000000"/>
      <w:spacing w:val="-2"/>
      <w:sz w:val="32"/>
      <w:szCs w:val="20"/>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F771B"/>
    <w:pPr>
      <w:ind w:firstLine="720"/>
      <w:jc w:val="both"/>
    </w:pPr>
    <w:rPr>
      <w:rFonts w:eastAsia="Times New Roman"/>
      <w:spacing w:val="6"/>
      <w:lang w:val="en-US" w:eastAsia="en-US"/>
    </w:rPr>
  </w:style>
  <w:style w:type="paragraph" w:styleId="Footer">
    <w:name w:val="footer"/>
    <w:basedOn w:val="Normal"/>
    <w:link w:val="FooterChar"/>
    <w:rsid w:val="001F771B"/>
    <w:pPr>
      <w:tabs>
        <w:tab w:val="center" w:pos="4320"/>
        <w:tab w:val="right" w:pos="8640"/>
      </w:tabs>
    </w:pPr>
    <w:rPr>
      <w:sz w:val="24"/>
      <w:szCs w:val="24"/>
      <w:lang w:val="en-US" w:eastAsia="en-US"/>
    </w:rPr>
  </w:style>
  <w:style w:type="character" w:customStyle="1" w:styleId="FooterChar">
    <w:name w:val="Footer Char"/>
    <w:link w:val="Footer"/>
    <w:rsid w:val="001F771B"/>
    <w:rPr>
      <w:sz w:val="24"/>
      <w:szCs w:val="24"/>
      <w:lang w:val="en-US" w:eastAsia="en-US" w:bidi="ar-SA"/>
    </w:rPr>
  </w:style>
  <w:style w:type="character" w:styleId="PageNumber">
    <w:name w:val="page number"/>
    <w:basedOn w:val="DefaultParagraphFont"/>
    <w:rsid w:val="001F771B"/>
  </w:style>
  <w:style w:type="paragraph" w:styleId="NormalWeb">
    <w:name w:val="Normal (Web)"/>
    <w:basedOn w:val="Normal"/>
    <w:uiPriority w:val="99"/>
    <w:rsid w:val="001F771B"/>
    <w:pPr>
      <w:spacing w:before="100" w:beforeAutospacing="1" w:after="100" w:afterAutospacing="1"/>
    </w:pPr>
    <w:rPr>
      <w:rFonts w:eastAsia="Times New Roman"/>
      <w:sz w:val="24"/>
      <w:szCs w:val="24"/>
      <w:lang w:val="en-US" w:eastAsia="en-US"/>
    </w:rPr>
  </w:style>
  <w:style w:type="paragraph" w:styleId="BodyText2">
    <w:name w:val="Body Text 2"/>
    <w:basedOn w:val="Normal"/>
    <w:link w:val="BodyText2Char"/>
    <w:rsid w:val="001F771B"/>
    <w:pPr>
      <w:spacing w:after="120" w:line="480" w:lineRule="auto"/>
    </w:pPr>
    <w:rPr>
      <w:sz w:val="24"/>
      <w:szCs w:val="24"/>
    </w:rPr>
  </w:style>
  <w:style w:type="character" w:customStyle="1" w:styleId="BodyText2Char">
    <w:name w:val="Body Text 2 Char"/>
    <w:link w:val="BodyText2"/>
    <w:rsid w:val="001F771B"/>
    <w:rPr>
      <w:sz w:val="24"/>
      <w:szCs w:val="24"/>
      <w:lang w:bidi="ar-SA"/>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 Char Char C,fn,ft,Car,C"/>
    <w:basedOn w:val="Normal"/>
    <w:link w:val="FootnoteTextChar"/>
    <w:uiPriority w:val="99"/>
    <w:qFormat/>
    <w:rsid w:val="0003583E"/>
    <w:rPr>
      <w:sz w:val="20"/>
      <w:szCs w:val="20"/>
    </w:rPr>
  </w:style>
  <w:style w:type="character" w:customStyle="1" w:styleId="FootnoteTextChar">
    <w:name w:val="Footnote Text Char"/>
    <w:aliases w:val="Footnote Text Char Char Char Char Char Char,Footnote Text Char Char Char Char Char Char Ch Char,Footnote Text Char Char Char Char Char Char Ch Char Char Char Char,fn Char,ft Char,Car Char,C Char"/>
    <w:link w:val="FootnoteText"/>
    <w:uiPriority w:val="99"/>
    <w:qFormat/>
    <w:rsid w:val="0003583E"/>
    <w:rPr>
      <w:lang w:val="vi-VN" w:eastAsia="ko-KR"/>
    </w:rPr>
  </w:style>
  <w:style w:type="character" w:styleId="FootnoteReference">
    <w:name w:val="footnote reference"/>
    <w:aliases w:val="Footnote text,Ref,de nota al pie,Footnote,ftref,BearingPoint,16 Point,Superscript 6 Point,fr,Footnote Text1,f,(NECG) Footnote Reference,BVI fnr,footnote ref, BVI fnr,Footnote + Arial,10 pt,Black,Footnote Text11,f1,SUPERS,Footnote dich"/>
    <w:link w:val="CharChar1CharCharCharChar1CharCharCharCharCharCharCharChar"/>
    <w:qFormat/>
    <w:rsid w:val="0003583E"/>
    <w:rPr>
      <w:vertAlign w:val="superscript"/>
    </w:rPr>
  </w:style>
  <w:style w:type="character" w:customStyle="1" w:styleId="BodyTextIndentChar">
    <w:name w:val="Body Text Indent Char"/>
    <w:link w:val="BodyTextIndent"/>
    <w:rsid w:val="0028319B"/>
    <w:rPr>
      <w:rFonts w:eastAsia="Times New Roman"/>
      <w:spacing w:val="6"/>
      <w:sz w:val="28"/>
      <w:szCs w:val="28"/>
    </w:rPr>
  </w:style>
  <w:style w:type="character" w:customStyle="1" w:styleId="04BodyChar">
    <w:name w:val="04. Body Char"/>
    <w:link w:val="04Body"/>
    <w:locked/>
    <w:rsid w:val="00B453EC"/>
    <w:rPr>
      <w:sz w:val="28"/>
      <w:szCs w:val="26"/>
    </w:rPr>
  </w:style>
  <w:style w:type="paragraph" w:customStyle="1" w:styleId="04Body">
    <w:name w:val="04. Body"/>
    <w:basedOn w:val="Normal"/>
    <w:link w:val="04BodyChar"/>
    <w:qFormat/>
    <w:rsid w:val="00B453EC"/>
    <w:pPr>
      <w:spacing w:before="120" w:after="120" w:line="264" w:lineRule="auto"/>
      <w:ind w:firstLine="720"/>
      <w:jc w:val="both"/>
    </w:pPr>
    <w:rPr>
      <w:szCs w:val="26"/>
    </w:rPr>
  </w:style>
  <w:style w:type="paragraph" w:styleId="Header">
    <w:name w:val="header"/>
    <w:basedOn w:val="Normal"/>
    <w:link w:val="HeaderChar"/>
    <w:uiPriority w:val="99"/>
    <w:rsid w:val="00281127"/>
    <w:pPr>
      <w:tabs>
        <w:tab w:val="center" w:pos="4680"/>
        <w:tab w:val="right" w:pos="9360"/>
      </w:tabs>
    </w:pPr>
  </w:style>
  <w:style w:type="character" w:customStyle="1" w:styleId="HeaderChar">
    <w:name w:val="Header Char"/>
    <w:link w:val="Header"/>
    <w:uiPriority w:val="99"/>
    <w:rsid w:val="00281127"/>
    <w:rPr>
      <w:sz w:val="28"/>
      <w:szCs w:val="28"/>
      <w:lang w:val="vi-VN" w:eastAsia="ko-KR"/>
    </w:rPr>
  </w:style>
  <w:style w:type="paragraph" w:customStyle="1" w:styleId="AAABODY">
    <w:name w:val="AAA_BODY"/>
    <w:basedOn w:val="Normal"/>
    <w:rsid w:val="002D7634"/>
    <w:pPr>
      <w:spacing w:before="80" w:after="80" w:line="269" w:lineRule="auto"/>
      <w:ind w:firstLine="567"/>
      <w:jc w:val="both"/>
    </w:pPr>
    <w:rPr>
      <w:rFonts w:ascii=".VnTime" w:eastAsia="Times New Roman" w:hAnsi=".VnTime"/>
      <w:color w:val="000000"/>
      <w:lang w:val="fr-FR" w:eastAsia="en-US"/>
    </w:rPr>
  </w:style>
  <w:style w:type="character" w:styleId="CommentReference">
    <w:name w:val="annotation reference"/>
    <w:rsid w:val="00421894"/>
    <w:rPr>
      <w:sz w:val="16"/>
      <w:szCs w:val="16"/>
    </w:rPr>
  </w:style>
  <w:style w:type="paragraph" w:styleId="CommentText">
    <w:name w:val="annotation text"/>
    <w:basedOn w:val="Normal"/>
    <w:link w:val="CommentTextChar"/>
    <w:rsid w:val="00421894"/>
    <w:rPr>
      <w:rFonts w:ascii=".VnTime" w:eastAsia="Times New Roman" w:hAnsi=".VnTime"/>
      <w:sz w:val="20"/>
      <w:szCs w:val="20"/>
      <w:lang w:val="en-US" w:eastAsia="en-US"/>
    </w:rPr>
  </w:style>
  <w:style w:type="character" w:customStyle="1" w:styleId="CommentTextChar">
    <w:name w:val="Comment Text Char"/>
    <w:link w:val="CommentText"/>
    <w:rsid w:val="00421894"/>
    <w:rPr>
      <w:rFonts w:ascii=".VnTime" w:eastAsia="Times New Roman" w:hAnsi=".VnTime"/>
    </w:rPr>
  </w:style>
  <w:style w:type="paragraph" w:styleId="BalloonText">
    <w:name w:val="Balloon Text"/>
    <w:basedOn w:val="Normal"/>
    <w:link w:val="BalloonTextChar"/>
    <w:rsid w:val="004D2CFB"/>
    <w:rPr>
      <w:rFonts w:ascii="Tahoma" w:hAnsi="Tahoma" w:cs="Tahoma"/>
      <w:sz w:val="16"/>
      <w:szCs w:val="16"/>
    </w:rPr>
  </w:style>
  <w:style w:type="character" w:customStyle="1" w:styleId="BalloonTextChar">
    <w:name w:val="Balloon Text Char"/>
    <w:link w:val="BalloonText"/>
    <w:rsid w:val="004D2CFB"/>
    <w:rPr>
      <w:rFonts w:ascii="Tahoma" w:hAnsi="Tahoma" w:cs="Tahoma"/>
      <w:sz w:val="16"/>
      <w:szCs w:val="16"/>
      <w:lang w:val="vi-VN" w:eastAsia="ko-KR"/>
    </w:rPr>
  </w:style>
  <w:style w:type="character" w:customStyle="1" w:styleId="Other">
    <w:name w:val="Other_"/>
    <w:link w:val="Other0"/>
    <w:uiPriority w:val="99"/>
    <w:rsid w:val="00BF5261"/>
    <w:rPr>
      <w:sz w:val="26"/>
      <w:szCs w:val="26"/>
      <w:shd w:val="clear" w:color="auto" w:fill="FFFFFF"/>
    </w:rPr>
  </w:style>
  <w:style w:type="paragraph" w:customStyle="1" w:styleId="Other0">
    <w:name w:val="Other"/>
    <w:basedOn w:val="Normal"/>
    <w:link w:val="Other"/>
    <w:uiPriority w:val="99"/>
    <w:rsid w:val="00BF5261"/>
    <w:pPr>
      <w:widowControl w:val="0"/>
      <w:shd w:val="clear" w:color="auto" w:fill="FFFFFF"/>
      <w:spacing w:after="100" w:line="310" w:lineRule="auto"/>
      <w:ind w:firstLine="400"/>
    </w:pPr>
    <w:rPr>
      <w:sz w:val="26"/>
      <w:szCs w:val="26"/>
      <w:lang w:val="en-US" w:eastAsia="en-US"/>
    </w:rPr>
  </w:style>
  <w:style w:type="character" w:customStyle="1" w:styleId="BodyTextChar1">
    <w:name w:val="Body Text Char1"/>
    <w:uiPriority w:val="99"/>
    <w:rsid w:val="00BF5261"/>
    <w:rPr>
      <w:rFonts w:ascii="Times New Roman" w:hAnsi="Times New Roman" w:cs="Times New Roman"/>
      <w:sz w:val="26"/>
      <w:szCs w:val="26"/>
      <w:u w:val="none"/>
    </w:rPr>
  </w:style>
  <w:style w:type="character" w:customStyle="1" w:styleId="Tablecaption">
    <w:name w:val="Table caption_"/>
    <w:link w:val="Tablecaption0"/>
    <w:uiPriority w:val="99"/>
    <w:rsid w:val="00BF5261"/>
    <w:rPr>
      <w:sz w:val="26"/>
      <w:szCs w:val="26"/>
      <w:shd w:val="clear" w:color="auto" w:fill="FFFFFF"/>
    </w:rPr>
  </w:style>
  <w:style w:type="paragraph" w:customStyle="1" w:styleId="Tablecaption0">
    <w:name w:val="Table caption"/>
    <w:basedOn w:val="Normal"/>
    <w:link w:val="Tablecaption"/>
    <w:uiPriority w:val="99"/>
    <w:rsid w:val="00BF5261"/>
    <w:pPr>
      <w:widowControl w:val="0"/>
      <w:shd w:val="clear" w:color="auto" w:fill="FFFFFF"/>
      <w:spacing w:line="312" w:lineRule="auto"/>
      <w:ind w:firstLine="580"/>
    </w:pPr>
    <w:rPr>
      <w:sz w:val="26"/>
      <w:szCs w:val="26"/>
      <w:lang w:val="en-US" w:eastAsia="en-US"/>
    </w:rPr>
  </w:style>
  <w:style w:type="paragraph" w:styleId="BodyText">
    <w:name w:val="Body Text"/>
    <w:basedOn w:val="Normal"/>
    <w:link w:val="BodyTextChar"/>
    <w:rsid w:val="00D57041"/>
    <w:pPr>
      <w:spacing w:after="120"/>
    </w:pPr>
  </w:style>
  <w:style w:type="character" w:customStyle="1" w:styleId="BodyTextChar">
    <w:name w:val="Body Text Char"/>
    <w:basedOn w:val="DefaultParagraphFont"/>
    <w:link w:val="BodyText"/>
    <w:rsid w:val="00D57041"/>
    <w:rPr>
      <w:sz w:val="28"/>
      <w:szCs w:val="28"/>
      <w:lang w:val="vi-VN" w:eastAsia="ko-KR"/>
    </w:rPr>
  </w:style>
  <w:style w:type="paragraph" w:styleId="ListParagraph">
    <w:name w:val="List Paragraph"/>
    <w:basedOn w:val="Normal"/>
    <w:uiPriority w:val="34"/>
    <w:qFormat/>
    <w:rsid w:val="006464AC"/>
    <w:pPr>
      <w:ind w:left="720"/>
      <w:contextualSpacing/>
    </w:p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qFormat/>
    <w:rsid w:val="004B1032"/>
    <w:pPr>
      <w:spacing w:after="160" w:line="240" w:lineRule="exact"/>
    </w:pPr>
    <w:rPr>
      <w:sz w:val="20"/>
      <w:szCs w:val="20"/>
      <w:vertAlign w:val="superscript"/>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68730">
      <w:bodyDiv w:val="1"/>
      <w:marLeft w:val="0"/>
      <w:marRight w:val="0"/>
      <w:marTop w:val="0"/>
      <w:marBottom w:val="0"/>
      <w:divBdr>
        <w:top w:val="none" w:sz="0" w:space="0" w:color="auto"/>
        <w:left w:val="none" w:sz="0" w:space="0" w:color="auto"/>
        <w:bottom w:val="none" w:sz="0" w:space="0" w:color="auto"/>
        <w:right w:val="none" w:sz="0" w:space="0" w:color="auto"/>
      </w:divBdr>
    </w:div>
    <w:div w:id="395133391">
      <w:bodyDiv w:val="1"/>
      <w:marLeft w:val="0"/>
      <w:marRight w:val="0"/>
      <w:marTop w:val="0"/>
      <w:marBottom w:val="0"/>
      <w:divBdr>
        <w:top w:val="none" w:sz="0" w:space="0" w:color="auto"/>
        <w:left w:val="none" w:sz="0" w:space="0" w:color="auto"/>
        <w:bottom w:val="none" w:sz="0" w:space="0" w:color="auto"/>
        <w:right w:val="none" w:sz="0" w:space="0" w:color="auto"/>
      </w:divBdr>
      <w:divsChild>
        <w:div w:id="1175346079">
          <w:marLeft w:val="0"/>
          <w:marRight w:val="0"/>
          <w:marTop w:val="0"/>
          <w:marBottom w:val="0"/>
          <w:divBdr>
            <w:top w:val="none" w:sz="0" w:space="0" w:color="auto"/>
            <w:left w:val="none" w:sz="0" w:space="0" w:color="auto"/>
            <w:bottom w:val="none" w:sz="0" w:space="0" w:color="auto"/>
            <w:right w:val="none" w:sz="0" w:space="0" w:color="auto"/>
          </w:divBdr>
        </w:div>
        <w:div w:id="2029519340">
          <w:marLeft w:val="0"/>
          <w:marRight w:val="0"/>
          <w:marTop w:val="0"/>
          <w:marBottom w:val="0"/>
          <w:divBdr>
            <w:top w:val="none" w:sz="0" w:space="0" w:color="auto"/>
            <w:left w:val="none" w:sz="0" w:space="0" w:color="auto"/>
            <w:bottom w:val="none" w:sz="0" w:space="0" w:color="auto"/>
            <w:right w:val="none" w:sz="0" w:space="0" w:color="auto"/>
          </w:divBdr>
        </w:div>
        <w:div w:id="919489803">
          <w:marLeft w:val="0"/>
          <w:marRight w:val="0"/>
          <w:marTop w:val="0"/>
          <w:marBottom w:val="0"/>
          <w:divBdr>
            <w:top w:val="none" w:sz="0" w:space="0" w:color="auto"/>
            <w:left w:val="none" w:sz="0" w:space="0" w:color="auto"/>
            <w:bottom w:val="none" w:sz="0" w:space="0" w:color="auto"/>
            <w:right w:val="none" w:sz="0" w:space="0" w:color="auto"/>
          </w:divBdr>
        </w:div>
        <w:div w:id="870996423">
          <w:marLeft w:val="0"/>
          <w:marRight w:val="0"/>
          <w:marTop w:val="0"/>
          <w:marBottom w:val="0"/>
          <w:divBdr>
            <w:top w:val="none" w:sz="0" w:space="0" w:color="auto"/>
            <w:left w:val="none" w:sz="0" w:space="0" w:color="auto"/>
            <w:bottom w:val="none" w:sz="0" w:space="0" w:color="auto"/>
            <w:right w:val="none" w:sz="0" w:space="0" w:color="auto"/>
          </w:divBdr>
        </w:div>
        <w:div w:id="989794036">
          <w:marLeft w:val="0"/>
          <w:marRight w:val="0"/>
          <w:marTop w:val="0"/>
          <w:marBottom w:val="0"/>
          <w:divBdr>
            <w:top w:val="none" w:sz="0" w:space="0" w:color="auto"/>
            <w:left w:val="none" w:sz="0" w:space="0" w:color="auto"/>
            <w:bottom w:val="none" w:sz="0" w:space="0" w:color="auto"/>
            <w:right w:val="none" w:sz="0" w:space="0" w:color="auto"/>
          </w:divBdr>
        </w:div>
        <w:div w:id="547691114">
          <w:marLeft w:val="0"/>
          <w:marRight w:val="0"/>
          <w:marTop w:val="0"/>
          <w:marBottom w:val="0"/>
          <w:divBdr>
            <w:top w:val="none" w:sz="0" w:space="0" w:color="auto"/>
            <w:left w:val="none" w:sz="0" w:space="0" w:color="auto"/>
            <w:bottom w:val="none" w:sz="0" w:space="0" w:color="auto"/>
            <w:right w:val="none" w:sz="0" w:space="0" w:color="auto"/>
          </w:divBdr>
        </w:div>
        <w:div w:id="1533495507">
          <w:marLeft w:val="0"/>
          <w:marRight w:val="0"/>
          <w:marTop w:val="0"/>
          <w:marBottom w:val="0"/>
          <w:divBdr>
            <w:top w:val="none" w:sz="0" w:space="0" w:color="auto"/>
            <w:left w:val="none" w:sz="0" w:space="0" w:color="auto"/>
            <w:bottom w:val="none" w:sz="0" w:space="0" w:color="auto"/>
            <w:right w:val="none" w:sz="0" w:space="0" w:color="auto"/>
          </w:divBdr>
        </w:div>
        <w:div w:id="1634747042">
          <w:marLeft w:val="0"/>
          <w:marRight w:val="0"/>
          <w:marTop w:val="0"/>
          <w:marBottom w:val="0"/>
          <w:divBdr>
            <w:top w:val="none" w:sz="0" w:space="0" w:color="auto"/>
            <w:left w:val="none" w:sz="0" w:space="0" w:color="auto"/>
            <w:bottom w:val="none" w:sz="0" w:space="0" w:color="auto"/>
            <w:right w:val="none" w:sz="0" w:space="0" w:color="auto"/>
          </w:divBdr>
        </w:div>
        <w:div w:id="1271935176">
          <w:marLeft w:val="0"/>
          <w:marRight w:val="0"/>
          <w:marTop w:val="0"/>
          <w:marBottom w:val="0"/>
          <w:divBdr>
            <w:top w:val="none" w:sz="0" w:space="0" w:color="auto"/>
            <w:left w:val="none" w:sz="0" w:space="0" w:color="auto"/>
            <w:bottom w:val="none" w:sz="0" w:space="0" w:color="auto"/>
            <w:right w:val="none" w:sz="0" w:space="0" w:color="auto"/>
          </w:divBdr>
        </w:div>
        <w:div w:id="10960765">
          <w:marLeft w:val="0"/>
          <w:marRight w:val="0"/>
          <w:marTop w:val="0"/>
          <w:marBottom w:val="0"/>
          <w:divBdr>
            <w:top w:val="none" w:sz="0" w:space="0" w:color="auto"/>
            <w:left w:val="none" w:sz="0" w:space="0" w:color="auto"/>
            <w:bottom w:val="none" w:sz="0" w:space="0" w:color="auto"/>
            <w:right w:val="none" w:sz="0" w:space="0" w:color="auto"/>
          </w:divBdr>
        </w:div>
        <w:div w:id="723874660">
          <w:marLeft w:val="0"/>
          <w:marRight w:val="0"/>
          <w:marTop w:val="0"/>
          <w:marBottom w:val="0"/>
          <w:divBdr>
            <w:top w:val="none" w:sz="0" w:space="0" w:color="auto"/>
            <w:left w:val="none" w:sz="0" w:space="0" w:color="auto"/>
            <w:bottom w:val="none" w:sz="0" w:space="0" w:color="auto"/>
            <w:right w:val="none" w:sz="0" w:space="0" w:color="auto"/>
          </w:divBdr>
        </w:div>
        <w:div w:id="2059890656">
          <w:marLeft w:val="0"/>
          <w:marRight w:val="0"/>
          <w:marTop w:val="0"/>
          <w:marBottom w:val="0"/>
          <w:divBdr>
            <w:top w:val="none" w:sz="0" w:space="0" w:color="auto"/>
            <w:left w:val="none" w:sz="0" w:space="0" w:color="auto"/>
            <w:bottom w:val="none" w:sz="0" w:space="0" w:color="auto"/>
            <w:right w:val="none" w:sz="0" w:space="0" w:color="auto"/>
          </w:divBdr>
        </w:div>
        <w:div w:id="2101565692">
          <w:marLeft w:val="0"/>
          <w:marRight w:val="0"/>
          <w:marTop w:val="0"/>
          <w:marBottom w:val="0"/>
          <w:divBdr>
            <w:top w:val="none" w:sz="0" w:space="0" w:color="auto"/>
            <w:left w:val="none" w:sz="0" w:space="0" w:color="auto"/>
            <w:bottom w:val="none" w:sz="0" w:space="0" w:color="auto"/>
            <w:right w:val="none" w:sz="0" w:space="0" w:color="auto"/>
          </w:divBdr>
        </w:div>
      </w:divsChild>
    </w:div>
    <w:div w:id="1300258322">
      <w:bodyDiv w:val="1"/>
      <w:marLeft w:val="0"/>
      <w:marRight w:val="0"/>
      <w:marTop w:val="0"/>
      <w:marBottom w:val="0"/>
      <w:divBdr>
        <w:top w:val="none" w:sz="0" w:space="0" w:color="auto"/>
        <w:left w:val="none" w:sz="0" w:space="0" w:color="auto"/>
        <w:bottom w:val="none" w:sz="0" w:space="0" w:color="auto"/>
        <w:right w:val="none" w:sz="0" w:space="0" w:color="auto"/>
      </w:divBdr>
    </w:div>
    <w:div w:id="1307664803">
      <w:bodyDiv w:val="1"/>
      <w:marLeft w:val="0"/>
      <w:marRight w:val="0"/>
      <w:marTop w:val="0"/>
      <w:marBottom w:val="0"/>
      <w:divBdr>
        <w:top w:val="none" w:sz="0" w:space="0" w:color="auto"/>
        <w:left w:val="none" w:sz="0" w:space="0" w:color="auto"/>
        <w:bottom w:val="none" w:sz="0" w:space="0" w:color="auto"/>
        <w:right w:val="none" w:sz="0" w:space="0" w:color="auto"/>
      </w:divBdr>
    </w:div>
    <w:div w:id="1500848718">
      <w:bodyDiv w:val="1"/>
      <w:marLeft w:val="0"/>
      <w:marRight w:val="0"/>
      <w:marTop w:val="0"/>
      <w:marBottom w:val="0"/>
      <w:divBdr>
        <w:top w:val="none" w:sz="0" w:space="0" w:color="auto"/>
        <w:left w:val="none" w:sz="0" w:space="0" w:color="auto"/>
        <w:bottom w:val="none" w:sz="0" w:space="0" w:color="auto"/>
        <w:right w:val="none" w:sz="0" w:space="0" w:color="auto"/>
      </w:divBdr>
    </w:div>
    <w:div w:id="1520898841">
      <w:bodyDiv w:val="1"/>
      <w:marLeft w:val="0"/>
      <w:marRight w:val="0"/>
      <w:marTop w:val="0"/>
      <w:marBottom w:val="0"/>
      <w:divBdr>
        <w:top w:val="none" w:sz="0" w:space="0" w:color="auto"/>
        <w:left w:val="none" w:sz="0" w:space="0" w:color="auto"/>
        <w:bottom w:val="none" w:sz="0" w:space="0" w:color="auto"/>
        <w:right w:val="none" w:sz="0" w:space="0" w:color="auto"/>
      </w:divBdr>
    </w:div>
    <w:div w:id="209192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oter1.xml" Type="http://schemas.openxmlformats.org/officeDocument/2006/relationships/footer"/><Relationship Id="rId11" Target="footer2.xml" Type="http://schemas.openxmlformats.org/officeDocument/2006/relationships/footer"/><Relationship Id="rId12" Target="fontTable.xml" Type="http://schemas.openxmlformats.org/officeDocument/2006/relationships/fontTable"/><Relationship Id="rId13"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tylesWithEffects.xml" Type="http://schemas.microsoft.com/office/2007/relationships/stylesWithEffects"/><Relationship Id="rId5" Target="settings.xml" Type="http://schemas.openxmlformats.org/officeDocument/2006/relationships/settings"/><Relationship Id="rId6" Target="webSettings.xml" Type="http://schemas.openxmlformats.org/officeDocument/2006/relationships/webSettings"/><Relationship Id="rId7" Target="footnotes.xml" Type="http://schemas.openxmlformats.org/officeDocument/2006/relationships/footnotes"/><Relationship Id="rId8" Target="endnotes.xml" Type="http://schemas.openxmlformats.org/officeDocument/2006/relationships/endnotes"/><Relationship Id="rId9" Target="header1.xml" Type="http://schemas.openxmlformats.org/officeDocument/2006/relationships/head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865F6-D5CD-44C1-8AC9-DE04415F9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8</Pages>
  <Words>2467</Words>
  <Characters>14063</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UBND TỈNH NGHỆ AN</vt:lpstr>
    </vt:vector>
  </TitlesOfParts>
  <Company/>
  <LinksUpToDate>false</LinksUpToDate>
  <CharactersWithSpaces>16498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2021-06-22T00:52:00Z</dcterms:created>
  <dc:creator>Admin</dc:creator>
  <cp:lastModifiedBy>lam hong</cp:lastModifiedBy>
  <cp:lastPrinted>2020-12-03T03:41:00Z</cp:lastPrinted>
  <dcterms:modified xsi:type="dcterms:W3CDTF">2021-06-22T03:45:00Z</dcterms:modified>
  <cp:revision>5</cp:revision>
  <dc:title>Phòng Tổng hợp - UBND tỉnh Hà Tĩnh</dc:title>
</cp:coreProperties>
</file>