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1D9D00" w14:textId="77777777" w:rsidR="00E8075C" w:rsidRDefault="00000000">
      <w:pPr>
        <w:jc w:val="right"/>
        <w:rPr>
          <w:b/>
          <w:sz w:val="24"/>
          <w:szCs w:val="24"/>
        </w:rPr>
      </w:pPr>
      <w:r>
        <w:rPr>
          <w:b/>
          <w:sz w:val="24"/>
          <w:szCs w:val="24"/>
        </w:rPr>
        <w:t>PHỤ LỤC 03</w:t>
      </w:r>
    </w:p>
    <w:p w14:paraId="1F1CC253" w14:textId="77777777" w:rsidR="00E8075C" w:rsidRDefault="00000000">
      <w:pPr>
        <w:jc w:val="center"/>
        <w:rPr>
          <w:b/>
          <w:sz w:val="24"/>
          <w:szCs w:val="24"/>
        </w:rPr>
      </w:pPr>
      <w:r>
        <w:rPr>
          <w:b/>
          <w:sz w:val="24"/>
          <w:szCs w:val="24"/>
        </w:rPr>
        <w:t xml:space="preserve">TỔNG HỢP KẾT QUẢ CÁC KNCT ĐANG ĐƯỢC GIẢI QUYẾT THEO LĨNH VỰC </w:t>
      </w:r>
    </w:p>
    <w:p w14:paraId="2D579BE8" w14:textId="40523745" w:rsidR="00E8075C" w:rsidRDefault="00CC61ED">
      <w:pPr>
        <w:jc w:val="center"/>
        <w:rPr>
          <w:i/>
          <w:sz w:val="24"/>
          <w:szCs w:val="24"/>
        </w:rPr>
      </w:pPr>
      <w:r>
        <w:rPr>
          <w:i/>
          <w:sz w:val="24"/>
          <w:szCs w:val="24"/>
        </w:rPr>
        <w:t>(</w:t>
      </w:r>
      <w:r>
        <w:rPr>
          <w:i/>
          <w:sz w:val="24"/>
          <w:szCs w:val="24"/>
        </w:rPr>
        <w:t>Phụ lục kèm theo Báo cáo số 688-BC/HĐND ngày 04/12/2023 của Thường trực HĐND tỉnh)</w:t>
      </w:r>
    </w:p>
    <w:p w14:paraId="1504DE23" w14:textId="77777777" w:rsidR="00E8075C" w:rsidRDefault="00E8075C">
      <w:pPr>
        <w:jc w:val="center"/>
        <w:rPr>
          <w:b/>
        </w:rPr>
      </w:pPr>
    </w:p>
    <w:tbl>
      <w:tblPr>
        <w:tblStyle w:val="TableGrid"/>
        <w:tblW w:w="5023" w:type="pct"/>
        <w:tblLook w:val="04A0" w:firstRow="1" w:lastRow="0" w:firstColumn="1" w:lastColumn="0" w:noHBand="0" w:noVBand="1"/>
      </w:tblPr>
      <w:tblGrid>
        <w:gridCol w:w="681"/>
        <w:gridCol w:w="4380"/>
        <w:gridCol w:w="7322"/>
        <w:gridCol w:w="2608"/>
      </w:tblGrid>
      <w:tr w:rsidR="00E8075C" w14:paraId="5982634E" w14:textId="77777777">
        <w:trPr>
          <w:trHeight w:val="639"/>
        </w:trPr>
        <w:tc>
          <w:tcPr>
            <w:tcW w:w="227" w:type="pct"/>
            <w:vAlign w:val="center"/>
          </w:tcPr>
          <w:p w14:paraId="76CAA9CC" w14:textId="77777777" w:rsidR="00E8075C" w:rsidRDefault="00000000">
            <w:pPr>
              <w:jc w:val="center"/>
              <w:rPr>
                <w:b/>
                <w:sz w:val="24"/>
                <w:szCs w:val="24"/>
              </w:rPr>
            </w:pPr>
            <w:r>
              <w:rPr>
                <w:b/>
                <w:sz w:val="24"/>
                <w:szCs w:val="24"/>
              </w:rPr>
              <w:t>TT</w:t>
            </w:r>
          </w:p>
        </w:tc>
        <w:tc>
          <w:tcPr>
            <w:tcW w:w="1461" w:type="pct"/>
            <w:vAlign w:val="center"/>
          </w:tcPr>
          <w:p w14:paraId="57E0E314" w14:textId="77777777" w:rsidR="00E8075C" w:rsidRDefault="00000000">
            <w:pPr>
              <w:jc w:val="center"/>
              <w:rPr>
                <w:b/>
                <w:sz w:val="24"/>
                <w:szCs w:val="24"/>
              </w:rPr>
            </w:pPr>
            <w:r>
              <w:rPr>
                <w:b/>
                <w:sz w:val="24"/>
                <w:szCs w:val="24"/>
              </w:rPr>
              <w:t>KIẾN NGHỊ CỬ TRI</w:t>
            </w:r>
          </w:p>
        </w:tc>
        <w:tc>
          <w:tcPr>
            <w:tcW w:w="2442" w:type="pct"/>
            <w:vAlign w:val="center"/>
          </w:tcPr>
          <w:p w14:paraId="69746CBA" w14:textId="77777777" w:rsidR="00E8075C" w:rsidRDefault="00000000">
            <w:pPr>
              <w:jc w:val="center"/>
              <w:rPr>
                <w:b/>
                <w:sz w:val="24"/>
                <w:szCs w:val="24"/>
              </w:rPr>
            </w:pPr>
            <w:r>
              <w:rPr>
                <w:b/>
                <w:sz w:val="24"/>
                <w:szCs w:val="24"/>
              </w:rPr>
              <w:t>KẾT QUẢ GIẢI QUYẾT</w:t>
            </w:r>
          </w:p>
        </w:tc>
        <w:tc>
          <w:tcPr>
            <w:tcW w:w="870" w:type="pct"/>
            <w:vAlign w:val="center"/>
          </w:tcPr>
          <w:p w14:paraId="327BFC14" w14:textId="77777777" w:rsidR="00E8075C" w:rsidRDefault="00000000">
            <w:pPr>
              <w:jc w:val="center"/>
              <w:rPr>
                <w:b/>
                <w:sz w:val="24"/>
                <w:szCs w:val="24"/>
              </w:rPr>
            </w:pPr>
            <w:r>
              <w:rPr>
                <w:b/>
                <w:sz w:val="24"/>
                <w:szCs w:val="24"/>
              </w:rPr>
              <w:t>NGUYÊN NHÂN</w:t>
            </w:r>
          </w:p>
        </w:tc>
      </w:tr>
      <w:tr w:rsidR="00E8075C" w14:paraId="355D929A" w14:textId="77777777">
        <w:trPr>
          <w:trHeight w:val="279"/>
        </w:trPr>
        <w:tc>
          <w:tcPr>
            <w:tcW w:w="227" w:type="pct"/>
            <w:vAlign w:val="center"/>
          </w:tcPr>
          <w:p w14:paraId="7A289195" w14:textId="77777777" w:rsidR="00E8075C" w:rsidRDefault="00000000">
            <w:pPr>
              <w:jc w:val="center"/>
              <w:rPr>
                <w:sz w:val="24"/>
                <w:szCs w:val="24"/>
              </w:rPr>
            </w:pPr>
            <w:r>
              <w:rPr>
                <w:sz w:val="24"/>
                <w:szCs w:val="24"/>
              </w:rPr>
              <w:t>(1)</w:t>
            </w:r>
          </w:p>
        </w:tc>
        <w:tc>
          <w:tcPr>
            <w:tcW w:w="1461" w:type="pct"/>
            <w:vAlign w:val="center"/>
          </w:tcPr>
          <w:p w14:paraId="0165F0B4" w14:textId="77777777" w:rsidR="00E8075C" w:rsidRDefault="00000000">
            <w:pPr>
              <w:jc w:val="center"/>
              <w:rPr>
                <w:sz w:val="24"/>
                <w:szCs w:val="24"/>
              </w:rPr>
            </w:pPr>
            <w:r>
              <w:rPr>
                <w:sz w:val="24"/>
                <w:szCs w:val="24"/>
              </w:rPr>
              <w:t>(2)</w:t>
            </w:r>
          </w:p>
        </w:tc>
        <w:tc>
          <w:tcPr>
            <w:tcW w:w="2442" w:type="pct"/>
            <w:vAlign w:val="center"/>
          </w:tcPr>
          <w:p w14:paraId="3ECFC856" w14:textId="77777777" w:rsidR="00E8075C" w:rsidRDefault="00000000">
            <w:pPr>
              <w:jc w:val="center"/>
              <w:rPr>
                <w:sz w:val="24"/>
                <w:szCs w:val="24"/>
              </w:rPr>
            </w:pPr>
            <w:r>
              <w:rPr>
                <w:sz w:val="24"/>
                <w:szCs w:val="24"/>
              </w:rPr>
              <w:t>(3)</w:t>
            </w:r>
          </w:p>
        </w:tc>
        <w:tc>
          <w:tcPr>
            <w:tcW w:w="870" w:type="pct"/>
          </w:tcPr>
          <w:p w14:paraId="444565C2" w14:textId="77777777" w:rsidR="00E8075C" w:rsidRDefault="00000000">
            <w:pPr>
              <w:jc w:val="center"/>
              <w:rPr>
                <w:sz w:val="24"/>
                <w:szCs w:val="24"/>
              </w:rPr>
            </w:pPr>
            <w:r>
              <w:rPr>
                <w:sz w:val="24"/>
                <w:szCs w:val="24"/>
              </w:rPr>
              <w:t>(4)</w:t>
            </w:r>
          </w:p>
        </w:tc>
      </w:tr>
      <w:tr w:rsidR="00E8075C" w14:paraId="220AC930" w14:textId="77777777">
        <w:trPr>
          <w:trHeight w:val="403"/>
        </w:trPr>
        <w:tc>
          <w:tcPr>
            <w:tcW w:w="227" w:type="pct"/>
            <w:vAlign w:val="center"/>
          </w:tcPr>
          <w:p w14:paraId="61CDF097" w14:textId="77777777" w:rsidR="00E8075C" w:rsidRDefault="00000000">
            <w:pPr>
              <w:jc w:val="center"/>
              <w:rPr>
                <w:b/>
                <w:sz w:val="22"/>
                <w:szCs w:val="22"/>
              </w:rPr>
            </w:pPr>
            <w:r>
              <w:rPr>
                <w:b/>
                <w:sz w:val="22"/>
                <w:szCs w:val="22"/>
              </w:rPr>
              <w:t>A</w:t>
            </w:r>
          </w:p>
        </w:tc>
        <w:tc>
          <w:tcPr>
            <w:tcW w:w="4773" w:type="pct"/>
            <w:gridSpan w:val="3"/>
            <w:vAlign w:val="center"/>
          </w:tcPr>
          <w:p w14:paraId="3493B81C" w14:textId="77777777" w:rsidR="00E8075C" w:rsidRDefault="00000000">
            <w:pPr>
              <w:jc w:val="center"/>
              <w:rPr>
                <w:b/>
                <w:sz w:val="22"/>
                <w:szCs w:val="22"/>
              </w:rPr>
            </w:pPr>
            <w:r>
              <w:rPr>
                <w:b/>
                <w:sz w:val="22"/>
                <w:szCs w:val="22"/>
              </w:rPr>
              <w:t>LĨNH VỰC KINH TẾ, NÔNG NGHIỆP NÔNG THÔN VÀ ĐÔ THỊ</w:t>
            </w:r>
          </w:p>
        </w:tc>
      </w:tr>
      <w:tr w:rsidR="00E8075C" w14:paraId="7846DF11" w14:textId="77777777">
        <w:trPr>
          <w:trHeight w:val="551"/>
        </w:trPr>
        <w:tc>
          <w:tcPr>
            <w:tcW w:w="227" w:type="pct"/>
            <w:vAlign w:val="center"/>
          </w:tcPr>
          <w:p w14:paraId="12D50710" w14:textId="77777777" w:rsidR="00E8075C" w:rsidRDefault="00000000">
            <w:pPr>
              <w:jc w:val="center"/>
              <w:rPr>
                <w:b/>
                <w:sz w:val="22"/>
                <w:szCs w:val="22"/>
              </w:rPr>
            </w:pPr>
            <w:r>
              <w:rPr>
                <w:b/>
                <w:sz w:val="22"/>
                <w:szCs w:val="22"/>
              </w:rPr>
              <w:t>I</w:t>
            </w:r>
          </w:p>
        </w:tc>
        <w:tc>
          <w:tcPr>
            <w:tcW w:w="4773" w:type="pct"/>
            <w:gridSpan w:val="3"/>
            <w:vAlign w:val="center"/>
          </w:tcPr>
          <w:p w14:paraId="117CB560" w14:textId="77777777" w:rsidR="00E8075C" w:rsidRDefault="00000000">
            <w:pPr>
              <w:jc w:val="center"/>
              <w:rPr>
                <w:b/>
                <w:sz w:val="22"/>
                <w:szCs w:val="22"/>
              </w:rPr>
            </w:pPr>
            <w:r>
              <w:rPr>
                <w:b/>
                <w:sz w:val="22"/>
                <w:szCs w:val="22"/>
              </w:rPr>
              <w:t>KỲ HỌP THỨ 8</w:t>
            </w:r>
          </w:p>
        </w:tc>
      </w:tr>
      <w:tr w:rsidR="00E8075C" w14:paraId="26EF3385" w14:textId="77777777">
        <w:tc>
          <w:tcPr>
            <w:tcW w:w="227" w:type="pct"/>
            <w:vAlign w:val="center"/>
          </w:tcPr>
          <w:p w14:paraId="51E87C0C" w14:textId="77777777" w:rsidR="00E8075C" w:rsidRDefault="00E8075C">
            <w:pPr>
              <w:pStyle w:val="ListParagraph"/>
              <w:numPr>
                <w:ilvl w:val="0"/>
                <w:numId w:val="1"/>
              </w:numPr>
              <w:jc w:val="center"/>
              <w:rPr>
                <w:b/>
                <w:sz w:val="22"/>
                <w:szCs w:val="22"/>
              </w:rPr>
            </w:pPr>
          </w:p>
        </w:tc>
        <w:tc>
          <w:tcPr>
            <w:tcW w:w="1461" w:type="pct"/>
            <w:vAlign w:val="center"/>
          </w:tcPr>
          <w:p w14:paraId="5EEBAF59" w14:textId="77777777" w:rsidR="00E8075C" w:rsidRDefault="00000000">
            <w:pPr>
              <w:ind w:firstLine="29"/>
              <w:jc w:val="both"/>
              <w:rPr>
                <w:sz w:val="22"/>
                <w:szCs w:val="22"/>
              </w:rPr>
            </w:pPr>
            <w:r>
              <w:rPr>
                <w:sz w:val="22"/>
                <w:szCs w:val="22"/>
              </w:rPr>
              <w:t>Đề nghị tỉnh sớm lập quy hoạch chi tiết hai bên tuyến Sông Rào Cái (hay còn gọi là Sông Phủ); cho chủ trương quy hoạch đất nghĩa trang ở những địa phương có đất đồi núi xa thành phố để đáp ứng việc di dời các nghĩa trang ở các xã, phường phục vụ việc mở rộng, phát triển đô thị</w:t>
            </w:r>
          </w:p>
        </w:tc>
        <w:tc>
          <w:tcPr>
            <w:tcW w:w="2442" w:type="pct"/>
          </w:tcPr>
          <w:p w14:paraId="12B2E51E" w14:textId="77777777" w:rsidR="00E8075C" w:rsidRDefault="00000000">
            <w:pPr>
              <w:jc w:val="both"/>
              <w:rPr>
                <w:sz w:val="22"/>
                <w:szCs w:val="22"/>
              </w:rPr>
            </w:pPr>
            <w:r>
              <w:rPr>
                <w:sz w:val="22"/>
                <w:szCs w:val="22"/>
              </w:rPr>
              <w:t>- Về quy hoạch chi tiết hai bên tuyến Sông Rào Cái: Trên cơ sở quy hoạch chung thành phố Hà Tĩnh và vùng phụ cận được phê duyệt, UBND tỉnh đã chỉ đạo các đơn vị liên quan tổ chức lập, thẩm định và phê duyệt 03 đồ án quy hoạch chi tiết có phạm vi ranh giới tiếp giáp hai bên tuyến sông Rào Cái (hay còn gọi là sông Phủ). Hiện nay, UBND tỉnh đang chỉ đạo Sở Xây dựng phối hợp với UBND thành phố Hà Tĩnh và UBND các huyện: Thạch Hà, Cẩm Xuyên, Lộc Hà tổ chức lập đồ án điều chỉnh quy hoạch chung thành phố Hà Tĩnh và vùng phụ cận. Trong quá trình lập điều chỉnh quy hoạch chung thành phố Hà Tĩnh sẽ nghiên cứu cụ thể phương án quy hoạch hai bên tuyến sông Rào Cái để đảm bảo tính tổng thể.</w:t>
            </w:r>
          </w:p>
          <w:p w14:paraId="740C6612" w14:textId="77777777" w:rsidR="00E8075C" w:rsidRDefault="00000000">
            <w:pPr>
              <w:jc w:val="both"/>
              <w:rPr>
                <w:sz w:val="22"/>
                <w:szCs w:val="22"/>
              </w:rPr>
            </w:pPr>
            <w:r>
              <w:rPr>
                <w:sz w:val="22"/>
                <w:szCs w:val="22"/>
              </w:rPr>
              <w:t>- Về chủ trương quy hoạch đất nghĩa trang: Hiện nay, UBND thành phố đã có đề xuất được quy hoạch nghĩa trang tập trung cho thành phố Hà Tĩnh tại xã Lưu Vĩnh Sơn với diện tích khoảng 40ha. Hiện, Sở Xây dựng đã đề nghị UBND huyện Thạch Hà khảo sát, giới thiệu một số địa điểm để kiểm tra, rà soát, tham mưu UBND tỉnh xem xét chấp thuận chủ trương khảo sát, lập Quy hoạch nghĩa trang tập trung cho thành phố Hà Tĩnh.</w:t>
            </w:r>
          </w:p>
        </w:tc>
        <w:tc>
          <w:tcPr>
            <w:tcW w:w="870" w:type="pct"/>
          </w:tcPr>
          <w:p w14:paraId="1AB4A6E5" w14:textId="77777777" w:rsidR="00E8075C" w:rsidRDefault="00000000">
            <w:pPr>
              <w:jc w:val="both"/>
              <w:rPr>
                <w:sz w:val="22"/>
                <w:szCs w:val="22"/>
              </w:rPr>
            </w:pPr>
            <w:r>
              <w:rPr>
                <w:sz w:val="22"/>
                <w:szCs w:val="22"/>
              </w:rPr>
              <w:t>- Chưa thực hiện do chờ lập quy hoạch chung của thành phố Hà Tĩnh.</w:t>
            </w:r>
          </w:p>
          <w:p w14:paraId="1F735777" w14:textId="77777777" w:rsidR="00E8075C" w:rsidRDefault="00000000">
            <w:pPr>
              <w:jc w:val="both"/>
              <w:rPr>
                <w:sz w:val="22"/>
                <w:szCs w:val="22"/>
              </w:rPr>
            </w:pPr>
            <w:r>
              <w:rPr>
                <w:sz w:val="22"/>
                <w:szCs w:val="22"/>
              </w:rPr>
              <w:t>- Chưa lập quy hoạch nghĩa trang tập trung cho thành phố Hà Tĩnh</w:t>
            </w:r>
          </w:p>
        </w:tc>
      </w:tr>
      <w:tr w:rsidR="00E8075C" w14:paraId="0ED370EC" w14:textId="77777777">
        <w:trPr>
          <w:trHeight w:val="455"/>
        </w:trPr>
        <w:tc>
          <w:tcPr>
            <w:tcW w:w="227" w:type="pct"/>
            <w:vAlign w:val="center"/>
          </w:tcPr>
          <w:p w14:paraId="41982D23" w14:textId="77777777" w:rsidR="00E8075C" w:rsidRDefault="00000000">
            <w:pPr>
              <w:tabs>
                <w:tab w:val="center" w:pos="244"/>
              </w:tabs>
              <w:ind w:left="142"/>
              <w:jc w:val="center"/>
              <w:rPr>
                <w:b/>
                <w:sz w:val="22"/>
                <w:szCs w:val="22"/>
              </w:rPr>
            </w:pPr>
            <w:r>
              <w:rPr>
                <w:b/>
                <w:sz w:val="22"/>
                <w:szCs w:val="22"/>
              </w:rPr>
              <w:t>II</w:t>
            </w:r>
          </w:p>
        </w:tc>
        <w:tc>
          <w:tcPr>
            <w:tcW w:w="4773" w:type="pct"/>
            <w:gridSpan w:val="3"/>
            <w:vAlign w:val="center"/>
          </w:tcPr>
          <w:p w14:paraId="06087DEC" w14:textId="77777777" w:rsidR="00E8075C" w:rsidRDefault="00000000">
            <w:pPr>
              <w:jc w:val="center"/>
              <w:rPr>
                <w:b/>
                <w:sz w:val="22"/>
                <w:szCs w:val="22"/>
              </w:rPr>
            </w:pPr>
            <w:r>
              <w:rPr>
                <w:b/>
                <w:sz w:val="22"/>
                <w:szCs w:val="22"/>
              </w:rPr>
              <w:t>KỲ HỌP THỨ 11</w:t>
            </w:r>
          </w:p>
        </w:tc>
      </w:tr>
      <w:tr w:rsidR="00E8075C" w14:paraId="1A0F589A" w14:textId="77777777">
        <w:tc>
          <w:tcPr>
            <w:tcW w:w="227" w:type="pct"/>
            <w:vAlign w:val="center"/>
          </w:tcPr>
          <w:p w14:paraId="609FCB53" w14:textId="77777777" w:rsidR="00E8075C" w:rsidRDefault="00E8075C">
            <w:pPr>
              <w:pStyle w:val="ListParagraph"/>
              <w:numPr>
                <w:ilvl w:val="0"/>
                <w:numId w:val="1"/>
              </w:numPr>
              <w:jc w:val="center"/>
              <w:rPr>
                <w:b/>
                <w:sz w:val="22"/>
                <w:szCs w:val="22"/>
              </w:rPr>
            </w:pPr>
          </w:p>
        </w:tc>
        <w:tc>
          <w:tcPr>
            <w:tcW w:w="1461" w:type="pct"/>
            <w:vAlign w:val="center"/>
          </w:tcPr>
          <w:p w14:paraId="6D4814D4" w14:textId="77777777" w:rsidR="00E8075C" w:rsidRDefault="00000000">
            <w:pPr>
              <w:jc w:val="both"/>
              <w:rPr>
                <w:sz w:val="22"/>
                <w:szCs w:val="22"/>
              </w:rPr>
            </w:pPr>
            <w:r>
              <w:rPr>
                <w:sz w:val="22"/>
                <w:szCs w:val="22"/>
              </w:rPr>
              <w:t>Đề nghị tỉnh có biện pháp xử lý tình trạng cáp viễn thông, dây điện trên các tuyến đường tại thành phố Hà Tĩnh chằng chịt, lộn xộn gây mất an toàn và mỹ quan đô thị; đồng thời xây dựng kế hoạch hạ ngầm các tuyến mà thành phố đã đầu tư xây dựng hào kỹ thuật</w:t>
            </w:r>
          </w:p>
        </w:tc>
        <w:tc>
          <w:tcPr>
            <w:tcW w:w="2442" w:type="pct"/>
          </w:tcPr>
          <w:p w14:paraId="0153F584" w14:textId="77777777" w:rsidR="00E8075C" w:rsidRDefault="00000000">
            <w:pPr>
              <w:jc w:val="both"/>
              <w:rPr>
                <w:sz w:val="22"/>
                <w:szCs w:val="22"/>
              </w:rPr>
            </w:pPr>
            <w:r>
              <w:rPr>
                <w:sz w:val="22"/>
                <w:szCs w:val="22"/>
              </w:rPr>
              <w:t>UBND tỉnh đã ban hành Chỉ thị số 12/CT-UBND ngày 08/6/2015 chỉ đạo tăng cường chỉnh trang, bó gọn, ngăn chặn phá hoại, khai thác trái phép hệ thống cáp viễn thông trên địa bàn tỉnh, Quyết định số 34/2021/QĐ-UBND ngày 05/8/2021 ban hành quy định quản lý cáp viễn thông trên địa bàn tỉnh Hà Tĩnh; Quyết định số 33/2020/QĐ-UBND ngày 03/11/2020 quy định một số nội dung về quản lý hệ thống công trình hạ tầng kỹ thuật trên địa bàn tỉnh Hà Tĩnh. Trong năm 2023, UBND tỉnh đã chỉ đạo UBND thành phố Hà Tĩnh triển khai, bố trí các nguồn kinh phí để đầu tư hào kỹ thuật trên 10 tuyến đường. Thời gian tới, yêu cầu các đơn vị sở hữu cáp viễn thông, cáp điện, Điện lực thành phố phối hợp hạ ngầm các tuyến dây hiện trạng cũng với quá trình triển khai thi công hào kỹ thuật các công trình nêu trên.</w:t>
            </w:r>
          </w:p>
        </w:tc>
        <w:tc>
          <w:tcPr>
            <w:tcW w:w="870" w:type="pct"/>
          </w:tcPr>
          <w:p w14:paraId="0CFE7D08" w14:textId="77777777" w:rsidR="00E8075C" w:rsidRDefault="00000000">
            <w:pPr>
              <w:jc w:val="both"/>
              <w:rPr>
                <w:sz w:val="22"/>
                <w:szCs w:val="22"/>
              </w:rPr>
            </w:pPr>
            <w:r>
              <w:rPr>
                <w:sz w:val="22"/>
                <w:szCs w:val="22"/>
              </w:rPr>
              <w:t>Đang triển khai thực hiện</w:t>
            </w:r>
          </w:p>
        </w:tc>
      </w:tr>
      <w:tr w:rsidR="00E8075C" w14:paraId="1DE07E6C" w14:textId="77777777">
        <w:tc>
          <w:tcPr>
            <w:tcW w:w="227" w:type="pct"/>
            <w:vAlign w:val="center"/>
          </w:tcPr>
          <w:p w14:paraId="59C6CFDE" w14:textId="77777777" w:rsidR="00E8075C" w:rsidRDefault="00E8075C">
            <w:pPr>
              <w:pStyle w:val="ListParagraph"/>
              <w:numPr>
                <w:ilvl w:val="0"/>
                <w:numId w:val="1"/>
              </w:numPr>
              <w:jc w:val="center"/>
              <w:rPr>
                <w:b/>
                <w:sz w:val="22"/>
                <w:szCs w:val="22"/>
              </w:rPr>
            </w:pPr>
          </w:p>
        </w:tc>
        <w:tc>
          <w:tcPr>
            <w:tcW w:w="1461" w:type="pct"/>
            <w:vAlign w:val="center"/>
          </w:tcPr>
          <w:p w14:paraId="3B215785" w14:textId="77777777" w:rsidR="00E8075C" w:rsidRDefault="00000000">
            <w:pPr>
              <w:jc w:val="both"/>
              <w:rPr>
                <w:sz w:val="22"/>
                <w:szCs w:val="22"/>
              </w:rPr>
            </w:pPr>
            <w:r>
              <w:rPr>
                <w:sz w:val="22"/>
                <w:szCs w:val="22"/>
              </w:rPr>
              <w:t xml:space="preserve">Trên địa bàn xã Sơn Tây và xã Sơn Kim 2, huyện Hương Sơn có 271 hộ liên kết trồng chè </w:t>
            </w:r>
            <w:r>
              <w:rPr>
                <w:sz w:val="22"/>
                <w:szCs w:val="22"/>
              </w:rPr>
              <w:lastRenderedPageBreak/>
              <w:t>với Tổng đội thanh niên xung phong với diện tích 201 ha. Tuy nhiên, hiện nay Tổng đội thanh niên xung phong mới thanh toán được 02 tháng đầu năm 2022 và dừng việc thu mua chè cho các hộ không theo hợp đồng ký kết. Đề nghị tỉnh chỉ đạo kiểm tra, có giải pháp tháo gỡ</w:t>
            </w:r>
          </w:p>
        </w:tc>
        <w:tc>
          <w:tcPr>
            <w:tcW w:w="2442" w:type="pct"/>
          </w:tcPr>
          <w:p w14:paraId="09275FA3" w14:textId="77777777" w:rsidR="00E8075C" w:rsidRDefault="00000000">
            <w:pPr>
              <w:shd w:val="clear" w:color="auto" w:fill="FFFFFF"/>
              <w:ind w:firstLine="34"/>
              <w:jc w:val="both"/>
              <w:rPr>
                <w:sz w:val="22"/>
                <w:szCs w:val="22"/>
              </w:rPr>
            </w:pPr>
            <w:r>
              <w:rPr>
                <w:color w:val="000000"/>
                <w:sz w:val="22"/>
                <w:szCs w:val="22"/>
              </w:rPr>
              <w:lastRenderedPageBreak/>
              <w:t xml:space="preserve">Để khắc phục tình trạng này, Tỉnh đoàn đã thành lập 01 Tổ công tác bám sát, chỉ đạo xử lý những vấn đề khó khăn tại Tổng đội </w:t>
            </w:r>
            <w:r>
              <w:rPr>
                <w:sz w:val="22"/>
                <w:szCs w:val="22"/>
              </w:rPr>
              <w:t>TNXP XDVKTM Tây Sơn</w:t>
            </w:r>
            <w:r>
              <w:rPr>
                <w:color w:val="000000"/>
                <w:sz w:val="22"/>
                <w:szCs w:val="22"/>
              </w:rPr>
              <w:t xml:space="preserve">,. </w:t>
            </w:r>
            <w:r>
              <w:rPr>
                <w:color w:val="000000"/>
                <w:sz w:val="22"/>
                <w:szCs w:val="22"/>
              </w:rPr>
              <w:lastRenderedPageBreak/>
              <w:t>Đến ngày 15/11/2022, Tổng đội đã phối hợp đơn vị liên kết chi trả số tiền 422 triệu đồng.</w:t>
            </w:r>
            <w:r>
              <w:rPr>
                <w:sz w:val="22"/>
                <w:szCs w:val="22"/>
              </w:rPr>
              <w:t xml:space="preserve"> Bên cạnh đó, chỉ đạo Tổng đội TNXP XDVKT Tây Sơn phối hợp UBND huyện Hương Sơn tìm kiếm đối tác đảm bảo năng lực để tiêu thụ chè cho các Hộ đội viên và người dân trên địa bàn, do đó, từ đầu năm 2023 đến nay đầu ra tiêu thụ, thu mua chè cho các hộ dân được giải quyết đảm bảo. Về phương án xử lý số tiền chè nợ đọng còn lại, hiện nay, Ban Thường vụ Tỉnh đoàn đã có phương án và đang tập trung chỉ đạo để giải quyết công nợ đối với các hộ dân, hộ đội viên còn lại trên địa bàn trong thời gian sớm nhất.</w:t>
            </w:r>
          </w:p>
        </w:tc>
        <w:tc>
          <w:tcPr>
            <w:tcW w:w="870" w:type="pct"/>
          </w:tcPr>
          <w:p w14:paraId="468CAD48" w14:textId="77777777" w:rsidR="00E8075C" w:rsidRDefault="00000000">
            <w:pPr>
              <w:jc w:val="both"/>
              <w:rPr>
                <w:sz w:val="22"/>
                <w:szCs w:val="22"/>
              </w:rPr>
            </w:pPr>
            <w:r>
              <w:rPr>
                <w:sz w:val="22"/>
                <w:szCs w:val="22"/>
              </w:rPr>
              <w:lastRenderedPageBreak/>
              <w:t>Đang triển khai thực hiện</w:t>
            </w:r>
          </w:p>
        </w:tc>
      </w:tr>
      <w:tr w:rsidR="00E8075C" w14:paraId="4CE04E31" w14:textId="77777777">
        <w:tc>
          <w:tcPr>
            <w:tcW w:w="227" w:type="pct"/>
            <w:vAlign w:val="center"/>
          </w:tcPr>
          <w:p w14:paraId="485EB1DA" w14:textId="77777777" w:rsidR="00E8075C" w:rsidRDefault="00E8075C">
            <w:pPr>
              <w:pStyle w:val="ListParagraph"/>
              <w:numPr>
                <w:ilvl w:val="0"/>
                <w:numId w:val="1"/>
              </w:numPr>
              <w:jc w:val="center"/>
              <w:rPr>
                <w:b/>
                <w:sz w:val="22"/>
                <w:szCs w:val="22"/>
              </w:rPr>
            </w:pPr>
          </w:p>
        </w:tc>
        <w:tc>
          <w:tcPr>
            <w:tcW w:w="1461" w:type="pct"/>
            <w:vAlign w:val="center"/>
          </w:tcPr>
          <w:p w14:paraId="73D9D002" w14:textId="77777777" w:rsidR="00E8075C" w:rsidRDefault="00000000">
            <w:pPr>
              <w:jc w:val="both"/>
              <w:rPr>
                <w:sz w:val="22"/>
                <w:szCs w:val="22"/>
              </w:rPr>
            </w:pPr>
            <w:r>
              <w:rPr>
                <w:sz w:val="22"/>
                <w:szCs w:val="22"/>
              </w:rPr>
              <w:t>Đề nghị tỉnh chỉ đạo sớm thực hiện việc di dời, tái định cư đối với 19 hộ dân ở chân núi Hồng Lĩnh, xã Xuân Lam, huyện Nghi Xuân thuộc vùng có nguy cơ bị sạt lở đất cao; các hộ dân ở các tổ dân phố Trường Yên, Trường Phú, Cảnh Trường, phường Kỳ Thịnh thuộc quy hoạch Khu kinh tế Vũng Áng, không được đầu tư xây dựng điện, đường, trường trạm và chỉnh trang dân cư, thường xuyên bị ngập lụt, nhà cửa và các công trình xuống cấp</w:t>
            </w:r>
          </w:p>
        </w:tc>
        <w:tc>
          <w:tcPr>
            <w:tcW w:w="2442" w:type="pct"/>
          </w:tcPr>
          <w:p w14:paraId="060DD870" w14:textId="77777777" w:rsidR="00E8075C" w:rsidRDefault="00000000">
            <w:pPr>
              <w:jc w:val="both"/>
              <w:rPr>
                <w:b/>
                <w:sz w:val="22"/>
                <w:szCs w:val="22"/>
              </w:rPr>
            </w:pPr>
            <w:r>
              <w:rPr>
                <w:sz w:val="22"/>
                <w:szCs w:val="22"/>
              </w:rPr>
              <w:t>- Về việc di dời, tái định cư đối với 19 hộ dân ở chân núi Hồng Lĩnh, xã Xuân Lam, huyện Nghi Xuân: UBND huyện Nghi Xuân đã ban hành các văn bản để địa phương, người dân tạm thời di dời ra khỏi khu vực sạt lở khi có mưa, bão xảy ra. Bố trí ngân sách đầu tư công trình Hạ tầng kỹ thuật khu tái định cư di dời các hộ dân vùng sạt lở xã Xuân Lam (dự kiến thực hiện năm 2023 với tổng mức đầu tư dự kiến 04 tỷ đồng) tại Nghị quyết số 71/NQ-HĐND ngày 22/12/2021 của HĐND huyện. Triển khai xây dựng nhà Văn hoá cộng đồng Thôn 1 gần khu vực sạt lở. UBND xã Xuân Lam đã lập quy hoạch chi tiết xen dắm khu dân cư tại Thôn 1 được UBND huyện phê duyệt quy hoạch chi tiết với 17 lô đất để phục vụ di dời, tái định cư các hộ khi có chủ trương; tiếp tục đưa vào kế hoạch sử dụng đất giai đoạn 2022 - 2025 các vị trí đất ở khác để bố trí tái định cư cho các hộ.Tuy vậy, nhu cầu kinh phí để đầu tư di dời, tái định cư, ổn định cuộc sống cho 19 hộ dân cần nguồn kinh phí khá lớn, ngân sách cấp huyện không thể đáp ứng được. UBND huyện Nghi Xuân đã kiến nghị tỉnh có cơ chế chính sách đặc thù. UBND tỉnh đang giao các sở, ngành liên quan về kiểm tra làm việc, tham mưu xử lý theo quy định.</w:t>
            </w:r>
          </w:p>
          <w:p w14:paraId="5C34EFF7" w14:textId="77777777" w:rsidR="00E8075C" w:rsidRDefault="00000000">
            <w:pPr>
              <w:jc w:val="both"/>
              <w:rPr>
                <w:sz w:val="22"/>
                <w:szCs w:val="22"/>
              </w:rPr>
            </w:pPr>
            <w:r>
              <w:rPr>
                <w:sz w:val="22"/>
                <w:szCs w:val="22"/>
              </w:rPr>
              <w:t>- Đối với các hộ dân các tổ dân phố Trường Yên, Trường Phú, Cảnh Trường, phường Kỳ Thịnh thuộc quy hoạch Khu kinh tế Vũng Áng: Theo Đồ án Quy hoạch phân khu xây dựng Khu công nghiệp trung tâm lô CN4, CN5, Khu kinh tế Vũng Áng, tỉnh Hà Tĩnh thì các tổ dân phố Trường Yên, Trường Phú, Cảnh Trường, phường Kỳ Thịnh nằm trong các ô đất số CX4-1, CX5-1 quy hoạch đất cây xanh, mặt nước, cảnh quan. Việc thực hiện đầu tư xây dựng mới các công trình hạ tầng đô thị như điện, đường, trường học… là không phù hợp với quy hoạch được duyệt. Hiện nay Nhà đầu tư đã có Văn bản số 031/CV-VHIZ ngày 12/9/2022 đề xuất điều chỉnh quy mô, diện tích đất sử dụng của Dự án từ 1.007,36ha xuống còn 964,844ha, theo đó bổ sung diện tích các lô CX 4-1 và CX 5-1 vào quy mô sử dụng đất Dự án. Do đó, sau khi Nhà đầu tư hoàn thiện lại hồ sơ đề xuất Dự án gửi Bộ Kế hoạch và Đầu tư và cập nhật phương án bồi thường, GPMB vào hồ sơ đề xuất Dự án; UBND tỉnh sẽ chỉ đạo thực hiện thủ tục, hồ sơ bồi thường, GPMB các khu đất nêu trên theo đúng quy định.</w:t>
            </w:r>
          </w:p>
        </w:tc>
        <w:tc>
          <w:tcPr>
            <w:tcW w:w="870" w:type="pct"/>
          </w:tcPr>
          <w:p w14:paraId="75E6C82B" w14:textId="77777777" w:rsidR="00E8075C" w:rsidRDefault="00000000">
            <w:pPr>
              <w:jc w:val="both"/>
              <w:rPr>
                <w:sz w:val="22"/>
                <w:szCs w:val="22"/>
              </w:rPr>
            </w:pPr>
            <w:r>
              <w:rPr>
                <w:sz w:val="22"/>
                <w:szCs w:val="22"/>
              </w:rPr>
              <w:t>- Theo Nghị quyết số 71/NQ-HĐND ngày 22/12/2021 của HĐND huyện, xã Xuân Lam đã được bố trí ngân sách đầu tư công trình Hạ tầng kỹ thuật khu tái định cư di dời các hộ dân vùng sạt lở xã Xuân Lam. Tuy vậy, nhu cầu kinh phí để đầu tư di dời, tái định cư, ổn định cuộc sống cho 19 hộ dân cần nguồn kinh phí khá lớn, ngân sách cấp huyện không thể đáp ứng được.</w:t>
            </w:r>
          </w:p>
          <w:p w14:paraId="319A19F9" w14:textId="77777777" w:rsidR="00E8075C" w:rsidRDefault="00000000">
            <w:pPr>
              <w:jc w:val="both"/>
              <w:rPr>
                <w:sz w:val="22"/>
                <w:szCs w:val="22"/>
              </w:rPr>
            </w:pPr>
            <w:r>
              <w:rPr>
                <w:sz w:val="22"/>
                <w:szCs w:val="22"/>
              </w:rPr>
              <w:t>- Chưa hoàn thiện hồ sơ đề xuất dự án, trong đó có phương án bồi thường, GPMB các khu đất.</w:t>
            </w:r>
          </w:p>
          <w:p w14:paraId="7FE34523" w14:textId="77777777" w:rsidR="00E8075C" w:rsidRDefault="00E8075C">
            <w:pPr>
              <w:jc w:val="both"/>
              <w:rPr>
                <w:sz w:val="22"/>
                <w:szCs w:val="22"/>
              </w:rPr>
            </w:pPr>
          </w:p>
        </w:tc>
      </w:tr>
      <w:tr w:rsidR="00E8075C" w14:paraId="2BD42E87" w14:textId="77777777">
        <w:trPr>
          <w:trHeight w:val="455"/>
        </w:trPr>
        <w:tc>
          <w:tcPr>
            <w:tcW w:w="227" w:type="pct"/>
          </w:tcPr>
          <w:p w14:paraId="54249F04" w14:textId="77777777" w:rsidR="00E8075C" w:rsidRDefault="00000000">
            <w:pPr>
              <w:tabs>
                <w:tab w:val="center" w:pos="244"/>
              </w:tabs>
              <w:ind w:left="142"/>
              <w:rPr>
                <w:b/>
                <w:sz w:val="22"/>
                <w:szCs w:val="22"/>
              </w:rPr>
            </w:pPr>
            <w:r>
              <w:rPr>
                <w:b/>
                <w:sz w:val="22"/>
                <w:szCs w:val="22"/>
              </w:rPr>
              <w:tab/>
              <w:t>B</w:t>
            </w:r>
          </w:p>
        </w:tc>
        <w:tc>
          <w:tcPr>
            <w:tcW w:w="4773" w:type="pct"/>
            <w:gridSpan w:val="3"/>
            <w:vAlign w:val="center"/>
          </w:tcPr>
          <w:p w14:paraId="1BF547E7" w14:textId="77777777" w:rsidR="00E8075C" w:rsidRDefault="00000000">
            <w:pPr>
              <w:jc w:val="center"/>
              <w:rPr>
                <w:b/>
                <w:sz w:val="22"/>
                <w:szCs w:val="22"/>
              </w:rPr>
            </w:pPr>
            <w:r>
              <w:rPr>
                <w:b/>
                <w:sz w:val="22"/>
                <w:szCs w:val="22"/>
              </w:rPr>
              <w:t>LĨNH VỰC TÀI NGUYÊN VÀ MÔI TRƯỜNG</w:t>
            </w:r>
          </w:p>
        </w:tc>
      </w:tr>
      <w:tr w:rsidR="00E8075C" w14:paraId="28E382A5" w14:textId="77777777">
        <w:trPr>
          <w:trHeight w:val="405"/>
        </w:trPr>
        <w:tc>
          <w:tcPr>
            <w:tcW w:w="227" w:type="pct"/>
            <w:vAlign w:val="center"/>
          </w:tcPr>
          <w:p w14:paraId="0609C112" w14:textId="77777777" w:rsidR="00E8075C" w:rsidRDefault="00000000">
            <w:pPr>
              <w:tabs>
                <w:tab w:val="center" w:pos="244"/>
              </w:tabs>
              <w:ind w:left="142"/>
              <w:jc w:val="center"/>
              <w:rPr>
                <w:b/>
                <w:sz w:val="22"/>
                <w:szCs w:val="22"/>
              </w:rPr>
            </w:pPr>
            <w:r>
              <w:rPr>
                <w:b/>
                <w:sz w:val="22"/>
                <w:szCs w:val="22"/>
              </w:rPr>
              <w:t>I</w:t>
            </w:r>
          </w:p>
        </w:tc>
        <w:tc>
          <w:tcPr>
            <w:tcW w:w="4773" w:type="pct"/>
            <w:gridSpan w:val="3"/>
            <w:vAlign w:val="center"/>
          </w:tcPr>
          <w:p w14:paraId="3F4082B7" w14:textId="77777777" w:rsidR="00E8075C" w:rsidRDefault="00000000">
            <w:pPr>
              <w:jc w:val="center"/>
              <w:rPr>
                <w:b/>
                <w:sz w:val="22"/>
                <w:szCs w:val="22"/>
              </w:rPr>
            </w:pPr>
            <w:r>
              <w:rPr>
                <w:b/>
                <w:sz w:val="22"/>
                <w:szCs w:val="22"/>
              </w:rPr>
              <w:t>KỲ HỌP THỨ 8</w:t>
            </w:r>
          </w:p>
        </w:tc>
      </w:tr>
      <w:tr w:rsidR="00E8075C" w14:paraId="6C6A750A" w14:textId="77777777">
        <w:tc>
          <w:tcPr>
            <w:tcW w:w="227" w:type="pct"/>
            <w:vAlign w:val="center"/>
          </w:tcPr>
          <w:p w14:paraId="3B17B774" w14:textId="77777777" w:rsidR="00E8075C" w:rsidRDefault="00E8075C">
            <w:pPr>
              <w:pStyle w:val="ListParagraph"/>
              <w:numPr>
                <w:ilvl w:val="0"/>
                <w:numId w:val="1"/>
              </w:numPr>
              <w:jc w:val="center"/>
              <w:rPr>
                <w:b/>
                <w:sz w:val="22"/>
                <w:szCs w:val="22"/>
              </w:rPr>
            </w:pPr>
          </w:p>
        </w:tc>
        <w:tc>
          <w:tcPr>
            <w:tcW w:w="1461" w:type="pct"/>
            <w:vAlign w:val="center"/>
          </w:tcPr>
          <w:p w14:paraId="17E5A9DF" w14:textId="77777777" w:rsidR="00E8075C" w:rsidRDefault="00000000">
            <w:pPr>
              <w:jc w:val="both"/>
              <w:rPr>
                <w:sz w:val="22"/>
                <w:szCs w:val="22"/>
              </w:rPr>
            </w:pPr>
            <w:r>
              <w:rPr>
                <w:sz w:val="22"/>
                <w:szCs w:val="22"/>
              </w:rPr>
              <w:t xml:space="preserve">Hiện nay, hầu hết các dự án có sử dụng đất </w:t>
            </w:r>
            <w:r>
              <w:rPr>
                <w:sz w:val="22"/>
                <w:szCs w:val="22"/>
              </w:rPr>
              <w:lastRenderedPageBreak/>
              <w:t>triển khai trên địa bàn đều được UBND huyện ban hành quyết định thành lập các Hội đồng bồi thường, hỗ trợ và tái định cư theo từng dự án và do cán bộ chuyên môn cấp huyện kiêm nhiệm; bên cạnh đó, đề án vị trí việc làm thì không có vị trí về nhiệm vụ này. Do vậy việc thành lập các Hội đồng bồi thường, hỗ trợ và tái định cư GPMB cấp huyện là không đảm bảo các quy định và không phù hợp thực tiễn. Đề nghị tỉnh xem xét, điều chỉnh theo một trong các phương án đó là cho chủ trương thành lập Trung tâm phát triển quỹ đất cấp huyện; xem xét bổ sung chức năng về tham mưu thực hiện bồi thường, hỗ trợ và tái định cư giải phóng mặt bằng cho Ban quản lý dự án cấp huyện hoặc cho chủ trương thành lập Ban giải phóng mặt bằng cấp huyện trên cơ sở có định biên độc lập</w:t>
            </w:r>
          </w:p>
        </w:tc>
        <w:tc>
          <w:tcPr>
            <w:tcW w:w="2442" w:type="pct"/>
          </w:tcPr>
          <w:p w14:paraId="60B2837C" w14:textId="77777777" w:rsidR="00E8075C" w:rsidRDefault="00000000">
            <w:pPr>
              <w:jc w:val="both"/>
              <w:rPr>
                <w:sz w:val="22"/>
                <w:szCs w:val="22"/>
              </w:rPr>
            </w:pPr>
            <w:r>
              <w:rPr>
                <w:sz w:val="22"/>
                <w:szCs w:val="22"/>
              </w:rPr>
              <w:lastRenderedPageBreak/>
              <w:t xml:space="preserve">- Theo quy định tại Điều 30 Quyết định số 75/2014/QĐ-UBND ngày </w:t>
            </w:r>
            <w:r>
              <w:rPr>
                <w:sz w:val="22"/>
                <w:szCs w:val="22"/>
              </w:rPr>
              <w:lastRenderedPageBreak/>
              <w:t>03/11/2014 của UBND tỉnh về việc ban hành Quy định chính sách bồi thường, hỗ trợ, tái định cư khi Nhà nước thu hồi đất trên địa bàn tỉnh Hà Tĩnh</w:t>
            </w:r>
            <w:r>
              <w:rPr>
                <w:rStyle w:val="FootnoteReference"/>
                <w:sz w:val="22"/>
                <w:szCs w:val="22"/>
              </w:rPr>
              <w:footnoteReference w:id="1"/>
            </w:r>
            <w:r>
              <w:rPr>
                <w:sz w:val="22"/>
                <w:szCs w:val="22"/>
              </w:rPr>
              <w:t xml:space="preserve">, nhiệm vụ làm nhiệm vụ bồi thường, giải phóng mặt bằng được giao cho Hội đồng bồi thường, hỗ trợ, tái định cư cấp huyện. </w:t>
            </w:r>
          </w:p>
          <w:p w14:paraId="3B6B2415" w14:textId="77777777" w:rsidR="00E8075C" w:rsidRDefault="00000000">
            <w:pPr>
              <w:jc w:val="both"/>
              <w:rPr>
                <w:sz w:val="22"/>
                <w:szCs w:val="22"/>
                <w:lang w:val="pt-BR"/>
              </w:rPr>
            </w:pPr>
            <w:r>
              <w:rPr>
                <w:sz w:val="22"/>
                <w:szCs w:val="22"/>
              </w:rPr>
              <w:t>- Đối với đề nghị xem xét bổ sung chức năng về tham mưu thực hiện bồi thường, hỗ trợ và tái định cư giải phóng mặt bằng cho Ban Quản lý dự án cấp huyện: Tại Thông báo Kết luận số 726-TB/TU ngày 16/01/2023 của Ban Thường vụ Tỉnh ủy về Đề án sắp xếp, kiện toàn cơ cấu tổ chức các đơn vị sự nghiệp công lập và Quyết định số 880/QĐ-UBND ngày 14/4/2023 của UBND tỉnh về việc phê duyệt Đề án sắp xếp, kiện toàn cơ cấu tổ chức các đơn vị sự nghiệp công lập thuộc thẩm quyền quản lý của UBND tỉnh đã thống nhất chủ trương: “Bổ sung chức năng phát triển quỹ đất cho các Ban Quản lý dự án đầu tư xây dựng các huyện, thị xã, thành phố (trừ khi Trung ương có quy định khác)”. Ngày 06/7/2023, Ban Cán sự đảng UBND tỉnh đã có Văn bản số 155-CV/BCSĐ báo cáo Ban Thường vụ Tỉnh ủy về quy mô tổ chức và hiệu quả hoạt động của Ban Quản lý dự án đầu tư xây dựng cấp tỉnh, cấp huyện.</w:t>
            </w:r>
          </w:p>
        </w:tc>
        <w:tc>
          <w:tcPr>
            <w:tcW w:w="870" w:type="pct"/>
          </w:tcPr>
          <w:p w14:paraId="18541305" w14:textId="77777777" w:rsidR="00E8075C" w:rsidRDefault="00000000">
            <w:pPr>
              <w:jc w:val="both"/>
              <w:rPr>
                <w:sz w:val="22"/>
                <w:szCs w:val="22"/>
                <w:lang w:val="pt-BR"/>
              </w:rPr>
            </w:pPr>
            <w:r>
              <w:rPr>
                <w:sz w:val="22"/>
                <w:szCs w:val="22"/>
                <w:lang w:val="pt-BR"/>
              </w:rPr>
              <w:lastRenderedPageBreak/>
              <w:t xml:space="preserve">- Đang chờ ý kiến của </w:t>
            </w:r>
            <w:r>
              <w:rPr>
                <w:sz w:val="22"/>
                <w:szCs w:val="22"/>
              </w:rPr>
              <w:t xml:space="preserve">Ban </w:t>
            </w:r>
            <w:r>
              <w:rPr>
                <w:sz w:val="22"/>
                <w:szCs w:val="22"/>
              </w:rPr>
              <w:lastRenderedPageBreak/>
              <w:t>Thường vụ Tỉnh ủy về quy mô tổ chức và hiệu quả hoạt động của Ban Quản lý dự án đầu tư xây dựng cấp tỉnh, cấp huyện.</w:t>
            </w:r>
          </w:p>
        </w:tc>
      </w:tr>
      <w:tr w:rsidR="00E8075C" w14:paraId="3A023E3E" w14:textId="77777777">
        <w:tc>
          <w:tcPr>
            <w:tcW w:w="227" w:type="pct"/>
            <w:vAlign w:val="center"/>
          </w:tcPr>
          <w:p w14:paraId="4B18F2C0" w14:textId="77777777" w:rsidR="00E8075C" w:rsidRDefault="00E8075C">
            <w:pPr>
              <w:pStyle w:val="ListParagraph"/>
              <w:numPr>
                <w:ilvl w:val="0"/>
                <w:numId w:val="1"/>
              </w:numPr>
              <w:jc w:val="center"/>
              <w:rPr>
                <w:b/>
                <w:sz w:val="22"/>
                <w:szCs w:val="22"/>
              </w:rPr>
            </w:pPr>
          </w:p>
        </w:tc>
        <w:tc>
          <w:tcPr>
            <w:tcW w:w="1461" w:type="pct"/>
            <w:vAlign w:val="center"/>
          </w:tcPr>
          <w:p w14:paraId="17257BCE" w14:textId="77777777" w:rsidR="00E8075C" w:rsidRDefault="00000000">
            <w:pPr>
              <w:jc w:val="both"/>
              <w:rPr>
                <w:sz w:val="22"/>
                <w:szCs w:val="22"/>
              </w:rPr>
            </w:pPr>
            <w:r>
              <w:rPr>
                <w:sz w:val="22"/>
                <w:szCs w:val="22"/>
              </w:rPr>
              <w:t>Ban hành quy định chi tiết việc rà soát, công bố công khai danh mục các thửa đất nhỏ hẹp do Nhà nước trực tiếp quản lý, việc lấy ý kiến người dân và công khai việc giao đất, cho thuê đất đối với các thửa đất nhỏ hẹp tại địa phương để sử dụng vào mục đích công cộng hoặc giao, cho thuê cho người sử dụng đất liền kề theo Nghị định số 148/2020/NĐ-CP ngày 18/12/2020 của Chính phủ về sửa đổi, bổ sung một số điều của Nghị định 43/2014/NĐ-CP về quy định chi tiết thi hành Luật Đất đai; quy định và hướng dẫn về chính sách khai thác, sử dụng quỹ đất thuộc Đề án phát triển quỹ đất trên địa bàn tỉnh giai đoạn 2022 - 2025</w:t>
            </w:r>
          </w:p>
        </w:tc>
        <w:tc>
          <w:tcPr>
            <w:tcW w:w="2442" w:type="pct"/>
            <w:vAlign w:val="center"/>
          </w:tcPr>
          <w:p w14:paraId="140B4F54" w14:textId="77777777" w:rsidR="00E8075C" w:rsidRDefault="00000000">
            <w:pPr>
              <w:jc w:val="both"/>
              <w:rPr>
                <w:sz w:val="22"/>
                <w:szCs w:val="22"/>
              </w:rPr>
            </w:pPr>
            <w:r>
              <w:rPr>
                <w:sz w:val="22"/>
                <w:szCs w:val="22"/>
              </w:rPr>
              <w:t>Về chính sách khai thác, sử dụng quỹ đất: Ủy ban nhân dân tỉnh đã ban hành Quyết định số 16/2023/QĐ-UBND ngày 10/4/2023 quy định điều kiện, tiêu chí, quy mô, tỷ lệ để tách khu đất thành dự án độc lập; giao đất, cho thuê đất đối với các thửa đất nhỏ hẹp do Nhà nước quản lý trên địa bàn tỉnh Hà Tĩnh. Hiện Sở Tài nguyên và Môi trường đang rà soát, tham mưu theo xây dựng dự thảo Quy định về cơ chế, chính sách tạo quỹ đất sạch, quản lý và khai thác quỹ đất công để thu hút đầu tư phát triển kinh tế - xã hội trên địa bàn tỉnh; đồng thời tham mưu xây dựng Kế hoạch phát triển quỹ đất trên địa bàn tỉnh giai đoạn 2022 - 2025. Tuy vậy, hiện các căn cứ pháp lý để xây dựng Kế hoạch phát triển quỹ đất giai đoạn 2021 - 2025 chưa được ban hành đầy đủ để triển khai . UBND tỉnh sẽ giao Sở Tài nguyên và Môi trường tiếp tục rà soát, nghiên cứu, tham khảo việc thực hiện tại các địa phương để tham mưu UBND tỉnh phương án thực hiện đảm bảo đúng quy định, hiệu quả, khả thi.</w:t>
            </w:r>
          </w:p>
        </w:tc>
        <w:tc>
          <w:tcPr>
            <w:tcW w:w="870" w:type="pct"/>
          </w:tcPr>
          <w:p w14:paraId="10EEF38E" w14:textId="77777777" w:rsidR="00E8075C" w:rsidRDefault="00000000">
            <w:pPr>
              <w:jc w:val="both"/>
              <w:rPr>
                <w:sz w:val="22"/>
                <w:szCs w:val="22"/>
                <w:lang w:val="pt-BR"/>
              </w:rPr>
            </w:pPr>
            <w:r>
              <w:rPr>
                <w:sz w:val="22"/>
                <w:szCs w:val="22"/>
                <w:lang w:val="pt-BR"/>
              </w:rPr>
              <w:t>Đang triển khai thực hiện nhưng gặp nhiều khó khăn, vướng mắc về thủ tục pháp lý</w:t>
            </w:r>
          </w:p>
        </w:tc>
      </w:tr>
      <w:tr w:rsidR="00E8075C" w14:paraId="51244F14" w14:textId="77777777">
        <w:tc>
          <w:tcPr>
            <w:tcW w:w="227" w:type="pct"/>
            <w:vAlign w:val="center"/>
          </w:tcPr>
          <w:p w14:paraId="031A9816" w14:textId="77777777" w:rsidR="00E8075C" w:rsidRDefault="00E8075C">
            <w:pPr>
              <w:pStyle w:val="ListParagraph"/>
              <w:numPr>
                <w:ilvl w:val="0"/>
                <w:numId w:val="1"/>
              </w:numPr>
              <w:jc w:val="center"/>
              <w:rPr>
                <w:b/>
                <w:sz w:val="22"/>
                <w:szCs w:val="22"/>
              </w:rPr>
            </w:pPr>
          </w:p>
        </w:tc>
        <w:tc>
          <w:tcPr>
            <w:tcW w:w="1461" w:type="pct"/>
            <w:vAlign w:val="center"/>
          </w:tcPr>
          <w:p w14:paraId="2E492304" w14:textId="77777777" w:rsidR="00E8075C" w:rsidRDefault="00000000">
            <w:pPr>
              <w:jc w:val="both"/>
              <w:rPr>
                <w:sz w:val="22"/>
                <w:szCs w:val="22"/>
                <w:lang w:val="pt-BR"/>
              </w:rPr>
            </w:pPr>
            <w:r>
              <w:rPr>
                <w:sz w:val="22"/>
                <w:szCs w:val="22"/>
                <w:lang w:val="pt-BR"/>
              </w:rPr>
              <w:t>Khu vực đất Lương thực cũ, Trường THCS Hoàng Xuân Hãn cũ, đất Công ty Khoáng sản thương mại Hà Tĩnh, Trung tâm Y học cổ truyền, Trường dạy nghề cũ trên địa bàn huyện Đức Thọ bỏ hoang nhiều năm. Đề nghị tỉnh sớm có phương án đưa vào quản lý, sử dụng hiệu quả</w:t>
            </w:r>
          </w:p>
        </w:tc>
        <w:tc>
          <w:tcPr>
            <w:tcW w:w="2442" w:type="pct"/>
            <w:vAlign w:val="center"/>
          </w:tcPr>
          <w:p w14:paraId="46D10B93" w14:textId="77777777" w:rsidR="00E8075C" w:rsidRDefault="00E8075C">
            <w:pPr>
              <w:ind w:hanging="50"/>
              <w:jc w:val="both"/>
              <w:rPr>
                <w:sz w:val="22"/>
                <w:szCs w:val="22"/>
              </w:rPr>
            </w:pPr>
          </w:p>
        </w:tc>
        <w:tc>
          <w:tcPr>
            <w:tcW w:w="870" w:type="pct"/>
          </w:tcPr>
          <w:p w14:paraId="5CB5DCF1" w14:textId="77777777" w:rsidR="00E8075C" w:rsidRDefault="00000000">
            <w:pPr>
              <w:ind w:hanging="50"/>
              <w:jc w:val="both"/>
              <w:rPr>
                <w:color w:val="000000"/>
                <w:sz w:val="22"/>
                <w:szCs w:val="22"/>
              </w:rPr>
            </w:pPr>
            <w:r>
              <w:rPr>
                <w:color w:val="000000"/>
                <w:sz w:val="22"/>
                <w:szCs w:val="22"/>
              </w:rPr>
              <w:t xml:space="preserve">- Hồ sơ khu đất do Tổng kho lương thực quản lý hiện đang bị thất lạc nên chưa đảm bảo các điều kiện để trình thu hồi theo quy định. </w:t>
            </w:r>
          </w:p>
          <w:p w14:paraId="47EA01E3" w14:textId="77777777" w:rsidR="00E8075C" w:rsidRDefault="00000000">
            <w:pPr>
              <w:ind w:hanging="50"/>
              <w:jc w:val="both"/>
              <w:rPr>
                <w:color w:val="000000"/>
                <w:sz w:val="22"/>
                <w:szCs w:val="22"/>
              </w:rPr>
            </w:pPr>
            <w:r>
              <w:rPr>
                <w:color w:val="000000"/>
                <w:sz w:val="22"/>
                <w:szCs w:val="22"/>
              </w:rPr>
              <w:t xml:space="preserve">- Việc xử lý Trường THCS </w:t>
            </w:r>
            <w:r>
              <w:rPr>
                <w:color w:val="000000"/>
                <w:sz w:val="22"/>
                <w:szCs w:val="22"/>
              </w:rPr>
              <w:lastRenderedPageBreak/>
              <w:t>Hoàng Xuân Hãn: Địa phương chưa hoàn thiện hồ sơ để trình phương án xử lý cơ sở nhà đất theo quy định tại Nghị định số 67/2021/NĐ-CP. Ngày 29/7/2022.</w:t>
            </w:r>
          </w:p>
          <w:p w14:paraId="7757305C" w14:textId="77777777" w:rsidR="00E8075C" w:rsidRDefault="00000000">
            <w:pPr>
              <w:ind w:hanging="50"/>
              <w:jc w:val="both"/>
              <w:rPr>
                <w:color w:val="000000"/>
                <w:sz w:val="22"/>
                <w:szCs w:val="22"/>
              </w:rPr>
            </w:pPr>
            <w:r>
              <w:rPr>
                <w:color w:val="000000"/>
                <w:sz w:val="22"/>
                <w:szCs w:val="22"/>
              </w:rPr>
              <w:t xml:space="preserve">- </w:t>
            </w:r>
            <w:r>
              <w:rPr>
                <w:iCs/>
                <w:color w:val="000000"/>
                <w:sz w:val="22"/>
                <w:szCs w:val="22"/>
              </w:rPr>
              <w:t>Đối với khu đất Khoáng sản thương mại Hà Tĩnh: Phía công ty khẳng định khu đất vẫn đang được sử dụng nên đang kiểm tra lại.</w:t>
            </w:r>
          </w:p>
          <w:p w14:paraId="66E743E3" w14:textId="77777777" w:rsidR="00E8075C" w:rsidRDefault="00000000">
            <w:pPr>
              <w:ind w:hanging="50"/>
              <w:jc w:val="both"/>
              <w:rPr>
                <w:sz w:val="22"/>
                <w:szCs w:val="22"/>
              </w:rPr>
            </w:pPr>
            <w:r>
              <w:rPr>
                <w:color w:val="000000"/>
                <w:sz w:val="22"/>
                <w:szCs w:val="22"/>
              </w:rPr>
              <w:t xml:space="preserve">- Đối với </w:t>
            </w:r>
            <w:r>
              <w:rPr>
                <w:iCs/>
                <w:color w:val="000000"/>
                <w:sz w:val="22"/>
                <w:szCs w:val="22"/>
              </w:rPr>
              <w:t xml:space="preserve">Trường dạy nghề cũ: </w:t>
            </w:r>
            <w:r>
              <w:rPr>
                <w:color w:val="000000"/>
                <w:sz w:val="22"/>
                <w:szCs w:val="22"/>
              </w:rPr>
              <w:t>Chưa hoàn thiện phương án, trình UBND tỉnh thu hồi đất và đề xuất bán đấu giá theo quy định.</w:t>
            </w:r>
            <w:r>
              <w:rPr>
                <w:iCs/>
                <w:color w:val="000000"/>
                <w:sz w:val="22"/>
                <w:szCs w:val="22"/>
              </w:rPr>
              <w:t xml:space="preserve"> </w:t>
            </w:r>
          </w:p>
        </w:tc>
      </w:tr>
      <w:tr w:rsidR="00E8075C" w14:paraId="53BAE7EC" w14:textId="77777777">
        <w:tc>
          <w:tcPr>
            <w:tcW w:w="227" w:type="pct"/>
            <w:vAlign w:val="center"/>
          </w:tcPr>
          <w:p w14:paraId="78FA9684" w14:textId="77777777" w:rsidR="00E8075C" w:rsidRDefault="00E8075C">
            <w:pPr>
              <w:pStyle w:val="ListParagraph"/>
              <w:numPr>
                <w:ilvl w:val="0"/>
                <w:numId w:val="1"/>
              </w:numPr>
              <w:jc w:val="center"/>
              <w:rPr>
                <w:b/>
                <w:sz w:val="22"/>
                <w:szCs w:val="22"/>
              </w:rPr>
            </w:pPr>
          </w:p>
        </w:tc>
        <w:tc>
          <w:tcPr>
            <w:tcW w:w="1461" w:type="pct"/>
            <w:vAlign w:val="center"/>
          </w:tcPr>
          <w:p w14:paraId="406D4781" w14:textId="77777777" w:rsidR="00E8075C" w:rsidRDefault="00000000">
            <w:pPr>
              <w:jc w:val="both"/>
              <w:rPr>
                <w:sz w:val="22"/>
                <w:szCs w:val="22"/>
                <w:lang w:val="pt-BR"/>
              </w:rPr>
            </w:pPr>
            <w:r>
              <w:rPr>
                <w:sz w:val="22"/>
                <w:szCs w:val="22"/>
                <w:lang w:val="pt-BR"/>
              </w:rPr>
              <w:t>Trên địa bàn thị xã Hồng Lĩnh có một số khu đất nằm ở vị trí trung tâm, bám đường quốc lộ đã bỏ hoang nhiều năm. Đề nghị tỉnh có giải pháp hoặc bàn giao cho địa phương quản lý để thuận lợi trong thu hút đầu tư</w:t>
            </w:r>
          </w:p>
        </w:tc>
        <w:tc>
          <w:tcPr>
            <w:tcW w:w="2442" w:type="pct"/>
            <w:vAlign w:val="center"/>
          </w:tcPr>
          <w:p w14:paraId="3B5CFBF3" w14:textId="77777777" w:rsidR="00E8075C" w:rsidRDefault="00000000">
            <w:pPr>
              <w:ind w:firstLine="19"/>
              <w:jc w:val="both"/>
              <w:rPr>
                <w:color w:val="000000"/>
                <w:sz w:val="22"/>
                <w:szCs w:val="22"/>
              </w:rPr>
            </w:pPr>
            <w:r>
              <w:rPr>
                <w:color w:val="000000"/>
                <w:sz w:val="22"/>
                <w:szCs w:val="22"/>
              </w:rPr>
              <w:t>Hiện nay, Trung tâm Phát triển quỹ đất và Kỹ thuật địa chính đang quản lý 09 khu đất tại thị xã Hồng Lĩnh, trong đó, có 02 khu tại phường Đậu Liêu, thuộc đất cây xanh, công cộng nên không lập phương án đấu giá, thị xã Hồng Lĩnh đề xuất giao về cho địa phương quản lý; 01 khu đất tại phường Nam Hồng đang tổ chức thông báo bán đấu giá lần 2 theo quy định; 01 Khu đất thu hồi của Công ty cổ phần sản xuất vật liệu xây dựng Thuận Lộc tại phường Nam Hồng đang đề xuất phương án xử lý; 01 Khu đất Chợ Hồng Lĩnh cũ tại phường Nam Hồng đang khảo sát, lập quy hoạch tổng mặt bằng sử dụng đất ở, đô thị và thương mại dịch vụ; 02 khu đất thu hồi của Công ty Cổ phần Việt Hà - Hà Tĩnh (bám đường QL8A) và Công ty Cổ phần Đầu tư phát triển đô thị và Khu công nghiệp (bám đường QL1A) tại phường Bắc Hồng hiện đang thuê tư vấn thực hiện xác định giá đất cụ thể để xây dựng giá khởi điểm bán đấu giá quyền sử dụng đất; 01 Khu đất thu hồi của Công ty CP sản xuất VLXD Trung Đô tại phường Đức Thuận đang thực hiện công tác kiểm đếm, áp giá giá trị tài sản còn lại gắn liền với đất của Công ty Cổ phần Trung Đô; 01 Khu đất tại phường Nam Hồng đang xác định giá khởi điểm để tổ chức đấu giá theo quy định. Thời gian tới, Ủy ban nhân dân tỉnh sẽ tiếp tục chỉ đạo tập trung xử lý, trong đó dự kiến trong năm 2023 sẽ đấu giá 5/9 khu và bàn giao 2/9 khu về cho UBND thị xã quản lý; 02 khu còn lại (nhà máy gạch Trung Đô và Chợ Hồng Lĩnh cũ) sẽ hoàn thành các thủ tục và tổ chức đấu giá trong năm 2024.</w:t>
            </w:r>
          </w:p>
        </w:tc>
        <w:tc>
          <w:tcPr>
            <w:tcW w:w="870" w:type="pct"/>
          </w:tcPr>
          <w:p w14:paraId="793A7C2E" w14:textId="77777777" w:rsidR="00E8075C" w:rsidRDefault="00000000">
            <w:pPr>
              <w:ind w:firstLine="35"/>
              <w:jc w:val="both"/>
              <w:rPr>
                <w:sz w:val="22"/>
                <w:szCs w:val="22"/>
              </w:rPr>
            </w:pPr>
            <w:r>
              <w:rPr>
                <w:sz w:val="22"/>
                <w:szCs w:val="22"/>
              </w:rPr>
              <w:t>Chưa hoàn thiện các thủ tục liên quan đến đấu giá các khu đất và bàn giao về địa phương quản lý.</w:t>
            </w:r>
          </w:p>
        </w:tc>
      </w:tr>
      <w:tr w:rsidR="00E8075C" w14:paraId="706991BA" w14:textId="77777777">
        <w:trPr>
          <w:trHeight w:val="483"/>
        </w:trPr>
        <w:tc>
          <w:tcPr>
            <w:tcW w:w="227" w:type="pct"/>
            <w:vAlign w:val="center"/>
          </w:tcPr>
          <w:p w14:paraId="44602246" w14:textId="77777777" w:rsidR="00E8075C" w:rsidRDefault="00000000">
            <w:pPr>
              <w:tabs>
                <w:tab w:val="center" w:pos="244"/>
              </w:tabs>
              <w:ind w:left="142"/>
              <w:jc w:val="center"/>
              <w:rPr>
                <w:b/>
                <w:sz w:val="22"/>
                <w:szCs w:val="22"/>
              </w:rPr>
            </w:pPr>
            <w:r>
              <w:rPr>
                <w:b/>
                <w:sz w:val="22"/>
                <w:szCs w:val="22"/>
              </w:rPr>
              <w:t>II</w:t>
            </w:r>
          </w:p>
        </w:tc>
        <w:tc>
          <w:tcPr>
            <w:tcW w:w="4773" w:type="pct"/>
            <w:gridSpan w:val="3"/>
            <w:vAlign w:val="center"/>
          </w:tcPr>
          <w:p w14:paraId="370FB398" w14:textId="77777777" w:rsidR="00E8075C" w:rsidRDefault="00000000">
            <w:pPr>
              <w:jc w:val="center"/>
              <w:rPr>
                <w:b/>
                <w:sz w:val="22"/>
                <w:szCs w:val="22"/>
              </w:rPr>
            </w:pPr>
            <w:r>
              <w:rPr>
                <w:b/>
                <w:sz w:val="22"/>
                <w:szCs w:val="22"/>
              </w:rPr>
              <w:t>KỲ HỌP THỨ 11</w:t>
            </w:r>
          </w:p>
        </w:tc>
      </w:tr>
      <w:tr w:rsidR="00E8075C" w14:paraId="48BFACD9" w14:textId="77777777">
        <w:tc>
          <w:tcPr>
            <w:tcW w:w="227" w:type="pct"/>
            <w:vAlign w:val="center"/>
          </w:tcPr>
          <w:p w14:paraId="1D087FAA" w14:textId="77777777" w:rsidR="00E8075C" w:rsidRDefault="00E8075C">
            <w:pPr>
              <w:pStyle w:val="ListParagraph"/>
              <w:numPr>
                <w:ilvl w:val="0"/>
                <w:numId w:val="1"/>
              </w:numPr>
              <w:jc w:val="center"/>
              <w:rPr>
                <w:b/>
                <w:sz w:val="22"/>
                <w:szCs w:val="22"/>
              </w:rPr>
            </w:pPr>
          </w:p>
        </w:tc>
        <w:tc>
          <w:tcPr>
            <w:tcW w:w="1461" w:type="pct"/>
            <w:vAlign w:val="center"/>
          </w:tcPr>
          <w:p w14:paraId="6A16503B" w14:textId="77777777" w:rsidR="00E8075C" w:rsidRDefault="00000000">
            <w:pPr>
              <w:jc w:val="both"/>
              <w:rPr>
                <w:sz w:val="22"/>
                <w:szCs w:val="22"/>
                <w:lang w:val="pt-BR"/>
              </w:rPr>
            </w:pPr>
            <w:r>
              <w:rPr>
                <w:sz w:val="22"/>
                <w:szCs w:val="22"/>
                <w:lang w:val="pt-BR"/>
              </w:rPr>
              <w:t xml:space="preserve">Công tác đền bù, thu hồi đất Dự án Bồi thường, hỗ trợ và tái định cư bảo vệ môi trường khu vực thượng nguồn và ven hồ Bộc </w:t>
            </w:r>
            <w:r>
              <w:rPr>
                <w:sz w:val="22"/>
                <w:szCs w:val="22"/>
                <w:lang w:val="pt-BR"/>
              </w:rPr>
              <w:lastRenderedPageBreak/>
              <w:t>Nguyên, xã Nam Điền, huyện Thạch Hà được triển khai thực hiện từ năm 2015, tuy nhiên, đến nay diện tích đất thu hồi chưa được bàn giao cho đơn vị chủ quản. Đề nghị tỉnh chỉ đạo sớm tổ chức thực hiện</w:t>
            </w:r>
          </w:p>
        </w:tc>
        <w:tc>
          <w:tcPr>
            <w:tcW w:w="2442" w:type="pct"/>
            <w:vAlign w:val="center"/>
          </w:tcPr>
          <w:p w14:paraId="7510DF77" w14:textId="77777777" w:rsidR="00E8075C" w:rsidRDefault="00000000">
            <w:pPr>
              <w:ind w:hanging="50"/>
              <w:jc w:val="both"/>
              <w:rPr>
                <w:sz w:val="22"/>
                <w:szCs w:val="22"/>
              </w:rPr>
            </w:pPr>
            <w:r>
              <w:rPr>
                <w:color w:val="000000"/>
                <w:sz w:val="22"/>
                <w:szCs w:val="22"/>
              </w:rPr>
              <w:lastRenderedPageBreak/>
              <w:t xml:space="preserve">Theo Quyết định số 970/QĐ-TTg ngày 28/12/1996 của Thủ tướng Chính phủ thì diện tích đất thu hồi, GPMB nêu trên thuộc Khu bảo tồn thiên nhiên Kẻ Gỗ nên thuộc phạm vi quản lý của Ban Quản lý khu bảo tồn thiên nhiên Kẻ Gỗ (được </w:t>
            </w:r>
            <w:r>
              <w:rPr>
                <w:color w:val="000000"/>
                <w:sz w:val="22"/>
                <w:szCs w:val="22"/>
              </w:rPr>
              <w:lastRenderedPageBreak/>
              <w:t>UBND tỉnh thành lập tại Quyết định số 717/QĐ-UBND ngày 12/6/1997). Do đó, UBND tỉnh chỉ đạo UBND huyện Thạch Hà, Sở Tài nguyên và Môi trường phối hợp với các cơ quan, đơn vị liên quan tiến hành các hồ sơ, thủ tục bàn giao đất đã thu hồi của các hộ dân cho Ban Quản lý khu bảo tồn thiên nhiên Kẻ Gỗ quản lý theo quy định.</w:t>
            </w:r>
          </w:p>
        </w:tc>
        <w:tc>
          <w:tcPr>
            <w:tcW w:w="870" w:type="pct"/>
          </w:tcPr>
          <w:p w14:paraId="2359D7FC" w14:textId="77777777" w:rsidR="00E8075C" w:rsidRDefault="00000000">
            <w:pPr>
              <w:ind w:hanging="50"/>
              <w:jc w:val="both"/>
              <w:rPr>
                <w:sz w:val="22"/>
                <w:szCs w:val="22"/>
              </w:rPr>
            </w:pPr>
            <w:r>
              <w:rPr>
                <w:sz w:val="22"/>
                <w:szCs w:val="22"/>
              </w:rPr>
              <w:lastRenderedPageBreak/>
              <w:t xml:space="preserve">Chưa hoàn thiện các hồ sơ thủ tục để bàn giao đất đã thu hồi </w:t>
            </w:r>
          </w:p>
        </w:tc>
      </w:tr>
      <w:tr w:rsidR="00E8075C" w14:paraId="594E86F4" w14:textId="77777777">
        <w:tc>
          <w:tcPr>
            <w:tcW w:w="227" w:type="pct"/>
            <w:vAlign w:val="center"/>
          </w:tcPr>
          <w:p w14:paraId="7C56D38D" w14:textId="77777777" w:rsidR="00E8075C" w:rsidRDefault="00E8075C">
            <w:pPr>
              <w:pStyle w:val="ListParagraph"/>
              <w:numPr>
                <w:ilvl w:val="0"/>
                <w:numId w:val="1"/>
              </w:numPr>
              <w:jc w:val="center"/>
              <w:rPr>
                <w:b/>
                <w:sz w:val="22"/>
                <w:szCs w:val="22"/>
              </w:rPr>
            </w:pPr>
          </w:p>
        </w:tc>
        <w:tc>
          <w:tcPr>
            <w:tcW w:w="1461" w:type="pct"/>
            <w:vAlign w:val="center"/>
          </w:tcPr>
          <w:p w14:paraId="29FEB672" w14:textId="77777777" w:rsidR="00E8075C" w:rsidRDefault="00000000">
            <w:pPr>
              <w:jc w:val="both"/>
              <w:rPr>
                <w:sz w:val="22"/>
                <w:szCs w:val="22"/>
                <w:lang w:val="pt-BR"/>
              </w:rPr>
            </w:pPr>
            <w:r>
              <w:rPr>
                <w:sz w:val="22"/>
                <w:szCs w:val="22"/>
                <w:lang w:val="pt-BR"/>
              </w:rPr>
              <w:t>Đề nghị chỉ đạo các ngành chuyên môn triển khai thực hiện chủ trương đo, vẽ lập bản đồ và cấp giấy chứng nhận quyền sử dụng đất rừng sản xuất và giao đất theo Nghị định 64/CP cho nhân dân khu tái định cư xã Hương Quang cũ</w:t>
            </w:r>
          </w:p>
        </w:tc>
        <w:tc>
          <w:tcPr>
            <w:tcW w:w="2442" w:type="pct"/>
            <w:vAlign w:val="center"/>
          </w:tcPr>
          <w:p w14:paraId="2BA9EE62" w14:textId="77777777" w:rsidR="00E8075C" w:rsidRDefault="00000000">
            <w:pPr>
              <w:ind w:hanging="50"/>
              <w:jc w:val="both"/>
              <w:rPr>
                <w:sz w:val="22"/>
                <w:szCs w:val="22"/>
              </w:rPr>
            </w:pPr>
            <w:r>
              <w:rPr>
                <w:color w:val="000000"/>
                <w:sz w:val="22"/>
                <w:szCs w:val="22"/>
              </w:rPr>
              <w:t xml:space="preserve">Hiện nay, Dự án “Tăng cường quản lý đất đai và cơ sở dữ liệu đất đai trên địa bàn tỉnh Hà Tĩnh” đã hoàn thành thi công, dữ liệu địa chính đã vận hành trên hệ thống của dự án. UBND tỉnh đã giao Sở Tài nguyên và Môi trường (Văn phòng Đăng ký đất đai) </w:t>
            </w:r>
            <w:r>
              <w:rPr>
                <w:color w:val="000000"/>
                <w:spacing w:val="-2"/>
                <w:sz w:val="22"/>
                <w:szCs w:val="22"/>
              </w:rPr>
              <w:t xml:space="preserve">rà soát, đánh giá khối lượng cụ thể, bóc tách các nội dung công việc đã thực hiện, chưa thực hiện theo dự án VILG của 18 xã và hoàn thiện lại nội dung Thiết kế KT – DT để trình thẩm định (sau khi Sở Tài nguyên và Môi trường thẩm định xong, sẽ trình Cục Đăng ký dữ liệu và Thông tin đất đai - Bộ Tài nguyên và Môi trường để lấy ý kiến góp ý theo quy định; dự kiến sẽ trình Sở Tài chính thẩm định và trình UBND tỉnh phê duyệt trong năm 2023), và tổ chức thực hiện </w:t>
            </w:r>
            <w:r>
              <w:rPr>
                <w:color w:val="000000"/>
                <w:sz w:val="22"/>
                <w:szCs w:val="22"/>
              </w:rPr>
              <w:t>kịp thời nhằm đảm bảo quyền lợi của người sử dụng đất và đảm bảo tài liệu, hồ sơ địa chính phục vụ công tác quản lý nhà nước về đất đai trên địa bàn huyện Vũ Quang nói chung và xã Quang Thọ nói riêng.</w:t>
            </w:r>
          </w:p>
        </w:tc>
        <w:tc>
          <w:tcPr>
            <w:tcW w:w="870" w:type="pct"/>
          </w:tcPr>
          <w:p w14:paraId="312AFD92" w14:textId="77777777" w:rsidR="00E8075C" w:rsidRDefault="00000000">
            <w:pPr>
              <w:ind w:hanging="50"/>
              <w:jc w:val="both"/>
              <w:rPr>
                <w:sz w:val="22"/>
                <w:szCs w:val="22"/>
              </w:rPr>
            </w:pPr>
            <w:r>
              <w:rPr>
                <w:sz w:val="22"/>
                <w:szCs w:val="22"/>
              </w:rPr>
              <w:t>Đang triển khai thực hiện</w:t>
            </w:r>
          </w:p>
        </w:tc>
      </w:tr>
      <w:tr w:rsidR="00E8075C" w14:paraId="2540066C" w14:textId="77777777">
        <w:tc>
          <w:tcPr>
            <w:tcW w:w="227" w:type="pct"/>
            <w:vAlign w:val="center"/>
          </w:tcPr>
          <w:p w14:paraId="349C3255" w14:textId="77777777" w:rsidR="00E8075C" w:rsidRDefault="00E8075C">
            <w:pPr>
              <w:pStyle w:val="ListParagraph"/>
              <w:numPr>
                <w:ilvl w:val="0"/>
                <w:numId w:val="1"/>
              </w:numPr>
              <w:jc w:val="center"/>
              <w:rPr>
                <w:b/>
                <w:sz w:val="22"/>
                <w:szCs w:val="22"/>
              </w:rPr>
            </w:pPr>
          </w:p>
        </w:tc>
        <w:tc>
          <w:tcPr>
            <w:tcW w:w="1461" w:type="pct"/>
            <w:vAlign w:val="center"/>
          </w:tcPr>
          <w:p w14:paraId="6743ABBC" w14:textId="77777777" w:rsidR="00E8075C" w:rsidRDefault="00000000">
            <w:pPr>
              <w:jc w:val="both"/>
              <w:rPr>
                <w:sz w:val="22"/>
                <w:szCs w:val="22"/>
                <w:lang w:val="pt-BR"/>
              </w:rPr>
            </w:pPr>
            <w:r>
              <w:rPr>
                <w:sz w:val="22"/>
                <w:szCs w:val="22"/>
                <w:lang w:val="pt-BR"/>
              </w:rPr>
              <w:t>Đề nghị tỉnh sớm cho chủ trương triển khai mỏ khai thác cát tại phường Trung Lương, thị xã Hồng Lĩnh để phục vụ nhu cầu xây dựng của Nhân dân và san lấp mặt bằng các công trình, dự án trên địa bàn</w:t>
            </w:r>
          </w:p>
        </w:tc>
        <w:tc>
          <w:tcPr>
            <w:tcW w:w="2442" w:type="pct"/>
            <w:vAlign w:val="center"/>
          </w:tcPr>
          <w:p w14:paraId="2A2048BA" w14:textId="77777777" w:rsidR="00E8075C" w:rsidRDefault="00000000">
            <w:pPr>
              <w:tabs>
                <w:tab w:val="left" w:pos="993"/>
              </w:tabs>
              <w:jc w:val="both"/>
              <w:rPr>
                <w:sz w:val="22"/>
                <w:szCs w:val="22"/>
              </w:rPr>
            </w:pPr>
            <w:r>
              <w:rPr>
                <w:sz w:val="22"/>
                <w:szCs w:val="22"/>
              </w:rPr>
              <w:t>Ngày 18/5/2023 UBND thị xã Hồng Lĩnh đã có Văn bản số 876/UBND-TNMT  đề xuất đưa mỏ CXD tại phường Trung Lương, thị xã Hồng Lĩnh vào Kế hoạch đấu giá quyền khai thác khoáng sản năm 2023. Sở Tài nguyên và Môi trường đã chủ trì, phối hợp với các cơ quan tổ chức làm việc, kiểm tra thực địa. Sở Giao thông Vận tải có Văn bản số 1607/SGTVT-QLHT ngày 14/7/2023 xác định mỏ cát nằm ngoài phạm vi luồng và hành lang bảo vệ luồng hiện tại của tuyến sông Lam. Hiện nay, Sở Tài nguyên và Môi trường đã đề xuất đưa vào Kế hoạch đấu giá quyền KTKS năm 2023 và đang trình UBND tỉnh phê duyệt.</w:t>
            </w:r>
          </w:p>
        </w:tc>
        <w:tc>
          <w:tcPr>
            <w:tcW w:w="870" w:type="pct"/>
          </w:tcPr>
          <w:p w14:paraId="3392E3F5" w14:textId="77777777" w:rsidR="00E8075C" w:rsidRDefault="00000000">
            <w:pPr>
              <w:ind w:hanging="50"/>
              <w:jc w:val="both"/>
              <w:rPr>
                <w:sz w:val="22"/>
                <w:szCs w:val="22"/>
              </w:rPr>
            </w:pPr>
            <w:r>
              <w:rPr>
                <w:sz w:val="22"/>
                <w:szCs w:val="22"/>
              </w:rPr>
              <w:t>Đang triển khai thực hiện</w:t>
            </w:r>
          </w:p>
        </w:tc>
      </w:tr>
      <w:tr w:rsidR="00E8075C" w14:paraId="2C9EE0C1" w14:textId="77777777">
        <w:tc>
          <w:tcPr>
            <w:tcW w:w="227" w:type="pct"/>
            <w:vAlign w:val="center"/>
          </w:tcPr>
          <w:p w14:paraId="24431D9A" w14:textId="77777777" w:rsidR="00E8075C" w:rsidRDefault="00E8075C">
            <w:pPr>
              <w:pStyle w:val="ListParagraph"/>
              <w:numPr>
                <w:ilvl w:val="0"/>
                <w:numId w:val="1"/>
              </w:numPr>
              <w:jc w:val="center"/>
              <w:rPr>
                <w:b/>
                <w:sz w:val="22"/>
                <w:szCs w:val="22"/>
              </w:rPr>
            </w:pPr>
          </w:p>
        </w:tc>
        <w:tc>
          <w:tcPr>
            <w:tcW w:w="1461" w:type="pct"/>
            <w:vAlign w:val="center"/>
          </w:tcPr>
          <w:p w14:paraId="3DD3518C" w14:textId="77777777" w:rsidR="00E8075C" w:rsidRDefault="00000000">
            <w:pPr>
              <w:jc w:val="both"/>
              <w:rPr>
                <w:sz w:val="22"/>
                <w:szCs w:val="22"/>
                <w:lang w:val="pt-BR"/>
              </w:rPr>
            </w:pPr>
            <w:r>
              <w:rPr>
                <w:sz w:val="22"/>
                <w:szCs w:val="22"/>
                <w:lang w:val="pt-BR"/>
              </w:rPr>
              <w:t>Đất quy hoạch Trường bắn tại thôn Long Sơn, xã An Dũng, huyện Đức Thọ đã được thu hồi nhưng hiện bỏ hoang, gây lãng phí. Đề nghị tỉnh chỉ đạo kiểm tra, xử lý</w:t>
            </w:r>
          </w:p>
        </w:tc>
        <w:tc>
          <w:tcPr>
            <w:tcW w:w="2442" w:type="pct"/>
            <w:vAlign w:val="center"/>
          </w:tcPr>
          <w:p w14:paraId="6EEC2EF7" w14:textId="77777777" w:rsidR="00E8075C" w:rsidRDefault="00000000">
            <w:pPr>
              <w:jc w:val="both"/>
              <w:rPr>
                <w:bCs/>
                <w:sz w:val="22"/>
                <w:szCs w:val="22"/>
              </w:rPr>
            </w:pPr>
            <w:r>
              <w:rPr>
                <w:bCs/>
                <w:sz w:val="22"/>
                <w:szCs w:val="22"/>
                <w:lang w:val="vi-VN"/>
              </w:rPr>
              <w:t xml:space="preserve">Khu đất của Bộ Chỉ huy Quân sự tỉnh đang sử dụng tại xã An Dũng, huyện Đức Thọ, được Bộ Tổng tham mưu Bộ Quốc phòng phê duyệt quy hoạch vị trí đóng quân Thao trường huấn luyện tổng hợp của Ban Chỉ huy Quân sự huyện Đức Thọ/Bộ </w:t>
            </w:r>
            <w:r>
              <w:rPr>
                <w:bCs/>
                <w:sz w:val="22"/>
                <w:szCs w:val="22"/>
              </w:rPr>
              <w:t>C</w:t>
            </w:r>
            <w:r>
              <w:rPr>
                <w:bCs/>
                <w:sz w:val="22"/>
                <w:szCs w:val="22"/>
                <w:lang w:val="vi-VN"/>
              </w:rPr>
              <w:t>hỉ huy Quân sự tỉnh với quy mô diện tích khoảng 20ha. Trong đó, đã được UBND tỉnh giao đất để sử dụng vào mục đích đất quốc phòng tại Quyết định số 2544/QĐ-UBND ngày 31/7/2019, với diện tích 140.207,5m</w:t>
            </w:r>
            <w:r>
              <w:rPr>
                <w:bCs/>
                <w:sz w:val="22"/>
                <w:szCs w:val="22"/>
                <w:vertAlign w:val="superscript"/>
                <w:lang w:val="vi-VN"/>
              </w:rPr>
              <w:t>2</w:t>
            </w:r>
            <w:r>
              <w:rPr>
                <w:bCs/>
                <w:sz w:val="22"/>
                <w:szCs w:val="22"/>
                <w:lang w:val="vi-VN"/>
              </w:rPr>
              <w:t>, đã bàn giao đất tại thực địa và cấp GCNQSD đất. Hiện trạng trên khu đất đã xây dựng Nhà bảo vệ thao trường, trường bắn, hàng rào bao quanh khu đất, các trang thiết bị phục vụ trường bắn và các công trình phụ trợ, đưa vào hoạt động ổn định từ cuối năm 2019 đến nay. Theo Quy hoạch sử dụng đất thời kỳ 2021-2030</w:t>
            </w:r>
            <w:r>
              <w:rPr>
                <w:bCs/>
                <w:sz w:val="22"/>
                <w:szCs w:val="22"/>
              </w:rPr>
              <w:t>,</w:t>
            </w:r>
            <w:r>
              <w:rPr>
                <w:bCs/>
                <w:sz w:val="22"/>
                <w:szCs w:val="22"/>
                <w:lang w:val="vi-VN"/>
              </w:rPr>
              <w:t xml:space="preserve"> huyện Đức Thọ đã được UBND tỉnh phê duyệt tại Quyết định số 3121/QĐ-UBND ngày 18/10/2022 thì tại khu vực này có quy hoạch mở rộng thêm 3,26 ha để sử dụng vào mục đích đất quốc phòng, kinh phí GPMB do ngân sách huyện đảm bảo; nhưng do khó khăn về kinh phí nên chưa hoàn thành việc GPMB, thu hồi đất để giao đất cho Bộ Chỉ huy Quân sự tỉnh triển khai dự án. UBND huyện Đức Thọ </w:t>
            </w:r>
            <w:r>
              <w:rPr>
                <w:bCs/>
                <w:sz w:val="22"/>
                <w:szCs w:val="22"/>
              </w:rPr>
              <w:t xml:space="preserve">đã </w:t>
            </w:r>
            <w:r>
              <w:rPr>
                <w:bCs/>
                <w:sz w:val="22"/>
                <w:szCs w:val="22"/>
                <w:lang w:val="vi-VN"/>
              </w:rPr>
              <w:t xml:space="preserve">chỉ đạo Hội đồng bồi thường GPMB huyện rà soát cụ thể và chuyển trả hồ sơ kiểm đếm bồi thường cho các đối tượng bị ảnh hưởng bởi dự án nhưng chưa thực hiện việc bồi thường, GPMB, thu hồi đất; xem xét bố trí kinh phí để </w:t>
            </w:r>
            <w:r>
              <w:rPr>
                <w:bCs/>
                <w:sz w:val="22"/>
                <w:szCs w:val="22"/>
                <w:lang w:val="vi-VN"/>
              </w:rPr>
              <w:lastRenderedPageBreak/>
              <w:t xml:space="preserve">thực hiện bồi thường, GPMB đối với phần diện tích đất quy hoạch mở rộng xây dựng trường bắn, thao trường huấn luyện, để </w:t>
            </w:r>
            <w:r>
              <w:rPr>
                <w:bCs/>
                <w:sz w:val="22"/>
                <w:szCs w:val="22"/>
              </w:rPr>
              <w:t>bàn giao</w:t>
            </w:r>
            <w:r>
              <w:rPr>
                <w:bCs/>
                <w:sz w:val="22"/>
                <w:szCs w:val="22"/>
                <w:lang w:val="vi-VN"/>
              </w:rPr>
              <w:t xml:space="preserve"> 3,26ha đất cho Bộ Chỉ huy quân sự tỉnh theo quy định. </w:t>
            </w:r>
          </w:p>
        </w:tc>
        <w:tc>
          <w:tcPr>
            <w:tcW w:w="870" w:type="pct"/>
          </w:tcPr>
          <w:p w14:paraId="75D2A207" w14:textId="77777777" w:rsidR="00E8075C" w:rsidRDefault="00000000">
            <w:pPr>
              <w:ind w:hanging="50"/>
              <w:jc w:val="both"/>
              <w:rPr>
                <w:sz w:val="22"/>
                <w:szCs w:val="22"/>
              </w:rPr>
            </w:pPr>
            <w:r>
              <w:rPr>
                <w:sz w:val="22"/>
                <w:szCs w:val="22"/>
              </w:rPr>
              <w:lastRenderedPageBreak/>
              <w:t>Đang triển khai thực hiện</w:t>
            </w:r>
          </w:p>
        </w:tc>
      </w:tr>
      <w:tr w:rsidR="00E8075C" w14:paraId="63674F00" w14:textId="77777777">
        <w:trPr>
          <w:trHeight w:val="423"/>
        </w:trPr>
        <w:tc>
          <w:tcPr>
            <w:tcW w:w="227" w:type="pct"/>
            <w:vAlign w:val="center"/>
          </w:tcPr>
          <w:p w14:paraId="6621097A" w14:textId="77777777" w:rsidR="00E8075C" w:rsidRDefault="00000000">
            <w:pPr>
              <w:jc w:val="center"/>
              <w:rPr>
                <w:b/>
                <w:sz w:val="22"/>
                <w:szCs w:val="22"/>
              </w:rPr>
            </w:pPr>
            <w:r>
              <w:rPr>
                <w:b/>
                <w:sz w:val="22"/>
                <w:szCs w:val="22"/>
              </w:rPr>
              <w:t>C</w:t>
            </w:r>
          </w:p>
        </w:tc>
        <w:tc>
          <w:tcPr>
            <w:tcW w:w="4773" w:type="pct"/>
            <w:gridSpan w:val="3"/>
            <w:vAlign w:val="center"/>
          </w:tcPr>
          <w:p w14:paraId="1C758475" w14:textId="77777777" w:rsidR="00E8075C" w:rsidRDefault="00000000">
            <w:pPr>
              <w:ind w:hanging="50"/>
              <w:jc w:val="center"/>
              <w:rPr>
                <w:b/>
                <w:sz w:val="22"/>
                <w:szCs w:val="22"/>
              </w:rPr>
            </w:pPr>
            <w:r>
              <w:rPr>
                <w:b/>
                <w:sz w:val="22"/>
                <w:szCs w:val="22"/>
              </w:rPr>
              <w:t>LĨNH VỰC ĐẦU TƯ, GIAO THÔNG, XÂY DỰNG VÀ CÁC CHƯƠNG TRÌNH, DỰ ÁN</w:t>
            </w:r>
          </w:p>
        </w:tc>
      </w:tr>
      <w:tr w:rsidR="00E8075C" w14:paraId="09F7F774" w14:textId="77777777">
        <w:trPr>
          <w:trHeight w:val="423"/>
        </w:trPr>
        <w:tc>
          <w:tcPr>
            <w:tcW w:w="227" w:type="pct"/>
            <w:vAlign w:val="center"/>
          </w:tcPr>
          <w:p w14:paraId="0D4E8C51" w14:textId="77777777" w:rsidR="00E8075C" w:rsidRDefault="00000000">
            <w:pPr>
              <w:jc w:val="center"/>
              <w:rPr>
                <w:b/>
                <w:sz w:val="22"/>
                <w:szCs w:val="22"/>
              </w:rPr>
            </w:pPr>
            <w:r>
              <w:rPr>
                <w:b/>
                <w:sz w:val="22"/>
                <w:szCs w:val="22"/>
              </w:rPr>
              <w:t>I</w:t>
            </w:r>
          </w:p>
        </w:tc>
        <w:tc>
          <w:tcPr>
            <w:tcW w:w="4773" w:type="pct"/>
            <w:gridSpan w:val="3"/>
            <w:vAlign w:val="center"/>
          </w:tcPr>
          <w:p w14:paraId="1969C6AF" w14:textId="77777777" w:rsidR="00E8075C" w:rsidRDefault="00000000">
            <w:pPr>
              <w:ind w:hanging="50"/>
              <w:jc w:val="center"/>
              <w:rPr>
                <w:b/>
                <w:sz w:val="22"/>
                <w:szCs w:val="22"/>
              </w:rPr>
            </w:pPr>
            <w:r>
              <w:rPr>
                <w:b/>
                <w:sz w:val="22"/>
                <w:szCs w:val="22"/>
              </w:rPr>
              <w:t>KỲ HỌP THỨ 8</w:t>
            </w:r>
          </w:p>
        </w:tc>
      </w:tr>
      <w:tr w:rsidR="00E8075C" w14:paraId="7BEA5994" w14:textId="77777777">
        <w:tc>
          <w:tcPr>
            <w:tcW w:w="227" w:type="pct"/>
            <w:vAlign w:val="center"/>
          </w:tcPr>
          <w:p w14:paraId="08DCC262" w14:textId="77777777" w:rsidR="00E8075C" w:rsidRDefault="00E8075C">
            <w:pPr>
              <w:pStyle w:val="ListParagraph"/>
              <w:numPr>
                <w:ilvl w:val="0"/>
                <w:numId w:val="1"/>
              </w:numPr>
              <w:jc w:val="center"/>
              <w:rPr>
                <w:b/>
                <w:sz w:val="22"/>
                <w:szCs w:val="22"/>
              </w:rPr>
            </w:pPr>
          </w:p>
        </w:tc>
        <w:tc>
          <w:tcPr>
            <w:tcW w:w="1461" w:type="pct"/>
            <w:vAlign w:val="center"/>
          </w:tcPr>
          <w:p w14:paraId="1819E7A5" w14:textId="77777777" w:rsidR="00E8075C" w:rsidRDefault="00000000">
            <w:pPr>
              <w:jc w:val="both"/>
              <w:rPr>
                <w:sz w:val="22"/>
                <w:szCs w:val="22"/>
              </w:rPr>
            </w:pPr>
            <w:r>
              <w:rPr>
                <w:sz w:val="22"/>
                <w:szCs w:val="22"/>
              </w:rPr>
              <w:t>Có giải pháp đối với việc Dự án đường Xô Viết Nghệ Tĩnh, thành phố Hà Tĩnh quy hoạch kéo dài hàng chục năm đến nay chưa triển khai thực hiện</w:t>
            </w:r>
          </w:p>
        </w:tc>
        <w:tc>
          <w:tcPr>
            <w:tcW w:w="2442" w:type="pct"/>
          </w:tcPr>
          <w:p w14:paraId="34D867B4" w14:textId="77777777" w:rsidR="00E8075C" w:rsidRDefault="00000000">
            <w:pPr>
              <w:jc w:val="both"/>
              <w:rPr>
                <w:sz w:val="22"/>
                <w:szCs w:val="22"/>
              </w:rPr>
            </w:pPr>
            <w:r>
              <w:rPr>
                <w:sz w:val="22"/>
                <w:szCs w:val="22"/>
              </w:rPr>
              <w:t>Dự án đường Xô Viết Nghệ Tĩnh kéo dài về phía Đông đã được HĐND tỉnh quyết định chủ trương đầu tư tại Nghị quyết số 119/NQ-HĐND ngày 14/7/2023 với tổng mức đầu tư 1.498 tỷ đồng, thời gian thực hiện từ năm 2023-2025 và sau năm 2025, nguồn vốn đầu tư từ ngân sách tỉnh; UBND tỉnh đã giao Ban QLDA đầu tư xây dựng công trình giao thông tỉnh làm chủ đầu tư tại Quyết định số 1809/QĐ-UBND ngày 04/8/2023. Hiện chủ đầu tư đang triển khai các hồ sơ, thủ tục đầu tư dự án theo quy định. Đối với đoạn tuyến kéo dài về phía Tây, trên cơ sở khả năng cân đối, huy động nguồn lực, UBND tỉnh sẽ tiếp tục nghiên cứu, soát xét phương án đầu tư.</w:t>
            </w:r>
          </w:p>
        </w:tc>
        <w:tc>
          <w:tcPr>
            <w:tcW w:w="870" w:type="pct"/>
          </w:tcPr>
          <w:p w14:paraId="6D0F3828" w14:textId="77777777" w:rsidR="00E8075C" w:rsidRDefault="00000000">
            <w:pPr>
              <w:tabs>
                <w:tab w:val="left" w:pos="3587"/>
              </w:tabs>
              <w:ind w:hanging="50"/>
              <w:jc w:val="both"/>
              <w:rPr>
                <w:sz w:val="22"/>
                <w:szCs w:val="22"/>
              </w:rPr>
            </w:pPr>
            <w:r>
              <w:rPr>
                <w:sz w:val="22"/>
                <w:szCs w:val="22"/>
              </w:rPr>
              <w:t>Chưa hoàn thiện hồ sơ, thủ tục đầu tư dự án</w:t>
            </w:r>
          </w:p>
        </w:tc>
      </w:tr>
      <w:tr w:rsidR="00E8075C" w14:paraId="64E47A0D" w14:textId="77777777">
        <w:tc>
          <w:tcPr>
            <w:tcW w:w="227" w:type="pct"/>
            <w:vAlign w:val="center"/>
          </w:tcPr>
          <w:p w14:paraId="687B7721" w14:textId="77777777" w:rsidR="00E8075C" w:rsidRDefault="00E8075C">
            <w:pPr>
              <w:pStyle w:val="ListParagraph"/>
              <w:numPr>
                <w:ilvl w:val="0"/>
                <w:numId w:val="1"/>
              </w:numPr>
              <w:jc w:val="center"/>
              <w:rPr>
                <w:b/>
                <w:sz w:val="22"/>
                <w:szCs w:val="22"/>
              </w:rPr>
            </w:pPr>
          </w:p>
        </w:tc>
        <w:tc>
          <w:tcPr>
            <w:tcW w:w="1461" w:type="pct"/>
            <w:vAlign w:val="center"/>
          </w:tcPr>
          <w:p w14:paraId="63960A46" w14:textId="77777777" w:rsidR="00E8075C" w:rsidRDefault="00000000">
            <w:pPr>
              <w:jc w:val="both"/>
              <w:rPr>
                <w:bCs/>
                <w:spacing w:val="4"/>
                <w:sz w:val="22"/>
                <w:szCs w:val="22"/>
              </w:rPr>
            </w:pPr>
            <w:r>
              <w:rPr>
                <w:bCs/>
                <w:spacing w:val="4"/>
                <w:sz w:val="22"/>
                <w:szCs w:val="22"/>
              </w:rPr>
              <w:t xml:space="preserve">Nâng cấp Hệ thống cống và tràn tự chảy trên đê Hoàng Đình, cử tri kiến nghị nhiều lần nhưng chưa có giải pháp xử lý. </w:t>
            </w:r>
          </w:p>
          <w:p w14:paraId="0E14FEBE" w14:textId="77777777" w:rsidR="00E8075C" w:rsidRDefault="00000000">
            <w:pPr>
              <w:jc w:val="both"/>
              <w:rPr>
                <w:bCs/>
                <w:spacing w:val="4"/>
                <w:sz w:val="22"/>
                <w:szCs w:val="22"/>
              </w:rPr>
            </w:pPr>
            <w:r>
              <w:rPr>
                <w:bCs/>
                <w:spacing w:val="4"/>
                <w:sz w:val="22"/>
                <w:szCs w:val="22"/>
              </w:rPr>
              <w:t xml:space="preserve">Dự án Kênh tách nước phân lũ đoạn qua tổ dân phố Hòa Lộc, phường Kỳ Trinh, thị xã Kỳ Anh có đoạn đấu nối bắc qua kênh đã được đầu tư tuy nhiên đáy kênh mới cao nên việc lấy nước phục vụ sản xuất của người dân gặp rất nhiều khó khăn, đề nghị tỉnh chỉ đạo nâng cấp, sữa chữa.  </w:t>
            </w:r>
          </w:p>
        </w:tc>
        <w:tc>
          <w:tcPr>
            <w:tcW w:w="2442" w:type="pct"/>
          </w:tcPr>
          <w:p w14:paraId="567D744C" w14:textId="77777777" w:rsidR="00E8075C" w:rsidRDefault="00000000">
            <w:pPr>
              <w:jc w:val="both"/>
              <w:rPr>
                <w:sz w:val="22"/>
                <w:szCs w:val="22"/>
              </w:rPr>
            </w:pPr>
            <w:r>
              <w:rPr>
                <w:sz w:val="22"/>
                <w:szCs w:val="22"/>
              </w:rPr>
              <w:t>- Về nâng cấp Hệ thống cống và tràn tự chảy trên đê Hoàng Đình: UBND tỉnh đã tổ chức nhiều đoàn kiểm tra, xem xét đề xuất đầu tư nâng cấp tổng thể tuyến đê. Tuy nhiên, theo Quy hoạch chung thị xã Kỳ Anh đến năm 2035, được Thủ tướng Chính phủ phê duyệt tại Quyết định số 706/QĐ-TTg ngày 07/6/2018, đoạn đê từ K0+00 đến K3+00 (dài 3,0 km) được quy hoạch kết hợp làm tuyến đường Vũng Áng đi Thạch Khê có chiều rộng 60m. Do vậy việc đầu tư tuyến đê cần phải xem xét kỹ về tính đồng bộ tiêu chuẩn và giải pháp kỹ thuật và khả năng cân đối nguồn lực. Trước mắt, UBND tỉnh sẽ chỉ đạo tập trung khắc phục, sửa chữa các công trình tạm thời đáp ứng yêu cầu nhiệm vụ.</w:t>
            </w:r>
          </w:p>
          <w:p w14:paraId="25E36712" w14:textId="77777777" w:rsidR="00E8075C" w:rsidRDefault="00000000">
            <w:pPr>
              <w:jc w:val="both"/>
              <w:rPr>
                <w:sz w:val="22"/>
                <w:szCs w:val="22"/>
              </w:rPr>
            </w:pPr>
            <w:r>
              <w:rPr>
                <w:sz w:val="22"/>
                <w:szCs w:val="22"/>
              </w:rPr>
              <w:t xml:space="preserve"> - Về đề nghị tỉnh chỉ đạo nâng cấp, sữa chữa Dự án Kênh tách nước phân lũ đoạn qua tổ dân phố Hòa Lộc, phường Kỳ Trinh, thị xã Kỳ Anh: UBND tỉnh đã có Văn bản số 5293/UBND-KT ngày 18/10/2022 về việc phương án điều chỉnh dự án Hệ thống kênh tách nước, phân lũ, phòng chống ngập úng tại thị xã Kỳ Anh, theo đó đồng ý về mặt chủ trương cho phép Ban Quản lý dự án đầu tư xây dựng khu vực Khu kinh tế tỉnh thuê tư vấn khảo sát, đánh giá lập phương án điều chỉnh dự án Hệ thống tách nước, phân lũ, phòng chống ngập úng tại thị xã Kỳ Anh. Hiện tại Ban Quản lý dự án đầu tư xây dựng khu vực Khu kinh tế tỉnh đã cơ bản hoàn thành hồ sơ xây dựng phương án điều chỉnh, xin ý kiến các ngành để tổng hợp báo cáo đề xuất UBND tỉnh</w:t>
            </w:r>
          </w:p>
        </w:tc>
        <w:tc>
          <w:tcPr>
            <w:tcW w:w="870" w:type="pct"/>
          </w:tcPr>
          <w:p w14:paraId="1FF5E0C1" w14:textId="77777777" w:rsidR="00E8075C" w:rsidRDefault="00000000">
            <w:pPr>
              <w:ind w:firstLine="170"/>
              <w:jc w:val="both"/>
              <w:rPr>
                <w:sz w:val="22"/>
                <w:szCs w:val="22"/>
              </w:rPr>
            </w:pPr>
            <w:r>
              <w:rPr>
                <w:sz w:val="22"/>
                <w:szCs w:val="22"/>
              </w:rPr>
              <w:t>- Chưa thực hiện do theo quy hoạch chung của thị xã Kỳ Anh đến năm 2035, tuyến đê được quy hoạch kết hợp với tuyến đường Vũng Áng đi Thạch Khê, nên cần xem xét kỹ về tính đồng bộ tiêu chuẩn, giải pháp kỹ thuật và khả năng cân đối nguồn lực để thực hiện.</w:t>
            </w:r>
          </w:p>
          <w:p w14:paraId="36BBFCF8" w14:textId="77777777" w:rsidR="00E8075C" w:rsidRDefault="00000000">
            <w:pPr>
              <w:ind w:firstLine="170"/>
              <w:jc w:val="both"/>
              <w:rPr>
                <w:sz w:val="22"/>
                <w:szCs w:val="22"/>
              </w:rPr>
            </w:pPr>
            <w:r>
              <w:rPr>
                <w:sz w:val="22"/>
                <w:szCs w:val="22"/>
              </w:rPr>
              <w:t>- Về nâng cấp, sữa chữa Dự án Kênh tách nước phân lũ đoạn qua tổ dân phố Hòa Lộc, phường Kỳ Trinh, thị xã Kỳ Anh: Hiện đang xin ý kiến các ngành phương án điều chỉnh dự án.</w:t>
            </w:r>
          </w:p>
        </w:tc>
      </w:tr>
      <w:tr w:rsidR="00E8075C" w14:paraId="0D7668AA" w14:textId="77777777">
        <w:tc>
          <w:tcPr>
            <w:tcW w:w="227" w:type="pct"/>
            <w:vAlign w:val="center"/>
          </w:tcPr>
          <w:p w14:paraId="2C2B3B43" w14:textId="77777777" w:rsidR="00E8075C" w:rsidRDefault="00E8075C">
            <w:pPr>
              <w:pStyle w:val="ListParagraph"/>
              <w:numPr>
                <w:ilvl w:val="0"/>
                <w:numId w:val="1"/>
              </w:numPr>
              <w:jc w:val="center"/>
              <w:rPr>
                <w:b/>
                <w:sz w:val="22"/>
                <w:szCs w:val="22"/>
              </w:rPr>
            </w:pPr>
          </w:p>
        </w:tc>
        <w:tc>
          <w:tcPr>
            <w:tcW w:w="1461" w:type="pct"/>
            <w:vAlign w:val="center"/>
          </w:tcPr>
          <w:p w14:paraId="118D3A75" w14:textId="77777777" w:rsidR="00E8075C" w:rsidRDefault="00000000">
            <w:pPr>
              <w:jc w:val="both"/>
              <w:rPr>
                <w:bCs/>
                <w:spacing w:val="4"/>
                <w:sz w:val="22"/>
                <w:szCs w:val="22"/>
              </w:rPr>
            </w:pPr>
            <w:r>
              <w:rPr>
                <w:bCs/>
                <w:spacing w:val="4"/>
                <w:sz w:val="22"/>
                <w:szCs w:val="22"/>
              </w:rPr>
              <w:t>Sớm triển khai đầu tư 12 trạm y tế trên địa bàn huyện Hương Sơn đã được Bộ Y tế đưa vào danh mục đầu tư từ nguồn vốn ADB.</w:t>
            </w:r>
          </w:p>
        </w:tc>
        <w:tc>
          <w:tcPr>
            <w:tcW w:w="2442" w:type="pct"/>
            <w:vAlign w:val="center"/>
          </w:tcPr>
          <w:p w14:paraId="7208480F" w14:textId="77777777" w:rsidR="00E8075C" w:rsidRDefault="00000000">
            <w:pPr>
              <w:widowControl w:val="0"/>
              <w:jc w:val="both"/>
              <w:rPr>
                <w:sz w:val="22"/>
                <w:szCs w:val="22"/>
              </w:rPr>
            </w:pPr>
            <w:r>
              <w:rPr>
                <w:sz w:val="22"/>
                <w:szCs w:val="22"/>
              </w:rPr>
              <w:t>12 trạm y tế trên địa bàn huyện Hương Sơn thuộc Chương trình đầu tư phát triển mạng lưới cơ sở y tế vùng khó khăn được Thủ tướng Chính phủ phê duyệt chủ trương đầu tư tại các Quyết định số 1467/QĐ-TTg ngày 02/11/2018 và điều chỉnh tại Quyết định số 758/QĐ-TTg ngày 19/6/2019. Hiện tại, dự án đã được bổ sung vào kế hoạch đầu tư công trung hạn; UBND tỉnh đã tổ chức rà soát, thống nhất danh mục công trình, giao Ban QLDA ĐTXDCT dân dụng và công nghiệp tỉnh làm chủ đầu tư để triển khai các bước tiếp theo tại Văn bản số 3610/UBND-VX</w:t>
            </w:r>
            <w:r>
              <w:rPr>
                <w:sz w:val="22"/>
                <w:szCs w:val="22"/>
                <w:vertAlign w:val="subscript"/>
              </w:rPr>
              <w:t>1</w:t>
            </w:r>
            <w:r>
              <w:rPr>
                <w:sz w:val="22"/>
                <w:szCs w:val="22"/>
              </w:rPr>
              <w:t xml:space="preserve"> ngày 13/7/2023.</w:t>
            </w:r>
          </w:p>
        </w:tc>
        <w:tc>
          <w:tcPr>
            <w:tcW w:w="870" w:type="pct"/>
          </w:tcPr>
          <w:p w14:paraId="42C15213" w14:textId="77777777" w:rsidR="00E8075C" w:rsidRDefault="00000000">
            <w:pPr>
              <w:ind w:firstLine="170"/>
              <w:jc w:val="both"/>
              <w:rPr>
                <w:sz w:val="22"/>
                <w:szCs w:val="22"/>
              </w:rPr>
            </w:pPr>
            <w:r>
              <w:rPr>
                <w:sz w:val="22"/>
                <w:szCs w:val="22"/>
              </w:rPr>
              <w:t>Đang được triển khai thực hiện theo lộ trình</w:t>
            </w:r>
          </w:p>
        </w:tc>
      </w:tr>
      <w:tr w:rsidR="00E8075C" w14:paraId="503AD568" w14:textId="77777777">
        <w:tc>
          <w:tcPr>
            <w:tcW w:w="227" w:type="pct"/>
            <w:vAlign w:val="center"/>
          </w:tcPr>
          <w:p w14:paraId="1299F95C" w14:textId="77777777" w:rsidR="00E8075C" w:rsidRDefault="00E8075C">
            <w:pPr>
              <w:pStyle w:val="ListParagraph"/>
              <w:numPr>
                <w:ilvl w:val="0"/>
                <w:numId w:val="1"/>
              </w:numPr>
              <w:jc w:val="center"/>
              <w:rPr>
                <w:b/>
                <w:sz w:val="22"/>
                <w:szCs w:val="22"/>
              </w:rPr>
            </w:pPr>
          </w:p>
        </w:tc>
        <w:tc>
          <w:tcPr>
            <w:tcW w:w="1461" w:type="pct"/>
            <w:vAlign w:val="center"/>
          </w:tcPr>
          <w:p w14:paraId="37FFE95B" w14:textId="77777777" w:rsidR="00E8075C" w:rsidRDefault="00000000">
            <w:pPr>
              <w:jc w:val="both"/>
              <w:rPr>
                <w:bCs/>
                <w:spacing w:val="4"/>
                <w:sz w:val="22"/>
                <w:szCs w:val="22"/>
              </w:rPr>
            </w:pPr>
            <w:r>
              <w:rPr>
                <w:bCs/>
                <w:spacing w:val="4"/>
                <w:sz w:val="22"/>
                <w:szCs w:val="22"/>
              </w:rPr>
              <w:t>Tiếp tục thi công Dự án Tân Hoàng Minh trên địa bàn phường Nguyễn Du; đẩy nhanh tiến độ Dự án Khu đô thị Nam Cầu Phủ tại xã Thạch Bình; quan tâm quy hoạch và đầu tư Trung tâm dưỡng lão tại thành phố Hà Tĩnh</w:t>
            </w:r>
          </w:p>
        </w:tc>
        <w:tc>
          <w:tcPr>
            <w:tcW w:w="2442" w:type="pct"/>
          </w:tcPr>
          <w:p w14:paraId="6FA824F8" w14:textId="77777777" w:rsidR="00E8075C" w:rsidRDefault="00000000">
            <w:pPr>
              <w:jc w:val="both"/>
              <w:rPr>
                <w:sz w:val="22"/>
                <w:szCs w:val="22"/>
              </w:rPr>
            </w:pPr>
            <w:r>
              <w:rPr>
                <w:sz w:val="22"/>
                <w:szCs w:val="22"/>
              </w:rPr>
              <w:t>- Dự án Tân Hoàng Minh đã thi công xong phần thô hạng mục nhà thấp tầng. Đối với hạng mục nhà cao tầng chưa triển khai. Dự án tạm dừng thi công từ đầu năm 2022, nguyên nhân do đối tác cùng phát triển dự án là Tập đoàn Tân Hoàng Minh gặp một số vướng mắc về pháp lý phải dừng hoạt động kinh doanh. Hiện nay, Công ty cổ phần THAILAND đã hoàn thành thủ tục chấm dứt toàn bộ các thỏa thuận hợp tác với Tập đoàn Tân Hoàng Minh, đồng thời cam kết tiếp tục triển khai thi công dự án đưa vào khai thác đúng kế hoạch.</w:t>
            </w:r>
          </w:p>
          <w:p w14:paraId="209F20ED" w14:textId="77777777" w:rsidR="00E8075C" w:rsidRDefault="00000000">
            <w:pPr>
              <w:jc w:val="both"/>
              <w:rPr>
                <w:sz w:val="22"/>
                <w:szCs w:val="22"/>
                <w:lang w:val="nl-NL"/>
              </w:rPr>
            </w:pPr>
            <w:r>
              <w:rPr>
                <w:sz w:val="22"/>
                <w:szCs w:val="22"/>
              </w:rPr>
              <w:t>- Về đẩy nhanh tiến độ Dự án Khu đô thị Nam Cầu Phủ tại xã Thạch Bình: Đến nay, dự án đã hoàn thành các thủ tục ĐTM; thiết kế cơ sở công trình hạ tầng kỹ thuật; chuyển đổi mục đích sử dụng đất lúa; đã thực hiện hoàn thành công tác bồi thường, GPMB 46,2ha/49,91ha (thuộc phần đất nông nghiệp) với tổng số tiền 69,8 tỷ đồng. D</w:t>
            </w:r>
            <w:r>
              <w:rPr>
                <w:sz w:val="22"/>
                <w:szCs w:val="22"/>
                <w:lang w:val="nl-NL"/>
              </w:rPr>
              <w:t xml:space="preserve">ự án có quy mô lớn ảnh hưởng đến nhiều đối tượng (203 hộ gia đình bị thu hồi đất nông nghiệp và 128 hộ bị thu hồi đất ở thuộc diện bố trí tái định cư và bồi thường bằng đất), hiện chưa thống nhất được phương án khả thi bồi thường, tái định cư đối với phần đất ở này. </w:t>
            </w:r>
            <w:r>
              <w:rPr>
                <w:sz w:val="22"/>
                <w:szCs w:val="22"/>
              </w:rPr>
              <w:t>UBND tỉnh đã có Văn bản số 5171/UBND-XD ngày 14/9/2022 chỉ đạo kiểm tra cụ thể, hướng dẫn UBND thành phố Hà Tĩnh thực hiện để triển khai dự án theo chủ trương đã được chấp thuận đầu tư.</w:t>
            </w:r>
          </w:p>
          <w:p w14:paraId="13BEEE0E" w14:textId="77777777" w:rsidR="00E8075C" w:rsidRDefault="00000000">
            <w:pPr>
              <w:jc w:val="both"/>
              <w:rPr>
                <w:sz w:val="22"/>
                <w:szCs w:val="22"/>
              </w:rPr>
            </w:pPr>
            <w:r>
              <w:rPr>
                <w:sz w:val="22"/>
                <w:szCs w:val="22"/>
              </w:rPr>
              <w:t xml:space="preserve">- Về </w:t>
            </w:r>
            <w:r>
              <w:rPr>
                <w:bCs/>
                <w:spacing w:val="4"/>
                <w:sz w:val="22"/>
                <w:szCs w:val="22"/>
              </w:rPr>
              <w:t>Trung tâm dưỡng lão tại thành phố Hà Tĩnh:</w:t>
            </w:r>
            <w:r>
              <w:rPr>
                <w:sz w:val="22"/>
                <w:szCs w:val="22"/>
              </w:rPr>
              <w:t xml:space="preserve"> UBND tỉnh giao các sở, ngành và UBND thành phố Hà Tĩnh sẽ khảo sát, đánh giá cụ thể nhu cầu tại thành phố Hà Tĩnh và của toàn tỉnh, từ đó xác định quy mô đầu tư, lựa chọn vị trí phù hợp để đưa vào quy hoạch, đồng thời kêu gọi, xúc tiến các doanh nghiệp đầu tư theo hình thức xã hội hóa.</w:t>
            </w:r>
          </w:p>
        </w:tc>
        <w:tc>
          <w:tcPr>
            <w:tcW w:w="870" w:type="pct"/>
          </w:tcPr>
          <w:p w14:paraId="1EBF4D47" w14:textId="77777777" w:rsidR="00E8075C" w:rsidRDefault="00000000">
            <w:pPr>
              <w:ind w:firstLine="170"/>
              <w:jc w:val="both"/>
              <w:rPr>
                <w:sz w:val="22"/>
                <w:szCs w:val="22"/>
              </w:rPr>
            </w:pPr>
            <w:r>
              <w:rPr>
                <w:sz w:val="22"/>
                <w:szCs w:val="22"/>
              </w:rPr>
              <w:t>- Về dự án Tân Hoàng Minh: Đang hoàn thiện hồ sơ thủ tục để tiếp tục triển khai thi công dự án.</w:t>
            </w:r>
          </w:p>
          <w:p w14:paraId="2C046D7E" w14:textId="77777777" w:rsidR="00E8075C" w:rsidRDefault="00000000">
            <w:pPr>
              <w:jc w:val="both"/>
              <w:rPr>
                <w:color w:val="000000"/>
                <w:sz w:val="22"/>
                <w:szCs w:val="22"/>
              </w:rPr>
            </w:pPr>
            <w:r>
              <w:rPr>
                <w:color w:val="000000"/>
                <w:sz w:val="22"/>
                <w:szCs w:val="22"/>
              </w:rPr>
              <w:t>- Về dự án KĐT Nam Cầu Phủ: Chưa thực hiện do vướng mắc trong GPMB</w:t>
            </w:r>
          </w:p>
          <w:p w14:paraId="40E9464D" w14:textId="77777777" w:rsidR="00E8075C" w:rsidRDefault="00000000">
            <w:pPr>
              <w:jc w:val="both"/>
              <w:rPr>
                <w:sz w:val="22"/>
                <w:szCs w:val="22"/>
              </w:rPr>
            </w:pPr>
            <w:r>
              <w:rPr>
                <w:color w:val="000000"/>
                <w:sz w:val="22"/>
                <w:szCs w:val="22"/>
              </w:rPr>
              <w:t xml:space="preserve">- Về </w:t>
            </w:r>
            <w:r>
              <w:rPr>
                <w:bCs/>
                <w:spacing w:val="4"/>
                <w:sz w:val="22"/>
                <w:szCs w:val="22"/>
              </w:rPr>
              <w:t>Trung tâm dưỡng lão tại thành phố Hà Tĩnh: Hiện đang khảo sát, đánh giá để xác định quy mô đầu tư, lựa chọn vị trí đưa vào quy hoạch và kêu gọi doanh nghiệp đầu tư</w:t>
            </w:r>
          </w:p>
        </w:tc>
      </w:tr>
      <w:tr w:rsidR="00E8075C" w14:paraId="42B7E7F8" w14:textId="77777777">
        <w:tc>
          <w:tcPr>
            <w:tcW w:w="227" w:type="pct"/>
            <w:vAlign w:val="center"/>
          </w:tcPr>
          <w:p w14:paraId="7C19E406" w14:textId="77777777" w:rsidR="00E8075C" w:rsidRDefault="00E8075C">
            <w:pPr>
              <w:pStyle w:val="ListParagraph"/>
              <w:numPr>
                <w:ilvl w:val="0"/>
                <w:numId w:val="1"/>
              </w:numPr>
              <w:jc w:val="center"/>
              <w:rPr>
                <w:b/>
                <w:sz w:val="22"/>
                <w:szCs w:val="22"/>
              </w:rPr>
            </w:pPr>
          </w:p>
        </w:tc>
        <w:tc>
          <w:tcPr>
            <w:tcW w:w="1461" w:type="pct"/>
            <w:vAlign w:val="center"/>
          </w:tcPr>
          <w:p w14:paraId="084DB3F1" w14:textId="77777777" w:rsidR="00E8075C" w:rsidRDefault="00000000">
            <w:pPr>
              <w:jc w:val="both"/>
              <w:rPr>
                <w:bCs/>
                <w:spacing w:val="4"/>
                <w:sz w:val="22"/>
                <w:szCs w:val="22"/>
              </w:rPr>
            </w:pPr>
            <w:r>
              <w:rPr>
                <w:bCs/>
                <w:spacing w:val="4"/>
                <w:sz w:val="22"/>
                <w:szCs w:val="22"/>
              </w:rPr>
              <w:t>Sớm hoàn thành xây dựng nhà máy nước tại Trại Tiểu (Mỹ Lộc)</w:t>
            </w:r>
          </w:p>
        </w:tc>
        <w:tc>
          <w:tcPr>
            <w:tcW w:w="2442" w:type="pct"/>
          </w:tcPr>
          <w:p w14:paraId="27FCDE79" w14:textId="77777777" w:rsidR="00E8075C" w:rsidRDefault="00000000">
            <w:pPr>
              <w:jc w:val="both"/>
              <w:rPr>
                <w:color w:val="FF0000"/>
                <w:sz w:val="22"/>
                <w:szCs w:val="22"/>
              </w:rPr>
            </w:pPr>
            <w:r>
              <w:rPr>
                <w:sz w:val="22"/>
                <w:szCs w:val="22"/>
              </w:rPr>
              <w:t>Ủy ban nhân dân tỉnh đã phê duyệt quyết định đầu tư dự án Hệ thống cấp nước sinh hoạt vùng Trà Sơn, huyện Can Lộc tại Quyết định số 3351/QĐ-UBND ngày 02/10/2020 với tổng mức đầu tư 48,995 triệu đồng. Đến nay, dự án hoàn thành khoảng 90% khối lượng.</w:t>
            </w:r>
          </w:p>
        </w:tc>
        <w:tc>
          <w:tcPr>
            <w:tcW w:w="870" w:type="pct"/>
          </w:tcPr>
          <w:p w14:paraId="2AEF8B18" w14:textId="77777777" w:rsidR="00E8075C" w:rsidRDefault="00000000">
            <w:pPr>
              <w:ind w:firstLine="170"/>
              <w:jc w:val="both"/>
              <w:rPr>
                <w:sz w:val="22"/>
                <w:szCs w:val="22"/>
              </w:rPr>
            </w:pPr>
            <w:r>
              <w:rPr>
                <w:sz w:val="22"/>
                <w:szCs w:val="22"/>
              </w:rPr>
              <w:t>Đang triển khai thực hiện</w:t>
            </w:r>
          </w:p>
        </w:tc>
      </w:tr>
      <w:tr w:rsidR="00E8075C" w14:paraId="6F8F7915" w14:textId="77777777">
        <w:tc>
          <w:tcPr>
            <w:tcW w:w="227" w:type="pct"/>
            <w:vAlign w:val="center"/>
          </w:tcPr>
          <w:p w14:paraId="244ADD2D" w14:textId="77777777" w:rsidR="00E8075C" w:rsidRDefault="00E8075C">
            <w:pPr>
              <w:pStyle w:val="ListParagraph"/>
              <w:numPr>
                <w:ilvl w:val="0"/>
                <w:numId w:val="1"/>
              </w:numPr>
              <w:jc w:val="center"/>
              <w:rPr>
                <w:b/>
                <w:sz w:val="22"/>
                <w:szCs w:val="22"/>
              </w:rPr>
            </w:pPr>
          </w:p>
        </w:tc>
        <w:tc>
          <w:tcPr>
            <w:tcW w:w="1461" w:type="pct"/>
            <w:vAlign w:val="center"/>
          </w:tcPr>
          <w:p w14:paraId="6713D725" w14:textId="77777777" w:rsidR="00E8075C" w:rsidRDefault="00000000">
            <w:pPr>
              <w:jc w:val="both"/>
              <w:rPr>
                <w:bCs/>
                <w:spacing w:val="4"/>
                <w:sz w:val="22"/>
                <w:szCs w:val="22"/>
              </w:rPr>
            </w:pPr>
            <w:r>
              <w:rPr>
                <w:bCs/>
                <w:spacing w:val="4"/>
                <w:sz w:val="22"/>
                <w:szCs w:val="22"/>
              </w:rPr>
              <w:t xml:space="preserve">Một số khu tái định cư tại Phường Kỳ Long, phường Kỳ Thịnh, xã Kỳ Lợi, thị xã Kỳ Anh đã đưa vào sử dụng nhưng đến nay chưa thi công hoàn thành hoặc hư hỏng, xuống cấp. Đề nghị tỉnh chỉ đạo chủ đầu tư sớm tiến hành quyết toán và bàn giao cho địa phương quản lý để có phương án nâng cấp, sữa chữa; rà soát, có phương án xử lý đối với một số dự án đã thu hồi bàn giao mặt bằng nhưng không thi công hoặc thuộc quy hoạch treo như: Dự án khu vui chơi giải trí Hải Kỳ; Dự án khu vui chơi giải trí Eurostar; dự án Kim Ngân Bình Thủy. Xem xét việc có di dời hay không đối với 3 tổ dân phố thuộc phường Kỳ Thịnh nằm trong quy hoạch Dự án Nhà máy sản xuất Ô tô Vinfast tại khu CN4, CN5, </w:t>
            </w:r>
            <w:r>
              <w:rPr>
                <w:bCs/>
                <w:spacing w:val="4"/>
                <w:sz w:val="22"/>
                <w:szCs w:val="22"/>
              </w:rPr>
              <w:lastRenderedPageBreak/>
              <w:t>đồng thời trước mắt tiến hành đầu tư xây dựng các công trình thiết yếu phục vụ dân sinh</w:t>
            </w:r>
          </w:p>
        </w:tc>
        <w:tc>
          <w:tcPr>
            <w:tcW w:w="2442" w:type="pct"/>
          </w:tcPr>
          <w:p w14:paraId="7F31916F" w14:textId="77777777" w:rsidR="00E8075C" w:rsidRDefault="00000000">
            <w:pPr>
              <w:ind w:firstLine="170"/>
              <w:jc w:val="both"/>
              <w:rPr>
                <w:sz w:val="22"/>
                <w:szCs w:val="22"/>
              </w:rPr>
            </w:pPr>
            <w:r>
              <w:rPr>
                <w:color w:val="000000"/>
                <w:sz w:val="22"/>
                <w:szCs w:val="22"/>
              </w:rPr>
              <w:lastRenderedPageBreak/>
              <w:t xml:space="preserve">- Về việc một số khu tái định cư tại phường Kỳ Long: </w:t>
            </w:r>
            <w:r>
              <w:rPr>
                <w:sz w:val="22"/>
                <w:szCs w:val="22"/>
              </w:rPr>
              <w:t>Hiện tại Ban Quản lý dự án đầu tư xây dựng khu vực Khu kinh tế tỉnh đang phối hợp với UBND thị xã Kỳ Anh, tiến hành kiểm tra, yêu cầu đơn vị thi công có phương án để thay thế, sửa chữa, khắc phục các tồn tại như phản ánh của cử tri.</w:t>
            </w:r>
          </w:p>
          <w:p w14:paraId="2BA55E37" w14:textId="77777777" w:rsidR="00E8075C" w:rsidRDefault="00000000">
            <w:pPr>
              <w:ind w:firstLine="170"/>
              <w:jc w:val="both"/>
              <w:rPr>
                <w:sz w:val="22"/>
                <w:szCs w:val="22"/>
              </w:rPr>
            </w:pPr>
            <w:r>
              <w:rPr>
                <w:sz w:val="22"/>
                <w:szCs w:val="22"/>
              </w:rPr>
              <w:t>- Về hợp phần Hạ tầng kỹ thuật Khu tái định cư Phường Kỳ Thịnh: Đến nay, Khu tái định cư phường Kỳ Thịnh đã thi công cơ bản hoàn thành được 45ha; phần diện tích còn lại (khoảng 82ha) chưa được đầu tư xây dựng theo quy hoạch đã được phê duyệt. Ngày 13/7/2023, UBND tỉnh đã có Văn bản số 3625/UBND-XD1 đồng ý chủ trương cho phép UBND thị xã Kỳ Anh tổ chức lập điều chỉnh đồ án Quy hoạch Khu đô thị Kỳ Long - Kỳ Liên - Kỳ Phương, tỷ lệ 1/2.000 và đồ án Quy hoạch phân khu phường Kỳ Thịnh.</w:t>
            </w:r>
          </w:p>
          <w:p w14:paraId="021C2672" w14:textId="77777777" w:rsidR="00E8075C" w:rsidRDefault="00000000">
            <w:pPr>
              <w:jc w:val="both"/>
              <w:rPr>
                <w:sz w:val="22"/>
                <w:szCs w:val="22"/>
              </w:rPr>
            </w:pPr>
            <w:r>
              <w:rPr>
                <w:sz w:val="22"/>
                <w:szCs w:val="22"/>
              </w:rPr>
              <w:t xml:space="preserve">- Đối với các dự án: </w:t>
            </w:r>
          </w:p>
          <w:p w14:paraId="0CFB9B50" w14:textId="77777777" w:rsidR="00E8075C" w:rsidRDefault="00000000">
            <w:pPr>
              <w:jc w:val="both"/>
              <w:rPr>
                <w:sz w:val="22"/>
                <w:szCs w:val="22"/>
              </w:rPr>
            </w:pPr>
            <w:r>
              <w:rPr>
                <w:sz w:val="22"/>
                <w:szCs w:val="22"/>
              </w:rPr>
              <w:t xml:space="preserve">+ Dự án Khu liên hợp dịch vụ nhà hàng – khách sạn – khu vui chơi Hải Kỳ: Sau khi Nghị định số 10/2023/NĐ-CP ngày 03/4/2023 ban hành, UBND tỉnh đã có Văn bản số 3185/UBND-NL ngày 22/6/2023 chỉ đạo các cơ quan liên quan và các nhà đầu tư khẩn trương triển khai các hồ sơ, thủ tục. Hiện nay, Ban Quản lý </w:t>
            </w:r>
            <w:r>
              <w:rPr>
                <w:sz w:val="22"/>
                <w:szCs w:val="22"/>
              </w:rPr>
              <w:lastRenderedPageBreak/>
              <w:t>Khu kinh tế tỉnh đang tiến hành rà soát lại hồ sơ, tổ chức làm việc để hướng dẫn, đôn đốc Nhà đầu tư thực hiện theo quy định.</w:t>
            </w:r>
          </w:p>
          <w:p w14:paraId="2B8212E0" w14:textId="77777777" w:rsidR="00E8075C" w:rsidRDefault="00000000">
            <w:pPr>
              <w:jc w:val="both"/>
              <w:rPr>
                <w:sz w:val="22"/>
                <w:szCs w:val="22"/>
              </w:rPr>
            </w:pPr>
            <w:r>
              <w:rPr>
                <w:sz w:val="22"/>
                <w:szCs w:val="22"/>
              </w:rPr>
              <w:t>+ Dự án Euro Star Hotel: UBND tỉnh đang chỉ đạo Ban Quản lý Khu kinh tế tỉnh hoàn thiện các hồ sơ thủ tục ngừng, chấm dứt hoạt động dự án theo quy định. (theo đề nghị của Công ty)</w:t>
            </w:r>
          </w:p>
          <w:p w14:paraId="381AD86F" w14:textId="77777777" w:rsidR="00E8075C" w:rsidRDefault="00000000">
            <w:pPr>
              <w:jc w:val="both"/>
              <w:rPr>
                <w:sz w:val="22"/>
                <w:szCs w:val="22"/>
              </w:rPr>
            </w:pPr>
            <w:r>
              <w:rPr>
                <w:sz w:val="22"/>
                <w:szCs w:val="22"/>
              </w:rPr>
              <w:t>+ Đối với dự án Trung tâm Thương mại, dịch vụ, khách sạn Kim Ngân của Công ty TNHH Thương mại Kim Ngân: Trên cơ sở hồ sơ đề nghị điều chỉnh tiến độ thực hiện Dự án và cam kết của Nhà đầu tư tại Văn bản số 86/BTKM ngày 08/6/2023, Ban Quản lý Khu kinh tế tỉnh đã thực hiện điều chỉnh Giấy chứng nhận đăng ký đầu tư cho Nhà đầu tư, với tiến độ hoàn thành Dự án đưa vào hoạt động trước ngày 15/7/2024 (theo tiến độ gia hạn đất).</w:t>
            </w:r>
          </w:p>
          <w:p w14:paraId="78EDE656" w14:textId="77777777" w:rsidR="00E8075C" w:rsidRDefault="00000000">
            <w:pPr>
              <w:ind w:firstLine="170"/>
              <w:jc w:val="both"/>
              <w:rPr>
                <w:sz w:val="22"/>
                <w:szCs w:val="22"/>
              </w:rPr>
            </w:pPr>
            <w:r>
              <w:rPr>
                <w:color w:val="000000"/>
                <w:sz w:val="22"/>
                <w:szCs w:val="22"/>
              </w:rPr>
              <w:t xml:space="preserve">- Về </w:t>
            </w:r>
            <w:r>
              <w:rPr>
                <w:bCs/>
                <w:spacing w:val="4"/>
                <w:sz w:val="22"/>
                <w:szCs w:val="22"/>
              </w:rPr>
              <w:t xml:space="preserve">việc có di dời đối với 3 tổ dân phố thuộc phường Kỳ Thịnh: </w:t>
            </w:r>
            <w:r>
              <w:rPr>
                <w:color w:val="000000"/>
                <w:sz w:val="22"/>
                <w:szCs w:val="22"/>
              </w:rPr>
              <w:t>Hồ sơ đề xuất Dự án đầu tư xây dựng và kinh doanh kết cấu hạ tầng Khu công nghiệp Vinhomes Vũng Áng tại Khu kinh tế Vũng Áng đang được Bộ Kế hoạch và Đầu tư tổng hợp thẩm định trình Thủ tướng Chính phủ lấy phê duyệt theo quy định. Theo quy hoạch mặt bằng khu vực thực hiện dự án bao gồm cả phẩn diện tích 3 tổ dân phố thuộc phường Kỳ Thịnh. Do đó, sau khi dự án đầu tư xây dựng khu công nghiệp Vinhomes Vũng Áng tại Khu kinh tế Vũng Áng được cơ quan có thẩm quyền phê duyệt, UBND tỉnh sẽ chỉ đạo thực hiện GPMB để thực hiện dự án và di dời 03 tổ dân phố thuộc phường Kỳ Thịnh theo quy định.</w:t>
            </w:r>
          </w:p>
        </w:tc>
        <w:tc>
          <w:tcPr>
            <w:tcW w:w="870" w:type="pct"/>
          </w:tcPr>
          <w:p w14:paraId="59AA68D4" w14:textId="77777777" w:rsidR="00E8075C" w:rsidRDefault="00000000">
            <w:pPr>
              <w:ind w:left="55"/>
              <w:jc w:val="both"/>
              <w:rPr>
                <w:sz w:val="22"/>
                <w:szCs w:val="22"/>
              </w:rPr>
            </w:pPr>
            <w:r>
              <w:rPr>
                <w:sz w:val="22"/>
                <w:szCs w:val="22"/>
              </w:rPr>
              <w:lastRenderedPageBreak/>
              <w:t>- Về khu tái định cư tại phường Kỳ Long: Chưa có phương án để sửa chữa, khắc phục các tồn tại.</w:t>
            </w:r>
          </w:p>
          <w:p w14:paraId="798462F5" w14:textId="77777777" w:rsidR="00E8075C" w:rsidRDefault="00000000">
            <w:pPr>
              <w:ind w:left="55"/>
              <w:jc w:val="both"/>
              <w:rPr>
                <w:sz w:val="22"/>
                <w:szCs w:val="22"/>
              </w:rPr>
            </w:pPr>
            <w:r>
              <w:rPr>
                <w:sz w:val="22"/>
                <w:szCs w:val="22"/>
              </w:rPr>
              <w:t>- Về khu tái định cư phường Kỳ Thịnh: Chưa thực hiện do chờ điều chỉnh đồ án Quy hoạch Khu đô thị Kỳ Long - Kỳ Liên - Kỳ Phương, tỷ lệ 1/2.000 và đồ án Quy hoạch phân khu phường Kỳ Thịnh.</w:t>
            </w:r>
          </w:p>
          <w:p w14:paraId="66D537F4" w14:textId="77777777" w:rsidR="00E8075C" w:rsidRDefault="00000000">
            <w:pPr>
              <w:ind w:left="55"/>
              <w:jc w:val="both"/>
              <w:rPr>
                <w:sz w:val="22"/>
                <w:szCs w:val="22"/>
              </w:rPr>
            </w:pPr>
            <w:r>
              <w:rPr>
                <w:sz w:val="22"/>
                <w:szCs w:val="22"/>
              </w:rPr>
              <w:t xml:space="preserve">- Đối với các dự án: Chưa hoàn thiện các hồ sơ, thủ </w:t>
            </w:r>
            <w:r>
              <w:rPr>
                <w:sz w:val="22"/>
                <w:szCs w:val="22"/>
              </w:rPr>
              <w:lastRenderedPageBreak/>
              <w:t xml:space="preserve">tục liên quan. </w:t>
            </w:r>
          </w:p>
          <w:p w14:paraId="1CD07BA9" w14:textId="77777777" w:rsidR="00E8075C" w:rsidRDefault="00000000">
            <w:pPr>
              <w:ind w:left="55"/>
              <w:jc w:val="both"/>
              <w:rPr>
                <w:color w:val="000000"/>
                <w:sz w:val="22"/>
                <w:szCs w:val="22"/>
              </w:rPr>
            </w:pPr>
            <w:r>
              <w:rPr>
                <w:sz w:val="22"/>
                <w:szCs w:val="22"/>
              </w:rPr>
              <w:t xml:space="preserve">- </w:t>
            </w:r>
            <w:r>
              <w:rPr>
                <w:color w:val="000000"/>
                <w:sz w:val="22"/>
                <w:szCs w:val="22"/>
              </w:rPr>
              <w:t xml:space="preserve">Về </w:t>
            </w:r>
            <w:r>
              <w:rPr>
                <w:bCs/>
                <w:spacing w:val="4"/>
                <w:sz w:val="22"/>
                <w:szCs w:val="22"/>
              </w:rPr>
              <w:t>việc có di dời đối với 3 tổ dân phố thuộc phường Kỳ Thịnh:</w:t>
            </w:r>
            <w:r>
              <w:rPr>
                <w:color w:val="000000"/>
                <w:sz w:val="22"/>
                <w:szCs w:val="22"/>
              </w:rPr>
              <w:t xml:space="preserve"> Chưa thực hiện do chờ dự án của Nhà đầu tư được cơ quan có thẩm quyền phê duyệt</w:t>
            </w:r>
          </w:p>
          <w:p w14:paraId="0524CB14" w14:textId="77777777" w:rsidR="00E8075C" w:rsidRDefault="00E8075C">
            <w:pPr>
              <w:ind w:firstLine="170"/>
              <w:jc w:val="both"/>
              <w:rPr>
                <w:sz w:val="22"/>
                <w:szCs w:val="22"/>
              </w:rPr>
            </w:pPr>
          </w:p>
        </w:tc>
      </w:tr>
      <w:tr w:rsidR="00E8075C" w14:paraId="2F3FD0C7" w14:textId="77777777">
        <w:tc>
          <w:tcPr>
            <w:tcW w:w="227" w:type="pct"/>
            <w:vAlign w:val="center"/>
          </w:tcPr>
          <w:p w14:paraId="6E250B05" w14:textId="77777777" w:rsidR="00E8075C" w:rsidRDefault="00E8075C">
            <w:pPr>
              <w:pStyle w:val="ListParagraph"/>
              <w:numPr>
                <w:ilvl w:val="0"/>
                <w:numId w:val="1"/>
              </w:numPr>
              <w:jc w:val="center"/>
              <w:rPr>
                <w:b/>
                <w:sz w:val="22"/>
                <w:szCs w:val="22"/>
              </w:rPr>
            </w:pPr>
          </w:p>
        </w:tc>
        <w:tc>
          <w:tcPr>
            <w:tcW w:w="1461" w:type="pct"/>
            <w:vAlign w:val="center"/>
          </w:tcPr>
          <w:p w14:paraId="1E24AA57" w14:textId="77777777" w:rsidR="00E8075C" w:rsidRDefault="00000000">
            <w:pPr>
              <w:jc w:val="both"/>
              <w:rPr>
                <w:bCs/>
                <w:spacing w:val="4"/>
                <w:sz w:val="22"/>
                <w:szCs w:val="22"/>
              </w:rPr>
            </w:pPr>
            <w:r>
              <w:rPr>
                <w:bCs/>
                <w:spacing w:val="4"/>
                <w:sz w:val="22"/>
                <w:szCs w:val="22"/>
              </w:rPr>
              <w:t xml:space="preserve">Tiến độ thi công </w:t>
            </w:r>
            <w:r>
              <w:rPr>
                <w:sz w:val="22"/>
                <w:szCs w:val="22"/>
              </w:rPr>
              <w:t>Dự án Hệ thống thủy lợi Ngàn Trươi - Cẩm Trang</w:t>
            </w:r>
            <w:r>
              <w:rPr>
                <w:bCs/>
                <w:spacing w:val="4"/>
                <w:sz w:val="22"/>
                <w:szCs w:val="22"/>
              </w:rPr>
              <w:t xml:space="preserve"> đoạn qua địa bàn xã An Dũng quá chậm, làm ảnh hưởng đến sản xuất và đời sống của nhân dân; việc hoàn trả lại mặt bằng, hệ thống đường sá, kênh mương hư hỏng do thi công công trình theo như cam kết Ban quản lý dự án đến nay chưa được thực hiện</w:t>
            </w:r>
          </w:p>
        </w:tc>
        <w:tc>
          <w:tcPr>
            <w:tcW w:w="2442" w:type="pct"/>
          </w:tcPr>
          <w:p w14:paraId="7FA79841" w14:textId="77777777" w:rsidR="00E8075C" w:rsidRDefault="00000000">
            <w:pPr>
              <w:widowControl w:val="0"/>
              <w:ind w:firstLine="34"/>
              <w:jc w:val="both"/>
              <w:rPr>
                <w:sz w:val="22"/>
                <w:szCs w:val="22"/>
              </w:rPr>
            </w:pPr>
            <w:r>
              <w:rPr>
                <w:sz w:val="22"/>
                <w:szCs w:val="22"/>
              </w:rPr>
              <w:t>Dự án Hệ thống thủy lợi Ngàn Trươi - Cẩm Trang (giai đoạn 2) đầu tư xây dựng 03 tuyến kênh. Trong đó nâng cấp, sửa chữa tuyến kênh chính Linh Cảm đi qua địa bàn các xã Tân Dân, An Dũng của huyện Đức Thọ.  Trong quá trình thi công có một số chỗ mặt đường bị hư hỏng, Ban Quản lý dự án đã chỉ đạo nhà thầu thi công khắc phục, sửa chữa. Tuyến kênh Linh Cảm đoạn qua xã An Dũng theo hồ sơ thiết kế đã được Bộ Nông nghiệp và Phát triển nông thôn phê duyệt đến nay đã thi công hoàn thành; Hạng mục bổ sung lan can bảo vệ bờ kênh theo đề xuất của địa phương đã được Ban Quản lý dự án ĐTXD công trình nông nghiệp và PTNT báo cáo và được Bộ Nông nghiệp và PTNT đồng ý bổ sung tại Văn bản số 4072/BNN-XD ngày 21/6/2023, hiện nay đang tổ chức triển khai thi công dự kiến hoàn thành trước 30/10/2023 (Biên bản xác nhận ngày 07/7/2023).</w:t>
            </w:r>
          </w:p>
        </w:tc>
        <w:tc>
          <w:tcPr>
            <w:tcW w:w="870" w:type="pct"/>
          </w:tcPr>
          <w:p w14:paraId="5B88EED9" w14:textId="77777777" w:rsidR="00E8075C" w:rsidRDefault="00000000">
            <w:pPr>
              <w:ind w:firstLine="170"/>
              <w:jc w:val="both"/>
              <w:rPr>
                <w:sz w:val="22"/>
                <w:szCs w:val="22"/>
              </w:rPr>
            </w:pPr>
            <w:r>
              <w:rPr>
                <w:sz w:val="22"/>
                <w:szCs w:val="22"/>
              </w:rPr>
              <w:t>Đang triển khai thực hiện</w:t>
            </w:r>
          </w:p>
        </w:tc>
      </w:tr>
      <w:tr w:rsidR="00E8075C" w14:paraId="7FC4911A" w14:textId="77777777">
        <w:tc>
          <w:tcPr>
            <w:tcW w:w="227" w:type="pct"/>
            <w:vAlign w:val="center"/>
          </w:tcPr>
          <w:p w14:paraId="3E3922E2" w14:textId="77777777" w:rsidR="00E8075C" w:rsidRDefault="00E8075C">
            <w:pPr>
              <w:pStyle w:val="ListParagraph"/>
              <w:numPr>
                <w:ilvl w:val="0"/>
                <w:numId w:val="1"/>
              </w:numPr>
              <w:jc w:val="center"/>
              <w:rPr>
                <w:b/>
                <w:sz w:val="22"/>
                <w:szCs w:val="22"/>
              </w:rPr>
            </w:pPr>
          </w:p>
        </w:tc>
        <w:tc>
          <w:tcPr>
            <w:tcW w:w="1461" w:type="pct"/>
            <w:vAlign w:val="center"/>
          </w:tcPr>
          <w:p w14:paraId="30FC019C" w14:textId="77777777" w:rsidR="00E8075C" w:rsidRDefault="00000000">
            <w:pPr>
              <w:jc w:val="both"/>
              <w:rPr>
                <w:bCs/>
                <w:spacing w:val="4"/>
                <w:sz w:val="22"/>
                <w:szCs w:val="22"/>
              </w:rPr>
            </w:pPr>
            <w:r>
              <w:rPr>
                <w:bCs/>
                <w:spacing w:val="4"/>
                <w:sz w:val="22"/>
                <w:szCs w:val="22"/>
              </w:rPr>
              <w:t>Đề nghị tỉnh chỉ đạo kiểm tra, xử lý việc chủ đầu tư các dự án trên tuyến Quốc lộ 1A không xây dựng đường gom đấu nối theo như cam kết mà thực hiện đấu nối trực tiếp ra quốc lộ gây mất an toàn giao thông</w:t>
            </w:r>
          </w:p>
        </w:tc>
        <w:tc>
          <w:tcPr>
            <w:tcW w:w="2442" w:type="pct"/>
          </w:tcPr>
          <w:p w14:paraId="4ED6786A" w14:textId="77777777" w:rsidR="00E8075C" w:rsidRDefault="00000000">
            <w:pPr>
              <w:jc w:val="both"/>
              <w:rPr>
                <w:sz w:val="22"/>
                <w:szCs w:val="22"/>
                <w:lang w:val="en-GB"/>
              </w:rPr>
            </w:pPr>
            <w:r>
              <w:rPr>
                <w:sz w:val="22"/>
                <w:szCs w:val="22"/>
                <w:lang w:val="en-GB"/>
              </w:rPr>
              <w:t>Liên quan đến thực trạng đấu nối vào QL1 đoạn tránh TP Hà Tĩnh, năm 2019 Sở GTVT và Cục Quản lý đường bộ II đã tổ chức kiểm tra, rà soát tổng thể; theo đó Cục Quản lý đường bộ II đã có Báo cáo số 510/BC-ĐKT ngày 06/12/2019 và Kết luận số 1921/KLKT-CQLĐBII ngày 10/12/2019, Sở GTVT có Văn bản số 3957/SGTVT-KH</w:t>
            </w:r>
            <w:r>
              <w:rPr>
                <w:sz w:val="22"/>
                <w:szCs w:val="22"/>
                <w:vertAlign w:val="subscript"/>
                <w:lang w:val="en-GB"/>
              </w:rPr>
              <w:t>1</w:t>
            </w:r>
            <w:r>
              <w:rPr>
                <w:sz w:val="22"/>
                <w:szCs w:val="22"/>
                <w:lang w:val="en-GB"/>
              </w:rPr>
              <w:t xml:space="preserve"> ngày 27/12/2019. Hai bên đường tránh trên toàn tuyến có 36 dự án đầu tư kinh doanh được chấp thuận. Qua rà soát trên toàn tuyến có 16 vị trí đấu nối có quy hoạch đấu nối (bao gồm cả đấu nối đường vào dự án kinh doanh và đường nhánh là đường tỉnh, đường huyện, đường xã), 02 vị trí đấu nối tạm (đã hết thời hạn đấu nối tạm nhưng chưa xóa bỏ) và 21 vị trí đấu nối bất hợp pháp chưa có trong quy hoạch đấu nối ngoài ra một số vị trí đấu nối đơn lẻ của các hộ kinh doanh tự phát trên tuyến. Đối với các vị trí đấu </w:t>
            </w:r>
            <w:r>
              <w:rPr>
                <w:sz w:val="22"/>
                <w:szCs w:val="22"/>
                <w:lang w:val="en-GB"/>
              </w:rPr>
              <w:lastRenderedPageBreak/>
              <w:t>nối trái phép của các doanh nghiệp khi chấp thuận chủ trương đầu tư và quy hoạch chi tiết sử dụng đất đều thể hiện đấu nối thông qua hệ thống đường gom hai bên tuyến tránh; tuy nhiên thực tế hệ thống đường gom chưa được xây dựng, dẫn đến thực trạng đấu nối trái phép của các doanh nghiệp đến nay chưa được xử lý dứt điểm. Trước mắt, tỉnh không chấp thuận chủ trương đầu tư đối với các dự án không có quy hoạch đấu nối. Về lâu dài, UBND tỉnh sẽ chỉ đạo rà soát, bố trí kinh phí để thực hiện đầu tư xây dựng hệ thống đường gom hai bên.</w:t>
            </w:r>
          </w:p>
        </w:tc>
        <w:tc>
          <w:tcPr>
            <w:tcW w:w="870" w:type="pct"/>
          </w:tcPr>
          <w:p w14:paraId="14D663EF" w14:textId="77777777" w:rsidR="00E8075C" w:rsidRDefault="00000000">
            <w:pPr>
              <w:ind w:firstLine="170"/>
              <w:jc w:val="both"/>
              <w:rPr>
                <w:sz w:val="22"/>
                <w:szCs w:val="22"/>
              </w:rPr>
            </w:pPr>
            <w:r>
              <w:rPr>
                <w:sz w:val="22"/>
                <w:szCs w:val="22"/>
              </w:rPr>
              <w:lastRenderedPageBreak/>
              <w:t>Các vi phạm vẫn chưa được xử lý dứt điểm. Nguyên nhân chính là  chưa bố trí được nguồn vốn để xây dựng hệ thống đường gom.</w:t>
            </w:r>
          </w:p>
        </w:tc>
      </w:tr>
      <w:tr w:rsidR="00E8075C" w14:paraId="1BAF0545" w14:textId="77777777">
        <w:tc>
          <w:tcPr>
            <w:tcW w:w="227" w:type="pct"/>
            <w:vAlign w:val="center"/>
          </w:tcPr>
          <w:p w14:paraId="32FF8503" w14:textId="77777777" w:rsidR="00E8075C" w:rsidRDefault="00E8075C">
            <w:pPr>
              <w:pStyle w:val="ListParagraph"/>
              <w:numPr>
                <w:ilvl w:val="0"/>
                <w:numId w:val="1"/>
              </w:numPr>
              <w:jc w:val="center"/>
              <w:rPr>
                <w:b/>
                <w:sz w:val="22"/>
                <w:szCs w:val="22"/>
              </w:rPr>
            </w:pPr>
          </w:p>
        </w:tc>
        <w:tc>
          <w:tcPr>
            <w:tcW w:w="1461" w:type="pct"/>
            <w:vAlign w:val="center"/>
          </w:tcPr>
          <w:p w14:paraId="0F9E9398" w14:textId="77777777" w:rsidR="00E8075C" w:rsidRDefault="00000000">
            <w:pPr>
              <w:jc w:val="both"/>
              <w:rPr>
                <w:bCs/>
                <w:spacing w:val="4"/>
                <w:sz w:val="22"/>
                <w:szCs w:val="22"/>
              </w:rPr>
            </w:pPr>
            <w:r>
              <w:rPr>
                <w:bCs/>
                <w:spacing w:val="4"/>
                <w:sz w:val="22"/>
                <w:szCs w:val="22"/>
              </w:rPr>
              <w:t>Xem xét sớm đưa vùng quy hoạch Khu đô thị du lịch Đan Trường - Xuân Hội, huyện Nghi Xuân vào triển khai, thực hiện.</w:t>
            </w:r>
          </w:p>
        </w:tc>
        <w:tc>
          <w:tcPr>
            <w:tcW w:w="2442" w:type="pct"/>
          </w:tcPr>
          <w:p w14:paraId="5190D6FB" w14:textId="77777777" w:rsidR="00E8075C" w:rsidRDefault="00000000">
            <w:pPr>
              <w:jc w:val="both"/>
              <w:rPr>
                <w:sz w:val="22"/>
                <w:szCs w:val="22"/>
              </w:rPr>
            </w:pPr>
            <w:r>
              <w:rPr>
                <w:rFonts w:eastAsia="Calibri"/>
                <w:sz w:val="22"/>
                <w:szCs w:val="22"/>
              </w:rPr>
              <w:t xml:space="preserve">Hiện nay, UBND tỉnh </w:t>
            </w:r>
            <w:r>
              <w:rPr>
                <w:rFonts w:eastAsia="Calibri" w:hint="eastAsia"/>
                <w:sz w:val="22"/>
                <w:szCs w:val="22"/>
              </w:rPr>
              <w:t>đ</w:t>
            </w:r>
            <w:r>
              <w:rPr>
                <w:rFonts w:eastAsia="Calibri"/>
                <w:sz w:val="22"/>
                <w:szCs w:val="22"/>
              </w:rPr>
              <w:t>ang giao UBND huyện Nghi Xuân phối hợp các sở, ngành tham m</w:t>
            </w:r>
            <w:r>
              <w:rPr>
                <w:rFonts w:eastAsia="Calibri" w:hint="eastAsia"/>
                <w:sz w:val="22"/>
                <w:szCs w:val="22"/>
              </w:rPr>
              <w:t>ư</w:t>
            </w:r>
            <w:r>
              <w:rPr>
                <w:rFonts w:eastAsia="Calibri"/>
                <w:sz w:val="22"/>
                <w:szCs w:val="22"/>
              </w:rPr>
              <w:t>u ph</w:t>
            </w:r>
            <w:r>
              <w:rPr>
                <w:rFonts w:eastAsia="Calibri" w:hint="eastAsia"/>
                <w:sz w:val="22"/>
                <w:szCs w:val="22"/>
              </w:rPr>
              <w:t>ươ</w:t>
            </w:r>
            <w:r>
              <w:rPr>
                <w:rFonts w:eastAsia="Calibri"/>
                <w:sz w:val="22"/>
                <w:szCs w:val="22"/>
              </w:rPr>
              <w:t xml:space="preserve">ng án lập quy hoạch chi tiết nhằm cụ thể hóa </w:t>
            </w:r>
            <w:r>
              <w:rPr>
                <w:rFonts w:eastAsia="Calibri" w:hint="eastAsia"/>
                <w:sz w:val="22"/>
                <w:szCs w:val="22"/>
              </w:rPr>
              <w:t>đ</w:t>
            </w:r>
            <w:r>
              <w:rPr>
                <w:rFonts w:eastAsia="Calibri"/>
                <w:sz w:val="22"/>
                <w:szCs w:val="22"/>
              </w:rPr>
              <w:t xml:space="preserve">ồ án Quy hoạch phân khu xây dựng Khu </w:t>
            </w:r>
            <w:r>
              <w:rPr>
                <w:rFonts w:eastAsia="Calibri" w:hint="eastAsia"/>
                <w:sz w:val="22"/>
                <w:szCs w:val="22"/>
              </w:rPr>
              <w:t>đô</w:t>
            </w:r>
            <w:r>
              <w:rPr>
                <w:rFonts w:eastAsia="Calibri"/>
                <w:sz w:val="22"/>
                <w:szCs w:val="22"/>
              </w:rPr>
              <w:t xml:space="preserve"> thị Du lịch Xuân Tr</w:t>
            </w:r>
            <w:r>
              <w:rPr>
                <w:rFonts w:eastAsia="Calibri" w:hint="eastAsia"/>
                <w:sz w:val="22"/>
                <w:szCs w:val="22"/>
              </w:rPr>
              <w:t>ư</w:t>
            </w:r>
            <w:r>
              <w:rPr>
                <w:rFonts w:eastAsia="Calibri"/>
                <w:sz w:val="22"/>
                <w:szCs w:val="22"/>
              </w:rPr>
              <w:t>ờng - Xuân Hội, huyện Nghi Xuân, tỷ lệ 1/2000, tạo c</w:t>
            </w:r>
            <w:r>
              <w:rPr>
                <w:rFonts w:eastAsia="Calibri" w:hint="eastAsia"/>
                <w:sz w:val="22"/>
                <w:szCs w:val="22"/>
              </w:rPr>
              <w:t>ơ</w:t>
            </w:r>
            <w:r>
              <w:rPr>
                <w:rFonts w:eastAsia="Calibri"/>
                <w:sz w:val="22"/>
                <w:szCs w:val="22"/>
              </w:rPr>
              <w:t xml:space="preserve"> sở lập dự án k</w:t>
            </w:r>
            <w:r>
              <w:rPr>
                <w:rFonts w:eastAsia="Calibri" w:hint="eastAsia"/>
                <w:sz w:val="22"/>
                <w:szCs w:val="22"/>
              </w:rPr>
              <w:t>ê</w:t>
            </w:r>
            <w:r>
              <w:rPr>
                <w:rFonts w:eastAsia="Calibri"/>
                <w:sz w:val="22"/>
                <w:szCs w:val="22"/>
              </w:rPr>
              <w:t xml:space="preserve">u gọi </w:t>
            </w:r>
            <w:r>
              <w:rPr>
                <w:rFonts w:eastAsia="Calibri" w:hint="eastAsia"/>
                <w:sz w:val="22"/>
                <w:szCs w:val="22"/>
              </w:rPr>
              <w:t>đ</w:t>
            </w:r>
            <w:r>
              <w:rPr>
                <w:rFonts w:eastAsia="Calibri"/>
                <w:sz w:val="22"/>
                <w:szCs w:val="22"/>
              </w:rPr>
              <w:t>ầu t</w:t>
            </w:r>
            <w:r>
              <w:rPr>
                <w:rFonts w:eastAsia="Calibri" w:hint="eastAsia"/>
                <w:sz w:val="22"/>
                <w:szCs w:val="22"/>
              </w:rPr>
              <w:t>ư</w:t>
            </w:r>
            <w:r>
              <w:rPr>
                <w:rFonts w:eastAsia="Calibri"/>
                <w:sz w:val="22"/>
                <w:szCs w:val="22"/>
              </w:rPr>
              <w:t xml:space="preserve">. Sau khi </w:t>
            </w:r>
            <w:r>
              <w:rPr>
                <w:rFonts w:eastAsia="Calibri" w:hint="eastAsia"/>
                <w:sz w:val="22"/>
                <w:szCs w:val="22"/>
              </w:rPr>
              <w:t>đư</w:t>
            </w:r>
            <w:r>
              <w:rPr>
                <w:rFonts w:eastAsia="Calibri"/>
                <w:sz w:val="22"/>
                <w:szCs w:val="22"/>
              </w:rPr>
              <w:t>ợc phê duyệt quy hoạch chi tiết, sẽ tiến hành các b</w:t>
            </w:r>
            <w:r>
              <w:rPr>
                <w:rFonts w:eastAsia="Calibri" w:hint="eastAsia"/>
                <w:sz w:val="22"/>
                <w:szCs w:val="22"/>
              </w:rPr>
              <w:t>ư</w:t>
            </w:r>
            <w:r>
              <w:rPr>
                <w:rFonts w:eastAsia="Calibri"/>
                <w:sz w:val="22"/>
                <w:szCs w:val="22"/>
              </w:rPr>
              <w:t xml:space="preserve">ớc xúc tiến, lựa chọn nhà </w:t>
            </w:r>
            <w:r>
              <w:rPr>
                <w:rFonts w:eastAsia="Calibri" w:hint="eastAsia"/>
                <w:sz w:val="22"/>
                <w:szCs w:val="22"/>
              </w:rPr>
              <w:t>đ</w:t>
            </w:r>
            <w:r>
              <w:rPr>
                <w:rFonts w:eastAsia="Calibri"/>
                <w:sz w:val="22"/>
                <w:szCs w:val="22"/>
              </w:rPr>
              <w:t>ầu t</w:t>
            </w:r>
            <w:r>
              <w:rPr>
                <w:rFonts w:eastAsia="Calibri" w:hint="eastAsia"/>
                <w:sz w:val="22"/>
                <w:szCs w:val="22"/>
              </w:rPr>
              <w:t>ư</w:t>
            </w:r>
            <w:r>
              <w:rPr>
                <w:rFonts w:eastAsia="Calibri"/>
                <w:sz w:val="22"/>
                <w:szCs w:val="22"/>
              </w:rPr>
              <w:t xml:space="preserve"> có n</w:t>
            </w:r>
            <w:r>
              <w:rPr>
                <w:rFonts w:eastAsia="Calibri" w:hint="eastAsia"/>
                <w:sz w:val="22"/>
                <w:szCs w:val="22"/>
              </w:rPr>
              <w:t>ă</w:t>
            </w:r>
            <w:r>
              <w:rPr>
                <w:rFonts w:eastAsia="Calibri"/>
                <w:sz w:val="22"/>
                <w:szCs w:val="22"/>
              </w:rPr>
              <w:t xml:space="preserve">ng lực thực hiện dự án theo </w:t>
            </w:r>
            <w:r>
              <w:rPr>
                <w:rFonts w:eastAsia="Calibri" w:hint="eastAsia"/>
                <w:sz w:val="22"/>
                <w:szCs w:val="22"/>
              </w:rPr>
              <w:t>đú</w:t>
            </w:r>
            <w:r>
              <w:rPr>
                <w:rFonts w:eastAsia="Calibri"/>
                <w:sz w:val="22"/>
                <w:szCs w:val="22"/>
              </w:rPr>
              <w:t xml:space="preserve">ng quy </w:t>
            </w:r>
            <w:r>
              <w:rPr>
                <w:rFonts w:eastAsia="Calibri" w:hint="eastAsia"/>
                <w:sz w:val="22"/>
                <w:szCs w:val="22"/>
              </w:rPr>
              <w:t>đ</w:t>
            </w:r>
            <w:r>
              <w:rPr>
                <w:rFonts w:eastAsia="Calibri"/>
                <w:sz w:val="22"/>
                <w:szCs w:val="22"/>
              </w:rPr>
              <w:t>ịnh</w:t>
            </w:r>
          </w:p>
        </w:tc>
        <w:tc>
          <w:tcPr>
            <w:tcW w:w="870" w:type="pct"/>
          </w:tcPr>
          <w:p w14:paraId="3C942DD4" w14:textId="77777777" w:rsidR="00E8075C" w:rsidRDefault="00000000">
            <w:pPr>
              <w:ind w:firstLine="170"/>
              <w:jc w:val="both"/>
              <w:rPr>
                <w:sz w:val="22"/>
                <w:szCs w:val="22"/>
              </w:rPr>
            </w:pPr>
            <w:r>
              <w:rPr>
                <w:sz w:val="22"/>
                <w:szCs w:val="22"/>
              </w:rPr>
              <w:t xml:space="preserve">Đang triển khai thực hiện </w:t>
            </w:r>
          </w:p>
        </w:tc>
      </w:tr>
      <w:tr w:rsidR="00E8075C" w14:paraId="6E183F2C" w14:textId="77777777">
        <w:trPr>
          <w:trHeight w:val="467"/>
        </w:trPr>
        <w:tc>
          <w:tcPr>
            <w:tcW w:w="227" w:type="pct"/>
            <w:vAlign w:val="center"/>
          </w:tcPr>
          <w:p w14:paraId="2469E715" w14:textId="77777777" w:rsidR="00E8075C" w:rsidRDefault="00000000">
            <w:pPr>
              <w:jc w:val="center"/>
              <w:rPr>
                <w:b/>
                <w:sz w:val="22"/>
                <w:szCs w:val="22"/>
              </w:rPr>
            </w:pPr>
            <w:r>
              <w:rPr>
                <w:b/>
                <w:sz w:val="22"/>
                <w:szCs w:val="22"/>
              </w:rPr>
              <w:t>II</w:t>
            </w:r>
          </w:p>
        </w:tc>
        <w:tc>
          <w:tcPr>
            <w:tcW w:w="4773" w:type="pct"/>
            <w:gridSpan w:val="3"/>
            <w:vAlign w:val="center"/>
          </w:tcPr>
          <w:p w14:paraId="0DD2E141" w14:textId="77777777" w:rsidR="00E8075C" w:rsidRDefault="00000000">
            <w:pPr>
              <w:ind w:hanging="50"/>
              <w:jc w:val="center"/>
              <w:rPr>
                <w:b/>
                <w:sz w:val="22"/>
                <w:szCs w:val="22"/>
              </w:rPr>
            </w:pPr>
            <w:r>
              <w:rPr>
                <w:b/>
                <w:sz w:val="22"/>
                <w:szCs w:val="22"/>
              </w:rPr>
              <w:t>KỲ HỌP THỨ 11</w:t>
            </w:r>
          </w:p>
        </w:tc>
      </w:tr>
      <w:tr w:rsidR="00E8075C" w14:paraId="37E5BB5F" w14:textId="77777777">
        <w:tc>
          <w:tcPr>
            <w:tcW w:w="227" w:type="pct"/>
            <w:vAlign w:val="center"/>
          </w:tcPr>
          <w:p w14:paraId="333C5C8B" w14:textId="77777777" w:rsidR="00E8075C" w:rsidRDefault="00E8075C">
            <w:pPr>
              <w:pStyle w:val="ListParagraph"/>
              <w:numPr>
                <w:ilvl w:val="0"/>
                <w:numId w:val="1"/>
              </w:numPr>
              <w:jc w:val="center"/>
              <w:rPr>
                <w:b/>
                <w:sz w:val="22"/>
                <w:szCs w:val="22"/>
              </w:rPr>
            </w:pPr>
          </w:p>
        </w:tc>
        <w:tc>
          <w:tcPr>
            <w:tcW w:w="1461" w:type="pct"/>
            <w:vAlign w:val="center"/>
          </w:tcPr>
          <w:p w14:paraId="2DB70728" w14:textId="77777777" w:rsidR="00E8075C" w:rsidRDefault="00000000">
            <w:pPr>
              <w:jc w:val="both"/>
              <w:rPr>
                <w:bCs/>
                <w:spacing w:val="4"/>
                <w:sz w:val="22"/>
                <w:szCs w:val="22"/>
              </w:rPr>
            </w:pPr>
            <w:r>
              <w:rPr>
                <w:bCs/>
                <w:spacing w:val="4"/>
                <w:sz w:val="22"/>
                <w:szCs w:val="22"/>
              </w:rPr>
              <w:t>Đẩy nhanh tiến độ thi công tuyến đường từ xã Thạch Kênh, huyện Thạch Hà qua xã Hồng Lộc, huyện Lộc Hà; tuyến đường Quốc Lộ 281 từ ngã ba chợ Hồng Lộc đến thôn Thượng Phú, xã Hồng Lộc, huyện Lộc Hà</w:t>
            </w:r>
          </w:p>
        </w:tc>
        <w:tc>
          <w:tcPr>
            <w:tcW w:w="2442" w:type="pct"/>
          </w:tcPr>
          <w:p w14:paraId="619A4805" w14:textId="77777777" w:rsidR="00E8075C" w:rsidRDefault="00000000">
            <w:pPr>
              <w:shd w:val="clear" w:color="auto" w:fill="FFFFFF"/>
              <w:tabs>
                <w:tab w:val="left" w:pos="720"/>
              </w:tabs>
              <w:jc w:val="both"/>
              <w:rPr>
                <w:sz w:val="22"/>
                <w:szCs w:val="22"/>
              </w:rPr>
            </w:pPr>
            <w:r>
              <w:rPr>
                <w:rStyle w:val="fontstyle01"/>
                <w:color w:val="000000" w:themeColor="text1"/>
                <w:sz w:val="22"/>
                <w:szCs w:val="22"/>
              </w:rPr>
              <w:t>- Dự án Nâng cấp mở rộng tuyến đường từ Thạch Kênh đến Hồng Lộc: Quá trình triển khai, có phát sinh chi phí bồi thường, GPMB (tăng khoảng 23,5 tỷ đồng) nên dự án đã được HĐND tỉnh điều chỉnh chủ trương đầu tư dự án tại Nghị quyết số 119/NQ-HĐND ngày 14/7/2023 (TMĐT tăng từ 49,5 tỷ đồng lên 75,0 tỷ đồng); hiện chủ đầu tư đang trình Sở Giao thông vận tải điều chỉnh dự án đầu tư để tiếp tục triển khai đầu tư hoàn thành dự án theo quy mô đầu tư đã được phê duyệt.</w:t>
            </w:r>
          </w:p>
        </w:tc>
        <w:tc>
          <w:tcPr>
            <w:tcW w:w="870" w:type="pct"/>
          </w:tcPr>
          <w:p w14:paraId="76C9D462" w14:textId="77777777" w:rsidR="00E8075C" w:rsidRDefault="00000000">
            <w:pPr>
              <w:jc w:val="both"/>
              <w:rPr>
                <w:sz w:val="22"/>
                <w:szCs w:val="22"/>
              </w:rPr>
            </w:pPr>
            <w:r>
              <w:rPr>
                <w:sz w:val="22"/>
                <w:szCs w:val="22"/>
              </w:rPr>
              <w:t>Đang trình Sở GTVT điều chỉnh dự án đầu tư để triển khai thực hiện</w:t>
            </w:r>
          </w:p>
        </w:tc>
      </w:tr>
      <w:tr w:rsidR="00E8075C" w14:paraId="45EA6C9F" w14:textId="77777777">
        <w:tc>
          <w:tcPr>
            <w:tcW w:w="227" w:type="pct"/>
            <w:vAlign w:val="center"/>
          </w:tcPr>
          <w:p w14:paraId="03520A73" w14:textId="77777777" w:rsidR="00E8075C" w:rsidRDefault="00E8075C">
            <w:pPr>
              <w:pStyle w:val="ListParagraph"/>
              <w:numPr>
                <w:ilvl w:val="0"/>
                <w:numId w:val="1"/>
              </w:numPr>
              <w:jc w:val="center"/>
              <w:rPr>
                <w:b/>
                <w:sz w:val="22"/>
                <w:szCs w:val="22"/>
              </w:rPr>
            </w:pPr>
          </w:p>
        </w:tc>
        <w:tc>
          <w:tcPr>
            <w:tcW w:w="1461" w:type="pct"/>
            <w:vAlign w:val="center"/>
          </w:tcPr>
          <w:p w14:paraId="7D679692" w14:textId="77777777" w:rsidR="00E8075C" w:rsidRDefault="00000000">
            <w:pPr>
              <w:jc w:val="both"/>
              <w:rPr>
                <w:bCs/>
                <w:spacing w:val="4"/>
                <w:sz w:val="22"/>
                <w:szCs w:val="22"/>
              </w:rPr>
            </w:pPr>
            <w:r>
              <w:rPr>
                <w:bCs/>
                <w:spacing w:val="4"/>
                <w:sz w:val="22"/>
                <w:szCs w:val="22"/>
              </w:rPr>
              <w:t>Chỉ đạo sớm hoàn thiện đường trục ngang đi qua thôn Tân Thắng, xã Kỳ Ninh; đầu tư hoàn thiện tuyến đường vào tái định cư Cồn Điện nối từ Quốc lộ 1A lên Quốc lộ 1B nắn tuyến, qua khu tái định cư Kỳ Long; cho đấu nối giao thông tuyến đường trục ngang từ cầu sông Quyền sang cầu sông Vịnh đi qua địa phận xã Kỳ Hà; kiểm tra, sửa chữa tuyến đường Tỉnh lộ 555 đi qua dãy núi Hoành Sơn, thuộc địa bàn thôn Hoa Sơn, xã Kỳ Hoa, thị xã Kỳ Anh bị sạt lở đất, đá vùi lấp đoạn đường từ km16 đến km115</w:t>
            </w:r>
          </w:p>
        </w:tc>
        <w:tc>
          <w:tcPr>
            <w:tcW w:w="2442" w:type="pct"/>
          </w:tcPr>
          <w:p w14:paraId="0A08531C" w14:textId="77777777" w:rsidR="00E8075C" w:rsidRDefault="00000000">
            <w:pPr>
              <w:shd w:val="clear" w:color="auto" w:fill="FFFFFF"/>
              <w:tabs>
                <w:tab w:val="left" w:pos="720"/>
              </w:tabs>
              <w:jc w:val="both"/>
              <w:rPr>
                <w:bCs/>
                <w:color w:val="000000" w:themeColor="text1"/>
                <w:sz w:val="22"/>
                <w:szCs w:val="22"/>
              </w:rPr>
            </w:pPr>
            <w:r>
              <w:rPr>
                <w:sz w:val="22"/>
                <w:szCs w:val="22"/>
              </w:rPr>
              <w:t xml:space="preserve">- </w:t>
            </w:r>
            <w:r>
              <w:rPr>
                <w:bCs/>
                <w:color w:val="000000" w:themeColor="text1"/>
                <w:sz w:val="22"/>
                <w:szCs w:val="22"/>
              </w:rPr>
              <w:t>Dự án Đường trục ngang khu đô thị trung tâm khu du lịch kỳ ninh (GĐ1) triển khai thi công từ năm 2012; hiện còn vướng 400m đoạn đi qua thôn Tân Thắng chưa hoàn thành công tác GPMB nên chưa thể thi công hoàn thành theo kế hoạch. Hiện thị xã Kỳ Anh đã có Quyết định phê duyệt kinh phí bồi thường GPMB đối với đoạn tuyến còn vướng này; UBND tỉnh đã bố trí nguồn vốn còn thiếu để tổ chức thực hiện tại Quyết định số 1916/QĐ-UBND ngày 11/8/2023 (09 tỷ đồng); thời gian tới, UBND tỉnh sẽ chỉ đạo chủ đầu tư, các đơn vị liên quan khẩn trương hoàn thành dự án theo quy định.</w:t>
            </w:r>
          </w:p>
          <w:p w14:paraId="7C690B25" w14:textId="77777777" w:rsidR="00E8075C" w:rsidRDefault="00000000">
            <w:pPr>
              <w:jc w:val="both"/>
              <w:rPr>
                <w:bCs/>
                <w:sz w:val="22"/>
                <w:szCs w:val="22"/>
              </w:rPr>
            </w:pPr>
            <w:r>
              <w:rPr>
                <w:bCs/>
                <w:sz w:val="22"/>
                <w:szCs w:val="22"/>
              </w:rPr>
              <w:t>- Tuyến đường vào tái định cư Cồn Điện nối từ Quốc lộ 1A lên Quốc lộ 1B nắn tuyến, qua khu tái định cư Kỳ Long: UBND tỉnh đã ban hành Quyết định số 467/QĐ-UBND ngày 03/3/2023 thành lập đoàn công tác liên ngành để rà soát tổng thể, xử lý dứt điểm các tồn tại, vướng mắc (trong đó có hoàn thiện tuyến đường vào tái định cư Cồn Điện nối từ Quốc lộ 1A lên Quốc lộ 1B nắn tuyến, qua khu tái định cư Kỳ Long).</w:t>
            </w:r>
          </w:p>
          <w:p w14:paraId="64DD9090" w14:textId="77777777" w:rsidR="00E8075C" w:rsidRDefault="00000000">
            <w:pPr>
              <w:jc w:val="both"/>
              <w:rPr>
                <w:bCs/>
                <w:sz w:val="22"/>
                <w:szCs w:val="22"/>
              </w:rPr>
            </w:pPr>
            <w:r>
              <w:rPr>
                <w:bCs/>
                <w:color w:val="000000" w:themeColor="text1"/>
                <w:sz w:val="22"/>
                <w:szCs w:val="22"/>
              </w:rPr>
              <w:t xml:space="preserve">- </w:t>
            </w:r>
            <w:r>
              <w:rPr>
                <w:bCs/>
                <w:sz w:val="22"/>
                <w:szCs w:val="22"/>
              </w:rPr>
              <w:t>Về cho đấu nối giao thông tuyến đường trục ngang từ cầu sông Quyền sang cầu sông Vịnh đi qua địa phận xã Kỳ Hà: UBND thị xã Kỳ Anh chủ trì soát xét kỹ vị trí đấu nối, tuyến đường đấu nối (Quốc lộ, tỉnh lộ, huyện lộ ...) để làm cơ sở xử lý theo thẩm quyền; trường hợp vượt thẩm quyền, phối hợp với Sở Giao thông vận tải để tham mưu phương án, báo cáo cấp thẩm quyền theo quy định.</w:t>
            </w:r>
          </w:p>
          <w:p w14:paraId="22FFC38C" w14:textId="77777777" w:rsidR="00E8075C" w:rsidRDefault="00000000">
            <w:pPr>
              <w:jc w:val="both"/>
              <w:rPr>
                <w:sz w:val="22"/>
                <w:szCs w:val="22"/>
              </w:rPr>
            </w:pPr>
            <w:r>
              <w:rPr>
                <w:bCs/>
                <w:sz w:val="22"/>
                <w:szCs w:val="22"/>
                <w:lang w:val="nl-NL"/>
              </w:rPr>
              <w:t xml:space="preserve">- Về </w:t>
            </w:r>
            <w:r>
              <w:rPr>
                <w:bCs/>
                <w:sz w:val="22"/>
                <w:szCs w:val="22"/>
              </w:rPr>
              <w:t xml:space="preserve">kiểm tra, sửa chữa </w:t>
            </w:r>
            <w:r>
              <w:rPr>
                <w:bCs/>
                <w:sz w:val="22"/>
                <w:szCs w:val="22"/>
                <w:lang w:val="vi-VN"/>
              </w:rPr>
              <w:t xml:space="preserve">tuyến đường </w:t>
            </w:r>
            <w:r>
              <w:rPr>
                <w:bCs/>
                <w:sz w:val="22"/>
                <w:szCs w:val="22"/>
              </w:rPr>
              <w:t>Tỉnh</w:t>
            </w:r>
            <w:r>
              <w:rPr>
                <w:bCs/>
                <w:sz w:val="22"/>
                <w:szCs w:val="22"/>
                <w:lang w:val="vi-VN"/>
              </w:rPr>
              <w:t xml:space="preserve"> lộ 555 đi qua dãy núi Hoành </w:t>
            </w:r>
            <w:r>
              <w:rPr>
                <w:bCs/>
                <w:sz w:val="22"/>
                <w:szCs w:val="22"/>
              </w:rPr>
              <w:t>S</w:t>
            </w:r>
            <w:r>
              <w:rPr>
                <w:bCs/>
                <w:sz w:val="22"/>
                <w:szCs w:val="22"/>
                <w:lang w:val="vi-VN"/>
              </w:rPr>
              <w:t>ơn</w:t>
            </w:r>
            <w:r>
              <w:rPr>
                <w:bCs/>
                <w:sz w:val="22"/>
                <w:szCs w:val="22"/>
              </w:rPr>
              <w:t xml:space="preserve">: Hiện nay, Bộ Giao thông vận tải đang đầu tư Dự án Đường bộ cao tốc Bắc Nam </w:t>
            </w:r>
            <w:r>
              <w:rPr>
                <w:bCs/>
                <w:sz w:val="22"/>
                <w:szCs w:val="22"/>
              </w:rPr>
              <w:lastRenderedPageBreak/>
              <w:t>đoạn phía Đông giai đoạn 2021-2025, có giao cắt tại một số điểm của đường tỉnh ĐT.555 nên một số đoạn của đường ĐT.555 được nắn tuyến (trong đó có đoạn qua xã Kỳ Hoa). UBND thị xã Kỳ Anh phối hợp với Sở Giao thông vận tải đề xuất giải pháp kết hợp để xử lý trong quá trình triển khai Dự án Đường bộ cao tốc Bắc Nam phía Đông giai đoạn 2021-2025.</w:t>
            </w:r>
          </w:p>
        </w:tc>
        <w:tc>
          <w:tcPr>
            <w:tcW w:w="870" w:type="pct"/>
          </w:tcPr>
          <w:p w14:paraId="48FDA687" w14:textId="77777777" w:rsidR="00E8075C" w:rsidRDefault="00000000">
            <w:pPr>
              <w:ind w:firstLine="170"/>
              <w:jc w:val="both"/>
              <w:rPr>
                <w:sz w:val="22"/>
                <w:szCs w:val="22"/>
              </w:rPr>
            </w:pPr>
            <w:r>
              <w:rPr>
                <w:sz w:val="22"/>
                <w:szCs w:val="22"/>
              </w:rPr>
              <w:lastRenderedPageBreak/>
              <w:t>Đang triển khai thực hiện</w:t>
            </w:r>
          </w:p>
        </w:tc>
      </w:tr>
      <w:tr w:rsidR="00E8075C" w14:paraId="138731D0" w14:textId="77777777">
        <w:tc>
          <w:tcPr>
            <w:tcW w:w="227" w:type="pct"/>
            <w:vAlign w:val="center"/>
          </w:tcPr>
          <w:p w14:paraId="4D55F8F6" w14:textId="77777777" w:rsidR="00E8075C" w:rsidRDefault="00E8075C">
            <w:pPr>
              <w:pStyle w:val="ListParagraph"/>
              <w:numPr>
                <w:ilvl w:val="0"/>
                <w:numId w:val="1"/>
              </w:numPr>
              <w:jc w:val="center"/>
              <w:rPr>
                <w:b/>
                <w:sz w:val="22"/>
                <w:szCs w:val="22"/>
              </w:rPr>
            </w:pPr>
          </w:p>
        </w:tc>
        <w:tc>
          <w:tcPr>
            <w:tcW w:w="1461" w:type="pct"/>
            <w:vAlign w:val="center"/>
          </w:tcPr>
          <w:p w14:paraId="763CD01A" w14:textId="77777777" w:rsidR="00E8075C" w:rsidRDefault="00000000">
            <w:pPr>
              <w:jc w:val="both"/>
              <w:rPr>
                <w:bCs/>
                <w:spacing w:val="4"/>
                <w:sz w:val="22"/>
                <w:szCs w:val="22"/>
              </w:rPr>
            </w:pPr>
            <w:r>
              <w:rPr>
                <w:bCs/>
                <w:spacing w:val="4"/>
                <w:sz w:val="22"/>
                <w:szCs w:val="22"/>
              </w:rPr>
              <w:t>Đề nghị tỉnh sớm có giải pháp đối với dự án chăn nuôi bò của công ty Bình Hà, tại xã Cẩm Quan; cần có định hướng cụ thể để đảm bảo phát triển kinh tế - xã hội địa phương</w:t>
            </w:r>
          </w:p>
        </w:tc>
        <w:tc>
          <w:tcPr>
            <w:tcW w:w="2442" w:type="pct"/>
          </w:tcPr>
          <w:p w14:paraId="16087460" w14:textId="77777777" w:rsidR="00E8075C" w:rsidRDefault="00000000">
            <w:pPr>
              <w:widowControl w:val="0"/>
              <w:jc w:val="both"/>
              <w:rPr>
                <w:color w:val="000000"/>
                <w:sz w:val="22"/>
                <w:szCs w:val="22"/>
                <w:lang w:val="vi-VN"/>
              </w:rPr>
            </w:pPr>
            <w:r>
              <w:rPr>
                <w:color w:val="000000"/>
                <w:sz w:val="22"/>
                <w:szCs w:val="22"/>
              </w:rPr>
              <w:t>Nhìn chung, t</w:t>
            </w:r>
            <w:r>
              <w:rPr>
                <w:color w:val="000000"/>
                <w:sz w:val="22"/>
                <w:szCs w:val="22"/>
                <w:lang w:val="vi-VN"/>
              </w:rPr>
              <w:t>iến độ triển khai dự án chậm so với mục tiêu, nội dung dự án được UBND tỉnh chấp thuận đầu tư; đối với nội dung chăn nuôi bò của Dự án, hiện nay Công ty Bình Hà chưa tìm kiếm đối tác để hợp tác sản xuất.Nguyên nhân</w:t>
            </w:r>
            <w:r>
              <w:rPr>
                <w:color w:val="000000"/>
                <w:sz w:val="22"/>
                <w:szCs w:val="22"/>
              </w:rPr>
              <w:t xml:space="preserve"> do</w:t>
            </w:r>
            <w:r>
              <w:rPr>
                <w:color w:val="000000"/>
                <w:sz w:val="22"/>
                <w:szCs w:val="22"/>
                <w:lang w:val="vi-VN"/>
              </w:rPr>
              <w:t xml:space="preserve"> thị trường tiêu thụ trâu, bò gặp nhiều khó khăn, giá cả giảm thấp; trong khi giá thức ăn chăn </w:t>
            </w:r>
            <w:r>
              <w:rPr>
                <w:color w:val="000000"/>
                <w:sz w:val="22"/>
                <w:szCs w:val="22"/>
              </w:rPr>
              <w:t>h</w:t>
            </w:r>
            <w:r>
              <w:rPr>
                <w:color w:val="000000"/>
                <w:sz w:val="22"/>
                <w:szCs w:val="22"/>
                <w:lang w:val="vi-VN"/>
              </w:rPr>
              <w:t>nuôi và các chi phí đầu vào tăng cao nên dự án chưa mang lại hiệu quả kinh tế như mong muốn.</w:t>
            </w:r>
            <w:r>
              <w:rPr>
                <w:color w:val="000000"/>
                <w:sz w:val="22"/>
                <w:szCs w:val="22"/>
              </w:rPr>
              <w:t xml:space="preserve"> </w:t>
            </w:r>
            <w:r>
              <w:rPr>
                <w:color w:val="000000"/>
                <w:sz w:val="22"/>
                <w:szCs w:val="22"/>
                <w:lang w:val="vi-VN"/>
              </w:rPr>
              <w:t>Về phía doanh nghiệp triển khai thực hiện dự án nhưng chưa phân tích, đánh giá hết những khó khăn, rủi ro trong sản xuất cũng như thị trường tiêu thụ nên chịu tác động lớn khi thị trường sản xuất chăn nuôi biến động; việc quản lý dự án đang còn hạn chế (để người dân tự ý xâm lấn diện tích đất của dự án để sản xuất, hạ tầng chuồng trại chăn nuôi xuống cấp, hư hỏng); việc tìm kiếm đối tác để hợp tác sản xuất chậm.</w:t>
            </w:r>
            <w:r>
              <w:rPr>
                <w:color w:val="000000"/>
                <w:sz w:val="22"/>
                <w:szCs w:val="22"/>
              </w:rPr>
              <w:t xml:space="preserve"> T</w:t>
            </w:r>
            <w:r>
              <w:rPr>
                <w:color w:val="000000"/>
                <w:sz w:val="22"/>
                <w:szCs w:val="22"/>
                <w:lang w:val="vi-VN"/>
              </w:rPr>
              <w:t>hời gian tới</w:t>
            </w:r>
            <w:r>
              <w:rPr>
                <w:color w:val="000000"/>
                <w:sz w:val="22"/>
                <w:szCs w:val="22"/>
              </w:rPr>
              <w:t xml:space="preserve"> t</w:t>
            </w:r>
            <w:r>
              <w:rPr>
                <w:color w:val="000000"/>
                <w:sz w:val="22"/>
                <w:szCs w:val="22"/>
                <w:lang w:val="vi-VN"/>
              </w:rPr>
              <w:t>iếp tục chỉ đạo Công ty Bình Hà tập trung triển khai hoàn thành các hồ sơ, thủ tục liên quan, thi công xây dựng các hạng mục và hoàn thành toàn bộ dự án đi vào hoạt động đúng mục tiêu, quy mô, tiến độ đã được phê duyệt</w:t>
            </w:r>
            <w:r>
              <w:rPr>
                <w:color w:val="000000"/>
                <w:sz w:val="22"/>
                <w:szCs w:val="22"/>
              </w:rPr>
              <w:t>;</w:t>
            </w:r>
            <w:r>
              <w:rPr>
                <w:color w:val="000000"/>
                <w:sz w:val="22"/>
                <w:szCs w:val="22"/>
                <w:lang w:val="vi-VN"/>
              </w:rPr>
              <w:t xml:space="preserve"> phối hợp chặt chẽ trong việc đảm bảo an ninh, trận tự trên địa bàn, không để cho người dân vào lấn chiếm, canh tác trong khu vực Dự án; kịp thời xử lý các phát sinh liên quan.</w:t>
            </w:r>
          </w:p>
        </w:tc>
        <w:tc>
          <w:tcPr>
            <w:tcW w:w="870" w:type="pct"/>
          </w:tcPr>
          <w:p w14:paraId="5D655553" w14:textId="77777777" w:rsidR="00E8075C" w:rsidRDefault="00000000">
            <w:pPr>
              <w:ind w:firstLine="170"/>
              <w:rPr>
                <w:sz w:val="22"/>
                <w:szCs w:val="22"/>
              </w:rPr>
            </w:pPr>
            <w:r>
              <w:rPr>
                <w:sz w:val="22"/>
                <w:szCs w:val="22"/>
              </w:rPr>
              <w:t>Việc triển khai dự án tiến độ chậm, gặp nhiều khó khăn</w:t>
            </w:r>
          </w:p>
        </w:tc>
      </w:tr>
      <w:tr w:rsidR="00E8075C" w14:paraId="3A38FB36" w14:textId="77777777">
        <w:tc>
          <w:tcPr>
            <w:tcW w:w="227" w:type="pct"/>
            <w:vAlign w:val="center"/>
          </w:tcPr>
          <w:p w14:paraId="448EB82D" w14:textId="77777777" w:rsidR="00E8075C" w:rsidRDefault="00E8075C">
            <w:pPr>
              <w:pStyle w:val="ListParagraph"/>
              <w:numPr>
                <w:ilvl w:val="0"/>
                <w:numId w:val="1"/>
              </w:numPr>
              <w:jc w:val="center"/>
              <w:rPr>
                <w:b/>
                <w:sz w:val="22"/>
                <w:szCs w:val="22"/>
              </w:rPr>
            </w:pPr>
          </w:p>
        </w:tc>
        <w:tc>
          <w:tcPr>
            <w:tcW w:w="1461" w:type="pct"/>
            <w:vAlign w:val="center"/>
          </w:tcPr>
          <w:p w14:paraId="323C785B" w14:textId="77777777" w:rsidR="00E8075C" w:rsidRDefault="00000000">
            <w:pPr>
              <w:jc w:val="both"/>
              <w:rPr>
                <w:bCs/>
                <w:spacing w:val="4"/>
                <w:sz w:val="22"/>
                <w:szCs w:val="22"/>
              </w:rPr>
            </w:pPr>
            <w:r>
              <w:rPr>
                <w:bCs/>
                <w:spacing w:val="4"/>
                <w:sz w:val="22"/>
                <w:szCs w:val="22"/>
              </w:rPr>
              <w:t>Các Dự án Điện năng lượng mặt trời tại xã Quang Diệm, huyện Hương Sơn do Công ty TNHH GA Power Solar Park Hương Sơn; Dự án phát triển khu dịch vụ thương mại Bắc tỉnh lộ 548 của Công ty Nhất Long Nguyễn tại xã Tùng Lộc, huyện Can Lộc; Dự án Bệnh viện TTH trên địa bàn huyện Đức Thọ; Dự án Hồ Ràng Ràng, Bãi Tập xe Nguyên Đan, Dự án nhà hàng, khách sạn, khu vui chơi Tuấn Phát trên địa bàn phường Hưng Trí, thị xã Kỳ Anh chưa hoặc chậm triển khai thực hiện. Đề nghị tỉnh kiểm tra, xử lý</w:t>
            </w:r>
          </w:p>
        </w:tc>
        <w:tc>
          <w:tcPr>
            <w:tcW w:w="2442" w:type="pct"/>
          </w:tcPr>
          <w:p w14:paraId="54E20503" w14:textId="77777777" w:rsidR="00E8075C" w:rsidRDefault="00000000">
            <w:pPr>
              <w:jc w:val="both"/>
              <w:rPr>
                <w:iCs/>
                <w:sz w:val="22"/>
                <w:szCs w:val="22"/>
              </w:rPr>
            </w:pPr>
            <w:r>
              <w:rPr>
                <w:i/>
                <w:iCs/>
                <w:sz w:val="22"/>
                <w:szCs w:val="22"/>
              </w:rPr>
              <w:t xml:space="preserve">- Dự án Nhà máy điện mặt trời Sơn Quang của Công ty TNHH GA Power Solar Park Hương Sơn: </w:t>
            </w:r>
            <w:r>
              <w:rPr>
                <w:iCs/>
                <w:sz w:val="22"/>
                <w:szCs w:val="22"/>
              </w:rPr>
              <w:t xml:space="preserve">Dự án được UBND tỉnh chấp thuận chủ trương đầu tư tại Quyết định số 2908/QĐ-UBND ngày 29/9/2018; tiến độ thực hiện dự án: hoàn thành toàn bộ dự án và đưa vào hoạt động trước ngày 29/9/2021.Tuy nhiên, đến nay nhà đầu tư mới thực hiện được các nội dung, như: Phê duyệt quy hoạch tổng mặt bằng sử dụng đất; phê duyệt báo cáo đánh giá tác động môi trường; phê duyệt phương án bồi thường, GPMB; hoàn thành thủ tục thỏa thuận đấu nối đường dây vào trạm biến áp với Công ty cổ phần Thủy điện Hương Sơn. Các nội dung, công việc chưa thực hiện, gồm: Chưa chi trả tiền bồi thường, giải phóng mặt bằng; chưa hoàn thành thủ tục thuê đất và các thủ tục liên quan khác theo quy định để triển khai dự án. Như vậy, dự án đã chậm tiến độ hơn 20 tháng. Thời gian tới UBND tỉnh tiếp tục đôn đốc Nhà đầu tư nghiên cứu thực hiện thoả thuận giá phát điện với Tập đoàn Điện lực Việt Nam theo quy định; hoàn thiện các hồ sơ, thủ tục về đầu tư, tập trung nguồn lực tiến hành triển khai dự án. </w:t>
            </w:r>
          </w:p>
          <w:p w14:paraId="7DE728A4" w14:textId="77777777" w:rsidR="00E8075C" w:rsidRDefault="00000000">
            <w:pPr>
              <w:jc w:val="both"/>
              <w:rPr>
                <w:sz w:val="22"/>
                <w:szCs w:val="22"/>
              </w:rPr>
            </w:pPr>
            <w:r>
              <w:rPr>
                <w:i/>
                <w:sz w:val="22"/>
                <w:szCs w:val="22"/>
              </w:rPr>
              <w:t xml:space="preserve">- Dự án phát triển khu dịch vụ thương mại Bắc tỉnh lộ 548 của Công ty Nhất Long Nguyễn tại xã Tùng Lộc, huyện Can Lộc: </w:t>
            </w:r>
            <w:r>
              <w:rPr>
                <w:sz w:val="22"/>
                <w:szCs w:val="22"/>
              </w:rPr>
              <w:t xml:space="preserve">Đến nay, dự án mới chỉ hoàn thành phê duyệt quy hoạch mặt bằng sử dụng đất; chưa hoàn thành các thủ tục về môi trường, GPMB, thuê đất; chưa triển khai đầu tư xây dựng dự án. Ngày 26/10/2022, Thanh tra Sở Kế hoạch và Đầu tư đã ban hành Quyết định xử phạt vi phạm hành chính trong lĩnh vực đầu tư với số tiền phạt 85 triệu đồng nhưng đến nay nhà đầu tư chưa chấp hành nộp phạt. Trong thời gian tới, UBND tỉnh chỉ đạo đôn đốc, hướng dẫn Nhà đầu tư khẩn trương khắc phục dứt điểm các tồn </w:t>
            </w:r>
            <w:r>
              <w:rPr>
                <w:sz w:val="22"/>
                <w:szCs w:val="22"/>
              </w:rPr>
              <w:lastRenderedPageBreak/>
              <w:t>tại, vi phạm tại dự án. Trường hợp nhà đầu tư tiếp tục vi phạm, không triển khai dự án UBND tỉnh xem xét chấm dứt dự án theo đúng quy định.</w:t>
            </w:r>
          </w:p>
          <w:p w14:paraId="280F12A4" w14:textId="77777777" w:rsidR="00E8075C" w:rsidRDefault="00000000">
            <w:pPr>
              <w:jc w:val="both"/>
              <w:rPr>
                <w:sz w:val="22"/>
                <w:szCs w:val="22"/>
              </w:rPr>
            </w:pPr>
            <w:r>
              <w:rPr>
                <w:sz w:val="22"/>
                <w:szCs w:val="22"/>
              </w:rPr>
              <w:t xml:space="preserve">- </w:t>
            </w:r>
            <w:r>
              <w:rPr>
                <w:i/>
                <w:sz w:val="22"/>
                <w:szCs w:val="22"/>
              </w:rPr>
              <w:t xml:space="preserve">Dự án Bệnh viện TTH trên địa bàn huyện Đức Thọ: </w:t>
            </w:r>
            <w:r>
              <w:rPr>
                <w:sz w:val="22"/>
                <w:szCs w:val="22"/>
              </w:rPr>
              <w:t xml:space="preserve">Đến nay, dự án đã hoàn thành phê duyệt quy hoạch tổng mặt bằng sử dụng đất, Báo cáo đánh giá tác động môi trường, hoàn thành công tác bồi thường, GPMB nhưng chưa hoàn thành thủ tục thuê đất và các thủ tục khác liên quan; chưa triển khai thi công xây dựng dự án. </w:t>
            </w:r>
            <w:r>
              <w:rPr>
                <w:sz w:val="22"/>
                <w:szCs w:val="22"/>
                <w:lang w:val="sv-SE"/>
              </w:rPr>
              <w:t xml:space="preserve">Thời điểm kết thúc tiến độ thực hiện dự án </w:t>
            </w:r>
            <w:r>
              <w:rPr>
                <w:sz w:val="22"/>
                <w:szCs w:val="22"/>
              </w:rPr>
              <w:t>là 13/5/2022.</w:t>
            </w:r>
          </w:p>
          <w:p w14:paraId="654AE92E" w14:textId="77777777" w:rsidR="00E8075C" w:rsidRDefault="00000000">
            <w:pPr>
              <w:jc w:val="both"/>
              <w:rPr>
                <w:b/>
                <w:iCs/>
                <w:sz w:val="22"/>
                <w:szCs w:val="22"/>
              </w:rPr>
            </w:pPr>
            <w:r>
              <w:rPr>
                <w:iCs/>
                <w:sz w:val="22"/>
                <w:szCs w:val="22"/>
              </w:rPr>
              <w:t>UBND tỉnh chỉ đạo</w:t>
            </w:r>
            <w:r>
              <w:rPr>
                <w:sz w:val="22"/>
                <w:szCs w:val="22"/>
              </w:rPr>
              <w:t xml:space="preserve"> kiểm tra, đôn đốc, hướng dẫn, hỗ trợ nhà đầu tư thực hiện đầu tư dự án đúng quy định, kịp thời, đảm bảo chất lượng, tiến độ thực hiện.</w:t>
            </w:r>
          </w:p>
          <w:p w14:paraId="05E06E1E" w14:textId="77777777" w:rsidR="00E8075C" w:rsidRDefault="00000000">
            <w:pPr>
              <w:jc w:val="both"/>
              <w:rPr>
                <w:sz w:val="22"/>
                <w:szCs w:val="22"/>
              </w:rPr>
            </w:pPr>
            <w:r>
              <w:rPr>
                <w:sz w:val="22"/>
                <w:szCs w:val="22"/>
              </w:rPr>
              <w:t xml:space="preserve">- </w:t>
            </w:r>
            <w:r>
              <w:rPr>
                <w:i/>
                <w:sz w:val="22"/>
                <w:szCs w:val="22"/>
              </w:rPr>
              <w:t xml:space="preserve">Dự án Quy hoạch khu dân cư đô thị và công viên Hồ Ràng Ràng: </w:t>
            </w:r>
            <w:r>
              <w:rPr>
                <w:sz w:val="22"/>
                <w:szCs w:val="22"/>
              </w:rPr>
              <w:t>Đến nay các dự án đã hoàn thành, đi vào hoạt động. Đối với phần diện tích còn lại của đồ án Quy hoạch chi tiết xây dựng khu dân cư đô thị và công viên Hồ Ràng Ràng (trong đó có công viên hồ Ràng Ràng 15,2ha) chưa triển khai thực hiện, chưa thực hiện lựa chọn nhà đầu tư; UBND sẽ giao UBND thị xã Kỳ Anh chủ động phối hợp với Sở Xây dựng rà soát, đánh giá tình hình thực hiện quy hoạch chi tiết này, trên cơ sở đó báo cáo, tham mưu UBND tỉnh các giải pháp cụ thể.</w:t>
            </w:r>
          </w:p>
          <w:p w14:paraId="0DED37AA" w14:textId="77777777" w:rsidR="00E8075C" w:rsidRDefault="00000000">
            <w:pPr>
              <w:jc w:val="both"/>
              <w:rPr>
                <w:sz w:val="22"/>
                <w:szCs w:val="22"/>
                <w:lang w:val="vi-VN"/>
              </w:rPr>
            </w:pPr>
            <w:r>
              <w:rPr>
                <w:sz w:val="22"/>
                <w:szCs w:val="22"/>
              </w:rPr>
              <w:t xml:space="preserve">- </w:t>
            </w:r>
            <w:r>
              <w:rPr>
                <w:i/>
                <w:sz w:val="22"/>
                <w:szCs w:val="22"/>
              </w:rPr>
              <w:t xml:space="preserve">Dự án bãi gửi ô tô xe máy chuyên dùng và bãi tập lái xe tại thị trấn Kỳ Anh, huyện Kỳ Anh của Công ty Cổ phần Nguyên Đan: </w:t>
            </w:r>
            <w:r>
              <w:rPr>
                <w:sz w:val="22"/>
                <w:szCs w:val="22"/>
              </w:rPr>
              <w:t xml:space="preserve">Theo báo cáo của UBND thị xã Kỳ Anh tại Văn bản số 1934/UBND-TCKH ngày 13/12/2019, nhà đầu tư đã không phối hợp với UBND huyện Kỳ Anh và Hội đồng Bồi thường, GPMB của huyện để đền bù, GPMB, thực hiện dự án theo đúng tiến độ quy định. UBND tỉnh sẽ chỉ đạo kiểm tra, xử lý đối với dự án theo đúng quy định. </w:t>
            </w:r>
          </w:p>
          <w:p w14:paraId="607D222A" w14:textId="77777777" w:rsidR="00E8075C" w:rsidRDefault="00000000">
            <w:pPr>
              <w:jc w:val="both"/>
              <w:rPr>
                <w:sz w:val="22"/>
                <w:szCs w:val="22"/>
              </w:rPr>
            </w:pPr>
            <w:r>
              <w:rPr>
                <w:i/>
                <w:sz w:val="22"/>
                <w:szCs w:val="22"/>
              </w:rPr>
              <w:t xml:space="preserve">- Dự án đầu tư xây dựng nhà hàng, khách sạn Tuấn Phát ở thị trấn Kỳ Anh (nay là phường Hưng Trí), thị xã Kỳ Anh: </w:t>
            </w:r>
            <w:r>
              <w:rPr>
                <w:sz w:val="22"/>
                <w:szCs w:val="22"/>
              </w:rPr>
              <w:t>Dự án đã hoàn thành công tác giải phóng mặt bằng tại văn bản số 47/HĐBT ngày 28/3/2012 của Hội đồng Bồi thường, hỗ trợ, tái định cư huyện Kỳ Anh với diện tích 13.338,45m</w:t>
            </w:r>
            <w:r>
              <w:rPr>
                <w:sz w:val="22"/>
                <w:szCs w:val="22"/>
                <w:vertAlign w:val="superscript"/>
              </w:rPr>
              <w:t>2</w:t>
            </w:r>
            <w:r>
              <w:rPr>
                <w:sz w:val="22"/>
                <w:szCs w:val="22"/>
                <w:vertAlign w:val="subscript"/>
              </w:rPr>
              <w:t xml:space="preserve"> </w:t>
            </w:r>
            <w:r>
              <w:rPr>
                <w:sz w:val="22"/>
                <w:szCs w:val="22"/>
              </w:rPr>
              <w:t>của 27 hộ gia đình với tổng số tiền bồi thường, hỗ trợ là 655.934.700 đồng (kinh phí này do nhà đầu tư chi trả). Tuy nhiên, đến nay, dự án chưa hoàn thành các thủ tục giao đất, cho thuê đất. UBND tỉnh đã chỉ đạo kiểm tra, soát xét xử lý theo đúng quy định, thẩm quyền; trường hợp có khó khăn, vướng mắc vượt thẩm quyền, báo cáo, tham mưu UBND tỉnh phương án xử lý theo quy định.</w:t>
            </w:r>
          </w:p>
        </w:tc>
        <w:tc>
          <w:tcPr>
            <w:tcW w:w="870" w:type="pct"/>
          </w:tcPr>
          <w:p w14:paraId="3B9481F2" w14:textId="77777777" w:rsidR="00E8075C" w:rsidRDefault="00000000">
            <w:pPr>
              <w:jc w:val="both"/>
              <w:rPr>
                <w:iCs/>
                <w:sz w:val="22"/>
                <w:szCs w:val="22"/>
              </w:rPr>
            </w:pPr>
            <w:r>
              <w:rPr>
                <w:sz w:val="22"/>
                <w:szCs w:val="22"/>
              </w:rPr>
              <w:lastRenderedPageBreak/>
              <w:t xml:space="preserve">- </w:t>
            </w:r>
            <w:r>
              <w:rPr>
                <w:i/>
                <w:iCs/>
                <w:sz w:val="22"/>
                <w:szCs w:val="22"/>
              </w:rPr>
              <w:t xml:space="preserve">Dự án Nhà máy điện mặt trời Sơn Quang: </w:t>
            </w:r>
            <w:r>
              <w:rPr>
                <w:sz w:val="22"/>
                <w:szCs w:val="22"/>
              </w:rPr>
              <w:t>Chậm tiến độ do</w:t>
            </w:r>
            <w:r>
              <w:rPr>
                <w:iCs/>
                <w:sz w:val="22"/>
                <w:szCs w:val="22"/>
              </w:rPr>
              <w:t xml:space="preserve"> Chính phủ đang xem xét hoàn thiện cơ chế khuyến khích phát triển các dự án điện mặt trời tiếp nối; mặt khác dự án triển khai trong giai đoạn bị ảnh hưởng, tác động của dịch Covid -19, vì vậy Nhà đầu tư chưa hoàn hiện hết các thủ tục liên quan, triển khai xây dựng dự án.</w:t>
            </w:r>
          </w:p>
          <w:p w14:paraId="4B49EED7" w14:textId="77777777" w:rsidR="00E8075C" w:rsidRDefault="00000000">
            <w:pPr>
              <w:jc w:val="both"/>
              <w:rPr>
                <w:sz w:val="22"/>
                <w:szCs w:val="22"/>
              </w:rPr>
            </w:pPr>
            <w:r>
              <w:rPr>
                <w:iCs/>
                <w:sz w:val="22"/>
                <w:szCs w:val="22"/>
              </w:rPr>
              <w:t xml:space="preserve">- </w:t>
            </w:r>
            <w:r>
              <w:rPr>
                <w:i/>
                <w:iCs/>
                <w:sz w:val="22"/>
                <w:szCs w:val="22"/>
              </w:rPr>
              <w:t xml:space="preserve">Dự án </w:t>
            </w:r>
            <w:r>
              <w:rPr>
                <w:i/>
                <w:sz w:val="22"/>
                <w:szCs w:val="22"/>
              </w:rPr>
              <w:t xml:space="preserve">phát triển khu dịch vụ thương mại Bắc tỉnh lộ 548: </w:t>
            </w:r>
            <w:r>
              <w:rPr>
                <w:sz w:val="22"/>
                <w:szCs w:val="22"/>
              </w:rPr>
              <w:t>Nhà đầu tư chậm khắc phục các tồn tại, vi phạm.</w:t>
            </w:r>
          </w:p>
          <w:p w14:paraId="6E5C8458" w14:textId="77777777" w:rsidR="00E8075C" w:rsidRDefault="00000000">
            <w:pPr>
              <w:jc w:val="both"/>
              <w:rPr>
                <w:sz w:val="22"/>
                <w:szCs w:val="22"/>
              </w:rPr>
            </w:pPr>
            <w:r>
              <w:rPr>
                <w:sz w:val="22"/>
                <w:szCs w:val="22"/>
              </w:rPr>
              <w:t xml:space="preserve">- </w:t>
            </w:r>
            <w:r>
              <w:rPr>
                <w:i/>
                <w:sz w:val="22"/>
                <w:szCs w:val="22"/>
              </w:rPr>
              <w:t xml:space="preserve">Dự án Bệnh viện TTH trên địa bàn huyện Đức Thọ: </w:t>
            </w:r>
            <w:r>
              <w:rPr>
                <w:sz w:val="22"/>
                <w:szCs w:val="22"/>
              </w:rPr>
              <w:t xml:space="preserve">Chưa hoàn thành thủ tục thuê đất và các thủ tục </w:t>
            </w:r>
            <w:r>
              <w:rPr>
                <w:sz w:val="22"/>
                <w:szCs w:val="22"/>
              </w:rPr>
              <w:lastRenderedPageBreak/>
              <w:t>khác liên quan.</w:t>
            </w:r>
          </w:p>
          <w:p w14:paraId="6E4E26CB" w14:textId="77777777" w:rsidR="00E8075C" w:rsidRDefault="00000000">
            <w:pPr>
              <w:jc w:val="both"/>
              <w:rPr>
                <w:sz w:val="22"/>
                <w:szCs w:val="22"/>
              </w:rPr>
            </w:pPr>
            <w:r>
              <w:rPr>
                <w:sz w:val="22"/>
                <w:szCs w:val="22"/>
              </w:rPr>
              <w:t xml:space="preserve">- </w:t>
            </w:r>
            <w:r>
              <w:rPr>
                <w:i/>
                <w:sz w:val="22"/>
                <w:szCs w:val="22"/>
              </w:rPr>
              <w:t>Dự án Quy hoạch khu dân cư đô thị và công viên Hồ Ràng Ràng:</w:t>
            </w:r>
            <w:r>
              <w:rPr>
                <w:sz w:val="22"/>
                <w:szCs w:val="22"/>
              </w:rPr>
              <w:t xml:space="preserve"> Phần diện tích còn lại của đồ án Quy hoạch chi tiết xây dựng khu dân cư đô thị và công viên Hồ Ràng Ràng (trong đó có công viên hồ Ràng Ràng 15,2ha) chưa triển khai thực hiện, chưa thực hiện lựa chọn nhà đầu tư.</w:t>
            </w:r>
          </w:p>
          <w:p w14:paraId="47331948" w14:textId="77777777" w:rsidR="00E8075C" w:rsidRDefault="00000000">
            <w:pPr>
              <w:jc w:val="both"/>
              <w:rPr>
                <w:sz w:val="22"/>
                <w:szCs w:val="22"/>
              </w:rPr>
            </w:pPr>
            <w:r>
              <w:rPr>
                <w:sz w:val="22"/>
                <w:szCs w:val="22"/>
              </w:rPr>
              <w:t xml:space="preserve">- </w:t>
            </w:r>
            <w:r>
              <w:rPr>
                <w:i/>
                <w:sz w:val="22"/>
                <w:szCs w:val="22"/>
              </w:rPr>
              <w:t>Dự án bãi gửi ô tô xe máy chuyên dùng và bãi tập lái xe tại thị trấn Kỳ Anh, huyện Kỳ Anh của Công ty Cổ phần Nguyên Đan:</w:t>
            </w:r>
            <w:r>
              <w:rPr>
                <w:sz w:val="22"/>
                <w:szCs w:val="22"/>
              </w:rPr>
              <w:t xml:space="preserve"> Nhà đầu tư đã không phối hợp với UBND huyện Kỳ Anh và Hội đồng Bồi thường, GPMB của huyện để đền bù, GPMB.</w:t>
            </w:r>
          </w:p>
          <w:p w14:paraId="0E5DA96A" w14:textId="77777777" w:rsidR="00E8075C" w:rsidRDefault="00000000">
            <w:pPr>
              <w:jc w:val="both"/>
              <w:rPr>
                <w:sz w:val="22"/>
                <w:szCs w:val="22"/>
              </w:rPr>
            </w:pPr>
            <w:r>
              <w:rPr>
                <w:sz w:val="22"/>
                <w:szCs w:val="22"/>
              </w:rPr>
              <w:t xml:space="preserve">- </w:t>
            </w:r>
            <w:r>
              <w:rPr>
                <w:i/>
                <w:sz w:val="22"/>
                <w:szCs w:val="22"/>
              </w:rPr>
              <w:t xml:space="preserve">Dự án đầu tư xây dựng nhà hàng, khách sạn Tuấn Phát: </w:t>
            </w:r>
            <w:r>
              <w:rPr>
                <w:sz w:val="22"/>
                <w:szCs w:val="22"/>
              </w:rPr>
              <w:t>Dự án</w:t>
            </w:r>
            <w:r>
              <w:rPr>
                <w:i/>
                <w:sz w:val="22"/>
                <w:szCs w:val="22"/>
              </w:rPr>
              <w:t xml:space="preserve"> </w:t>
            </w:r>
            <w:r>
              <w:rPr>
                <w:sz w:val="22"/>
                <w:szCs w:val="22"/>
              </w:rPr>
              <w:t>không thực hiện các thủ tục đăng ký đầu tư theo quy định của Luật Đầu tư năm 2005</w:t>
            </w:r>
          </w:p>
        </w:tc>
      </w:tr>
      <w:tr w:rsidR="00E8075C" w14:paraId="4D7A8B51" w14:textId="77777777">
        <w:tc>
          <w:tcPr>
            <w:tcW w:w="227" w:type="pct"/>
            <w:vAlign w:val="center"/>
          </w:tcPr>
          <w:p w14:paraId="370A06D5" w14:textId="77777777" w:rsidR="00E8075C" w:rsidRDefault="00E8075C">
            <w:pPr>
              <w:pStyle w:val="ListParagraph"/>
              <w:numPr>
                <w:ilvl w:val="0"/>
                <w:numId w:val="1"/>
              </w:numPr>
              <w:jc w:val="center"/>
              <w:rPr>
                <w:b/>
                <w:sz w:val="22"/>
                <w:szCs w:val="22"/>
              </w:rPr>
            </w:pPr>
          </w:p>
        </w:tc>
        <w:tc>
          <w:tcPr>
            <w:tcW w:w="1461" w:type="pct"/>
            <w:vAlign w:val="center"/>
          </w:tcPr>
          <w:p w14:paraId="16B4E668" w14:textId="77777777" w:rsidR="00E8075C" w:rsidRDefault="00000000">
            <w:pPr>
              <w:jc w:val="both"/>
              <w:rPr>
                <w:bCs/>
                <w:spacing w:val="4"/>
                <w:sz w:val="22"/>
                <w:szCs w:val="22"/>
              </w:rPr>
            </w:pPr>
            <w:r>
              <w:rPr>
                <w:bCs/>
                <w:spacing w:val="4"/>
                <w:sz w:val="22"/>
                <w:szCs w:val="22"/>
              </w:rPr>
              <w:t xml:space="preserve">Ngày 09/11/2020, Ủy ban nhân dân tỉnh có Công văn số 7489/UBND-GT1 về việc triển khai thực hiện Đề án Đầu tư xây dựng đường Hàm Nghi kéo dài; thu hồi đất, bồi thường GPMB tạo quỹ đất sạch hai bên đường để đấu giá gắn với quy hoạch Khu công nghiệp phía Tây thành phố Hà Tĩnh. Theo đó, giao sở, ngành lập điều chỉnh quy hoạch phân khu Khu đô thị Hàm Nghi kéo dài và vùng phụ cận gắn với hướng tuyến mới của đường sắt cao tốc và đường bộ cao tốc Bắc Nam; xác định phạm vi, cắm mốc khu vực dự kiến quy </w:t>
            </w:r>
            <w:r>
              <w:rPr>
                <w:bCs/>
                <w:spacing w:val="4"/>
                <w:sz w:val="22"/>
                <w:szCs w:val="22"/>
              </w:rPr>
              <w:lastRenderedPageBreak/>
              <w:t>hoạch Khu công nghiệp phía Tây Thành phố Hà Tĩnh, đồng thời yêu cầu “Trước mắt, tạm dừng việc tách thửa đất ở, đất vườn trong phạm vi quy hoạch phân khu đô thị hai bên đường Hàm Nghi đã được UBND tỉnh phê duyệt và đã có trong kế hoạch sử dụng đất của huyện (trừ khu vực dự kiến giữ nguyên hiện trạng, không GPMB)”. Đề nghị tỉnh sớm công bố quy hoạch, thực hiện việc xác định phạm vi, cắm mốc ngoài thực địa đồng thời cung cấp bản đồ địa chính, bản đồ ảnh hàng không có phạm vi quy hoạch của Dự án để thực hiện quản lý theo đúng quy định</w:t>
            </w:r>
          </w:p>
        </w:tc>
        <w:tc>
          <w:tcPr>
            <w:tcW w:w="2442" w:type="pct"/>
          </w:tcPr>
          <w:p w14:paraId="34F7F322" w14:textId="77777777" w:rsidR="00E8075C" w:rsidRDefault="00000000">
            <w:pPr>
              <w:jc w:val="both"/>
              <w:rPr>
                <w:color w:val="000000"/>
                <w:sz w:val="22"/>
                <w:szCs w:val="22"/>
              </w:rPr>
            </w:pPr>
            <w:r>
              <w:rPr>
                <w:color w:val="000000"/>
                <w:sz w:val="22"/>
                <w:szCs w:val="22"/>
              </w:rPr>
              <w:lastRenderedPageBreak/>
              <w:t xml:space="preserve">- Về việc công bố quy hoạch; cắm mốc giới đồ án Điều chỉnh quy hoạch phân khu xây dựng Khu đô thị Hàm Nghi kéo dài, tỷ lệ 1/2000: UBND tỉnh đã phê duyệt Điều chỉnh quy hoạch phân khu xây dựng Khu đô thị Hàm Nghi kéo dài, tỷ lệ 1/2000 tại </w:t>
            </w:r>
            <w:r>
              <w:rPr>
                <w:sz w:val="22"/>
                <w:szCs w:val="22"/>
                <w:lang w:val="pt-BR"/>
              </w:rPr>
              <w:t>Quyết định số 1531/QĐ-UBND ngày 30/6/2023</w:t>
            </w:r>
            <w:r>
              <w:rPr>
                <w:color w:val="000000"/>
                <w:sz w:val="22"/>
                <w:szCs w:val="22"/>
              </w:rPr>
              <w:t xml:space="preserve">. Ngày 27/7/2023, Sở Xây dựng Báo cáo thẩm định </w:t>
            </w:r>
            <w:r>
              <w:rPr>
                <w:sz w:val="22"/>
                <w:szCs w:val="22"/>
              </w:rPr>
              <w:t>Đồ án Quy hoạch chi tiết các Khu tái định cư phục vụ Dự án đường Hàm Nghi kéo dài và Dự án bồi thường GPMB tạo quỹ đất sạch hai bên đường để đấu giá đất, tỷ lệ 1/500</w:t>
            </w:r>
            <w:r>
              <w:rPr>
                <w:color w:val="000000"/>
                <w:sz w:val="22"/>
                <w:szCs w:val="22"/>
              </w:rPr>
              <w:t>, gửi UBND tỉnh tại Văn bản số 213/BC-SXD. UBND tỉnh đã phê duyệt quy hoạch chi tiết tại Quyết định số 2297/QĐ-UBND ngày 14/9/2023.</w:t>
            </w:r>
          </w:p>
          <w:p w14:paraId="2737208B" w14:textId="77777777" w:rsidR="00E8075C" w:rsidRDefault="00000000">
            <w:pPr>
              <w:jc w:val="both"/>
              <w:rPr>
                <w:sz w:val="22"/>
                <w:szCs w:val="22"/>
                <w:lang w:val="fi-FI"/>
              </w:rPr>
            </w:pPr>
            <w:r>
              <w:rPr>
                <w:sz w:val="22"/>
                <w:szCs w:val="22"/>
                <w:lang w:val="fi-FI"/>
              </w:rPr>
              <w:t xml:space="preserve">- Về quy hoạch Khu công nghiệp phía Tây thành phố Hà Tĩnh: Quy hoạch tỉnh Hà Tĩnh đã được Thủ tướng Chính phủ phê duyệt (tại Quyết định số Quyết định số 1363/QĐ-TTg ngày 8/11/2022, theo phương án phát triển các khu công </w:t>
            </w:r>
            <w:r>
              <w:rPr>
                <w:sz w:val="22"/>
                <w:szCs w:val="22"/>
                <w:lang w:val="fi-FI"/>
              </w:rPr>
              <w:lastRenderedPageBreak/>
              <w:t>nghiệp trong quy hoạch tỉnh, khu công nghiệp phía tây thành phố có quy mô dự kiến 200ha. UBND tỉnh đã có Văn bản số 2298/UBND-KT</w:t>
            </w:r>
            <w:r>
              <w:rPr>
                <w:sz w:val="22"/>
                <w:szCs w:val="22"/>
                <w:vertAlign w:val="subscript"/>
                <w:lang w:val="fi-FI"/>
              </w:rPr>
              <w:t>1</w:t>
            </w:r>
            <w:r>
              <w:rPr>
                <w:sz w:val="22"/>
                <w:szCs w:val="22"/>
                <w:lang w:val="fi-FI"/>
              </w:rPr>
              <w:t xml:space="preserve"> ngày 10/5/2023 giao Sở Xây dựng phối hợp các sở, ngành, địa phương liên quan tham mưu việc lập quy hoạch phân khu khu công nghiệp phía tây thành phố Hà Tĩnh và Văn bản số 4713/UBND-KT</w:t>
            </w:r>
            <w:r>
              <w:rPr>
                <w:sz w:val="22"/>
                <w:szCs w:val="22"/>
                <w:vertAlign w:val="subscript"/>
                <w:lang w:val="fi-FI"/>
              </w:rPr>
              <w:t>1</w:t>
            </w:r>
            <w:r>
              <w:rPr>
                <w:sz w:val="22"/>
                <w:szCs w:val="22"/>
                <w:lang w:val="fi-FI"/>
              </w:rPr>
              <w:t xml:space="preserve"> ngày 31/8/2023 giao Sở Kế hoạch và Đầu tư chủ trì, phối hợp với các đơn vị, địa phương cơ quan liên quan soát xét, kiểm tra cụ thể nội dung đề xuất của Công ty Cổ phần Hoàng Thịnh Đạt về một số nội dung liên quan đến Dự án hạ tầng Khu công nghiệp phía Tây thành phố Hà Tĩnh. Sở Xây dựng đã có Văn bản số 1331 /SXD-QHHT</w:t>
            </w:r>
            <w:r>
              <w:rPr>
                <w:sz w:val="22"/>
                <w:szCs w:val="22"/>
                <w:vertAlign w:val="subscript"/>
                <w:lang w:val="fi-FI"/>
              </w:rPr>
              <w:t>9</w:t>
            </w:r>
            <w:r>
              <w:rPr>
                <w:sz w:val="22"/>
                <w:szCs w:val="22"/>
                <w:lang w:val="fi-FI"/>
              </w:rPr>
              <w:t xml:space="preserve"> ngày 24/5/2023 và Sở Kế hoạch và Đầu tư đã có Văn bản số 2844/SKHĐT-DNĐT ngày 15/9/2023 báo cáo UBND tỉnh. Hiện nay, UBND tỉnh đang xem xét đề xuất của Sở Xây dựng và Sở Kế hoạch và Đầu tư.</w:t>
            </w:r>
          </w:p>
        </w:tc>
        <w:tc>
          <w:tcPr>
            <w:tcW w:w="870" w:type="pct"/>
          </w:tcPr>
          <w:p w14:paraId="08E82906" w14:textId="77777777" w:rsidR="00E8075C" w:rsidRDefault="00000000">
            <w:pPr>
              <w:ind w:firstLine="170"/>
              <w:jc w:val="both"/>
              <w:rPr>
                <w:sz w:val="22"/>
                <w:szCs w:val="22"/>
              </w:rPr>
            </w:pPr>
            <w:r>
              <w:rPr>
                <w:sz w:val="22"/>
                <w:szCs w:val="22"/>
              </w:rPr>
              <w:lastRenderedPageBreak/>
              <w:t>Đang xử lý</w:t>
            </w:r>
          </w:p>
        </w:tc>
      </w:tr>
      <w:tr w:rsidR="00E8075C" w14:paraId="353CF3A8" w14:textId="77777777">
        <w:tc>
          <w:tcPr>
            <w:tcW w:w="227" w:type="pct"/>
            <w:vAlign w:val="center"/>
          </w:tcPr>
          <w:p w14:paraId="713F8ED8" w14:textId="77777777" w:rsidR="00E8075C" w:rsidRDefault="00E8075C">
            <w:pPr>
              <w:pStyle w:val="ListParagraph"/>
              <w:numPr>
                <w:ilvl w:val="0"/>
                <w:numId w:val="1"/>
              </w:numPr>
              <w:jc w:val="center"/>
              <w:rPr>
                <w:b/>
                <w:sz w:val="22"/>
                <w:szCs w:val="22"/>
              </w:rPr>
            </w:pPr>
          </w:p>
        </w:tc>
        <w:tc>
          <w:tcPr>
            <w:tcW w:w="1461" w:type="pct"/>
            <w:vAlign w:val="center"/>
          </w:tcPr>
          <w:p w14:paraId="2E57EE4E" w14:textId="77777777" w:rsidR="00E8075C" w:rsidRDefault="00000000">
            <w:pPr>
              <w:jc w:val="both"/>
              <w:rPr>
                <w:bCs/>
                <w:spacing w:val="4"/>
                <w:sz w:val="22"/>
                <w:szCs w:val="22"/>
              </w:rPr>
            </w:pPr>
            <w:r>
              <w:rPr>
                <w:bCs/>
                <w:spacing w:val="4"/>
                <w:sz w:val="22"/>
                <w:szCs w:val="22"/>
              </w:rPr>
              <w:t>Đề nghị tỉnh quan tâm có giải pháp xử lý tình trạng Cửa Lạch Kỳ Ninh, Âu Thuyền Ba Đồng tại xã Kỳ Lợi hiện bị bồi lấp ảnh hưởng lớn đến việc vận tải, đánh bắt thuỷ hải sản của ngư dân</w:t>
            </w:r>
          </w:p>
        </w:tc>
        <w:tc>
          <w:tcPr>
            <w:tcW w:w="2442" w:type="pct"/>
          </w:tcPr>
          <w:p w14:paraId="7E5DE74C" w14:textId="77777777" w:rsidR="00E8075C" w:rsidRDefault="00000000">
            <w:pPr>
              <w:jc w:val="both"/>
              <w:rPr>
                <w:sz w:val="22"/>
                <w:szCs w:val="22"/>
                <w:lang w:val="fi-FI"/>
              </w:rPr>
            </w:pPr>
            <w:r>
              <w:rPr>
                <w:sz w:val="22"/>
                <w:szCs w:val="22"/>
                <w:lang w:val="fi-FI"/>
              </w:rPr>
              <w:t xml:space="preserve">- Về cửa lạch Cửa Khẩu: Hiện nay, Bộ Nông nghiệp và PTNT đang chuẩn bị đầu tư dự án xây dựng cảng cá Cửa Khẩu, dự kiến sẽ nạo vét luồng lạch cửa Khẩu để phục vụ tàu ra vào, xây dựng đê chắn cắt và hệ thống hạ tầng kỹ thuật đồng bộ (phao tiêu báo hiệu, nhà điều hành, nhà tiếp nhận và phân loại hải sản…). Dự kiến sẽ triển khai thi công trong năm 2024. Đối với vùng từ cảng cá Kỳ Ninh đến khu neo đậu tránh trú bão Kỳ Hà nằm trong giai đoạn 2 của dự án khu neo đậu tránh trú bão Kỳ Hà dự kiến cũng sẽ tiến hành nạo vét luồng lạch phục vụ tàu đi lại, dự kiến dự án này hoàn thành trong năm 2025. </w:t>
            </w:r>
          </w:p>
          <w:p w14:paraId="737F3AF4" w14:textId="77777777" w:rsidR="00E8075C" w:rsidRDefault="00000000">
            <w:pPr>
              <w:jc w:val="both"/>
              <w:rPr>
                <w:sz w:val="22"/>
                <w:szCs w:val="22"/>
                <w:lang w:val="fi-FI"/>
              </w:rPr>
            </w:pPr>
            <w:r>
              <w:rPr>
                <w:sz w:val="22"/>
                <w:szCs w:val="22"/>
                <w:lang w:val="fi-FI"/>
              </w:rPr>
              <w:t>- Về âu thuyền Kỳ Phương: Công trình bến neo đậu tàu thuyền Kỳ Phương thuộc Dự án bồi thường, hỗ trợ, GPMB và TĐC Dự án trọng điểm Quốc gia Khu liên hợp gang thép và cảng Sơn Dương tại Khu kinh tế Vũng Áng. Công trình sau khi xây dựng dần bị bồi lấp. Đến năm 2018, để đảm bảo cho tàu thuyền vào neo đậu, UBND thị xã đã tiến hành nạo vét, tuy nhiên sau khi nạo vét một thời gian ngắn bến tiếp tục bị bồi lắp trở lại. Đến nay, công trình dù đã được sử dụng nhiều năm nhưng mới bàn giao hiện trạng cho thị xã Kỳ Anh từ tháng 11/2020 và chưa được quyết toán. UBND thị xã đã đề xuất UBND tỉnh hỗ trợ kinh phí để tiếp tục nạo vét công trình. Tuy vậy, do dự án đầu tư chưa được quyết toán nên chưa được thẩm định để triển khai. Thời gian tới, UBND thị xã phối hợp với các sở, ngành cấp tỉnh xử lý các vướng mắc liên quan và tìm ra phương án hợp lý xử lý bồi lấp của bến neo đậu.</w:t>
            </w:r>
          </w:p>
        </w:tc>
        <w:tc>
          <w:tcPr>
            <w:tcW w:w="870" w:type="pct"/>
          </w:tcPr>
          <w:p w14:paraId="730595A7" w14:textId="77777777" w:rsidR="00E8075C" w:rsidRDefault="00000000">
            <w:pPr>
              <w:jc w:val="both"/>
              <w:rPr>
                <w:sz w:val="22"/>
                <w:szCs w:val="22"/>
              </w:rPr>
            </w:pPr>
            <w:r>
              <w:rPr>
                <w:sz w:val="22"/>
                <w:szCs w:val="22"/>
              </w:rPr>
              <w:t>- Về Cửa Lạch: Sẽ triển khai trong năm 2024-2025;</w:t>
            </w:r>
          </w:p>
          <w:p w14:paraId="384B20FA" w14:textId="77777777" w:rsidR="00E8075C" w:rsidRDefault="00000000">
            <w:pPr>
              <w:jc w:val="both"/>
              <w:rPr>
                <w:sz w:val="22"/>
                <w:szCs w:val="22"/>
              </w:rPr>
            </w:pPr>
            <w:r>
              <w:rPr>
                <w:sz w:val="22"/>
                <w:szCs w:val="22"/>
              </w:rPr>
              <w:t xml:space="preserve">- Về âu thuyền Kỳ Phương: </w:t>
            </w:r>
            <w:r>
              <w:rPr>
                <w:sz w:val="22"/>
                <w:szCs w:val="22"/>
                <w:lang w:val="fi-FI"/>
              </w:rPr>
              <w:t>Chưa quyết toán nên chưa được thẩm định để triển khai.</w:t>
            </w:r>
          </w:p>
        </w:tc>
      </w:tr>
      <w:tr w:rsidR="00E8075C" w14:paraId="21A1BB9D" w14:textId="77777777">
        <w:tc>
          <w:tcPr>
            <w:tcW w:w="227" w:type="pct"/>
            <w:vAlign w:val="center"/>
          </w:tcPr>
          <w:p w14:paraId="7E5C4FE4" w14:textId="77777777" w:rsidR="00E8075C" w:rsidRDefault="00E8075C">
            <w:pPr>
              <w:pStyle w:val="ListParagraph"/>
              <w:numPr>
                <w:ilvl w:val="0"/>
                <w:numId w:val="1"/>
              </w:numPr>
              <w:jc w:val="center"/>
              <w:rPr>
                <w:b/>
                <w:sz w:val="24"/>
                <w:szCs w:val="24"/>
              </w:rPr>
            </w:pPr>
          </w:p>
        </w:tc>
        <w:tc>
          <w:tcPr>
            <w:tcW w:w="1461" w:type="pct"/>
            <w:vAlign w:val="center"/>
          </w:tcPr>
          <w:p w14:paraId="3671D231" w14:textId="77777777" w:rsidR="00E8075C" w:rsidRDefault="00000000">
            <w:pPr>
              <w:jc w:val="both"/>
              <w:rPr>
                <w:bCs/>
                <w:spacing w:val="4"/>
                <w:sz w:val="22"/>
                <w:szCs w:val="22"/>
              </w:rPr>
            </w:pPr>
            <w:r>
              <w:rPr>
                <w:bCs/>
                <w:spacing w:val="4"/>
                <w:sz w:val="22"/>
                <w:szCs w:val="22"/>
              </w:rPr>
              <w:t>Kiểm tra, xử lý việc 31 hộ dân tại xã Quang Vĩnh, huyện Đức Thọ bị ảnh hưởng bởi Dự án đường Cao tốc Bắc - Nam nhưng chưa được đền bù, hỗ trợ</w:t>
            </w:r>
          </w:p>
        </w:tc>
        <w:tc>
          <w:tcPr>
            <w:tcW w:w="2442" w:type="pct"/>
          </w:tcPr>
          <w:p w14:paraId="47997F16" w14:textId="77777777" w:rsidR="00E8075C" w:rsidRDefault="00000000">
            <w:pPr>
              <w:ind w:firstLine="170"/>
              <w:jc w:val="both"/>
              <w:rPr>
                <w:sz w:val="22"/>
                <w:szCs w:val="22"/>
              </w:rPr>
            </w:pPr>
            <w:r>
              <w:rPr>
                <w:sz w:val="22"/>
                <w:szCs w:val="22"/>
              </w:rPr>
              <w:t>Nội dung này chưa thấy UBND tỉnh có văn bản trả lời</w:t>
            </w:r>
          </w:p>
        </w:tc>
        <w:tc>
          <w:tcPr>
            <w:tcW w:w="870" w:type="pct"/>
          </w:tcPr>
          <w:p w14:paraId="66AD4E4D" w14:textId="77777777" w:rsidR="00E8075C" w:rsidRDefault="00E8075C">
            <w:pPr>
              <w:ind w:firstLine="170"/>
              <w:jc w:val="both"/>
              <w:rPr>
                <w:sz w:val="22"/>
                <w:szCs w:val="22"/>
              </w:rPr>
            </w:pPr>
          </w:p>
        </w:tc>
      </w:tr>
      <w:tr w:rsidR="00E8075C" w14:paraId="0D17E188" w14:textId="77777777">
        <w:tc>
          <w:tcPr>
            <w:tcW w:w="227" w:type="pct"/>
            <w:vAlign w:val="center"/>
          </w:tcPr>
          <w:p w14:paraId="54A72F21" w14:textId="77777777" w:rsidR="00E8075C" w:rsidRDefault="00000000">
            <w:pPr>
              <w:jc w:val="center"/>
              <w:rPr>
                <w:b/>
                <w:sz w:val="24"/>
                <w:szCs w:val="24"/>
              </w:rPr>
            </w:pPr>
            <w:r>
              <w:rPr>
                <w:b/>
                <w:sz w:val="24"/>
                <w:szCs w:val="24"/>
              </w:rPr>
              <w:t>D</w:t>
            </w:r>
          </w:p>
        </w:tc>
        <w:tc>
          <w:tcPr>
            <w:tcW w:w="4773" w:type="pct"/>
            <w:gridSpan w:val="3"/>
            <w:vAlign w:val="center"/>
          </w:tcPr>
          <w:p w14:paraId="2CC7EE90" w14:textId="77777777" w:rsidR="00E8075C" w:rsidRDefault="00000000">
            <w:pPr>
              <w:ind w:firstLine="170"/>
              <w:jc w:val="center"/>
              <w:rPr>
                <w:b/>
                <w:sz w:val="24"/>
                <w:szCs w:val="24"/>
              </w:rPr>
            </w:pPr>
            <w:r>
              <w:rPr>
                <w:b/>
                <w:sz w:val="24"/>
                <w:szCs w:val="24"/>
              </w:rPr>
              <w:t>LĨNH VỰC VĂN HÓA, XÃ HỘI</w:t>
            </w:r>
          </w:p>
        </w:tc>
      </w:tr>
      <w:tr w:rsidR="00E8075C" w14:paraId="2E993144" w14:textId="77777777">
        <w:trPr>
          <w:trHeight w:val="459"/>
        </w:trPr>
        <w:tc>
          <w:tcPr>
            <w:tcW w:w="227" w:type="pct"/>
            <w:vAlign w:val="center"/>
          </w:tcPr>
          <w:p w14:paraId="6833E25D" w14:textId="77777777" w:rsidR="00E8075C" w:rsidRDefault="00000000">
            <w:pPr>
              <w:jc w:val="center"/>
              <w:rPr>
                <w:b/>
                <w:sz w:val="24"/>
                <w:szCs w:val="24"/>
              </w:rPr>
            </w:pPr>
            <w:r>
              <w:rPr>
                <w:b/>
                <w:sz w:val="24"/>
                <w:szCs w:val="24"/>
              </w:rPr>
              <w:t>I</w:t>
            </w:r>
          </w:p>
        </w:tc>
        <w:tc>
          <w:tcPr>
            <w:tcW w:w="4773" w:type="pct"/>
            <w:gridSpan w:val="3"/>
            <w:vAlign w:val="center"/>
          </w:tcPr>
          <w:p w14:paraId="29800053" w14:textId="77777777" w:rsidR="00E8075C" w:rsidRDefault="00000000">
            <w:pPr>
              <w:ind w:firstLine="170"/>
              <w:jc w:val="center"/>
              <w:rPr>
                <w:b/>
                <w:sz w:val="24"/>
                <w:szCs w:val="24"/>
              </w:rPr>
            </w:pPr>
            <w:r>
              <w:rPr>
                <w:b/>
                <w:sz w:val="24"/>
                <w:szCs w:val="24"/>
              </w:rPr>
              <w:t>KỲ HỌP THỨ 8</w:t>
            </w:r>
          </w:p>
        </w:tc>
      </w:tr>
      <w:tr w:rsidR="00E8075C" w14:paraId="086DBE08" w14:textId="77777777">
        <w:tc>
          <w:tcPr>
            <w:tcW w:w="227" w:type="pct"/>
            <w:vAlign w:val="center"/>
          </w:tcPr>
          <w:p w14:paraId="4603D19F" w14:textId="77777777" w:rsidR="00E8075C" w:rsidRDefault="00E8075C">
            <w:pPr>
              <w:pStyle w:val="ListParagraph"/>
              <w:numPr>
                <w:ilvl w:val="0"/>
                <w:numId w:val="1"/>
              </w:numPr>
              <w:jc w:val="center"/>
              <w:rPr>
                <w:b/>
                <w:sz w:val="24"/>
                <w:szCs w:val="24"/>
              </w:rPr>
            </w:pPr>
          </w:p>
        </w:tc>
        <w:tc>
          <w:tcPr>
            <w:tcW w:w="1461" w:type="pct"/>
            <w:vAlign w:val="center"/>
          </w:tcPr>
          <w:p w14:paraId="1B8DAB63" w14:textId="77777777" w:rsidR="00E8075C" w:rsidRDefault="00000000">
            <w:pPr>
              <w:jc w:val="both"/>
              <w:rPr>
                <w:sz w:val="22"/>
                <w:szCs w:val="22"/>
              </w:rPr>
            </w:pPr>
            <w:r>
              <w:rPr>
                <w:sz w:val="22"/>
                <w:szCs w:val="22"/>
              </w:rPr>
              <w:t xml:space="preserve">Đề nghị tỉnh chỉ đạo tập trung xử lý các tồn đọng, quan tâm đầu tư hạ tầng, thu hút đầu tư đối với Khu du lịch biển Xuân Thành, huyện </w:t>
            </w:r>
            <w:r>
              <w:rPr>
                <w:sz w:val="22"/>
                <w:szCs w:val="22"/>
              </w:rPr>
              <w:lastRenderedPageBreak/>
              <w:t>Nghi Xuân tương xứng với tiềm năng, lợi thế</w:t>
            </w:r>
          </w:p>
        </w:tc>
        <w:tc>
          <w:tcPr>
            <w:tcW w:w="2442" w:type="pct"/>
          </w:tcPr>
          <w:p w14:paraId="24F4BAA6" w14:textId="77777777" w:rsidR="00E8075C" w:rsidRDefault="00000000">
            <w:pPr>
              <w:jc w:val="both"/>
              <w:rPr>
                <w:sz w:val="22"/>
                <w:szCs w:val="22"/>
              </w:rPr>
            </w:pPr>
            <w:r>
              <w:rPr>
                <w:sz w:val="22"/>
                <w:szCs w:val="22"/>
              </w:rPr>
              <w:lastRenderedPageBreak/>
              <w:t xml:space="preserve">Hiện nay, qua kiểm tra, rà soát sơ bộ có 59 dự án đang gặp một số tồn tại, vướng mắc ảnh hưởng đến quá trình thu hút đầu tư (trong đó có 16 dự án UBND tỉnh chấp thuận chủ trương đầu tư, giao đất, cho thuê đất; 30 dự án </w:t>
            </w:r>
            <w:r>
              <w:rPr>
                <w:sz w:val="22"/>
                <w:szCs w:val="22"/>
              </w:rPr>
              <w:lastRenderedPageBreak/>
              <w:t>UBND huyện Nghi Xuân chấp thuận chủ trương đầu tư, giao đất, cho thuê đất, 13 dự án UBND xã Xuân Thành giao đất, cho thuê đất), như: một số dự án đầu tư đã được chấp thuận chủ trương đầu tư nhưng chưa được giao đất, cho thuê đất để triển khai thực hiện dự án do vướng mắc theo quy định tại Nghị định số 148/2020/NĐ-CP ngày 18/12/2020 của Chính phủ; một số khu đất đã được các tổ chức, cá nhân đầu tư xây dựng nhà nghỉ khách sạn nhưng đến nay không hoạt động, xuống cấp; một số khu đất đã được UBND xã Xuân Thành giao đất, cho thuê đất trái thẩm quyền…Trong thời gian tới, UBND tỉnh sẽ tiếp tục quan tâm kêu gọi, giới thiệu cơ hội đầu tư các dự án tại Khu du lịch biển Xuân Thành.</w:t>
            </w:r>
          </w:p>
        </w:tc>
        <w:tc>
          <w:tcPr>
            <w:tcW w:w="870" w:type="pct"/>
          </w:tcPr>
          <w:p w14:paraId="5BA9494C" w14:textId="77777777" w:rsidR="00E8075C" w:rsidRDefault="00000000">
            <w:pPr>
              <w:jc w:val="both"/>
              <w:rPr>
                <w:sz w:val="24"/>
                <w:szCs w:val="24"/>
              </w:rPr>
            </w:pPr>
            <w:r>
              <w:rPr>
                <w:sz w:val="24"/>
                <w:szCs w:val="24"/>
              </w:rPr>
              <w:lastRenderedPageBreak/>
              <w:t xml:space="preserve">Hiện nay, UBND tỉnh đang tập trung chỉ đạo </w:t>
            </w:r>
            <w:r>
              <w:rPr>
                <w:sz w:val="24"/>
                <w:szCs w:val="24"/>
              </w:rPr>
              <w:lastRenderedPageBreak/>
              <w:t xml:space="preserve">thu hút đầu tư, tháo gỡ khó khăn của các dự án </w:t>
            </w:r>
          </w:p>
        </w:tc>
      </w:tr>
      <w:tr w:rsidR="00E8075C" w14:paraId="7F17CCD7" w14:textId="77777777">
        <w:tc>
          <w:tcPr>
            <w:tcW w:w="227" w:type="pct"/>
            <w:vAlign w:val="center"/>
          </w:tcPr>
          <w:p w14:paraId="751FEF14" w14:textId="77777777" w:rsidR="00E8075C" w:rsidRDefault="00E8075C">
            <w:pPr>
              <w:pStyle w:val="ListParagraph"/>
              <w:numPr>
                <w:ilvl w:val="0"/>
                <w:numId w:val="1"/>
              </w:numPr>
              <w:jc w:val="center"/>
              <w:rPr>
                <w:b/>
                <w:sz w:val="24"/>
                <w:szCs w:val="24"/>
              </w:rPr>
            </w:pPr>
          </w:p>
        </w:tc>
        <w:tc>
          <w:tcPr>
            <w:tcW w:w="1461" w:type="pct"/>
            <w:vAlign w:val="center"/>
          </w:tcPr>
          <w:p w14:paraId="6523B89E" w14:textId="77777777" w:rsidR="00E8075C" w:rsidRDefault="00000000">
            <w:pPr>
              <w:jc w:val="both"/>
              <w:rPr>
                <w:sz w:val="22"/>
                <w:szCs w:val="22"/>
              </w:rPr>
            </w:pPr>
            <w:r>
              <w:rPr>
                <w:sz w:val="22"/>
                <w:szCs w:val="22"/>
              </w:rPr>
              <w:t>Hiện nay số lượng thuốc phục vụ khám bảo hiểm y tế ở các trạm y tế cấp xã không đáp ứng nhu cầu của người dân. Đề nghị tỉnh quan tâm giải quyết</w:t>
            </w:r>
          </w:p>
        </w:tc>
        <w:tc>
          <w:tcPr>
            <w:tcW w:w="2442" w:type="pct"/>
          </w:tcPr>
          <w:p w14:paraId="266E6409" w14:textId="77777777" w:rsidR="00E8075C" w:rsidRDefault="00000000">
            <w:pPr>
              <w:jc w:val="both"/>
              <w:rPr>
                <w:sz w:val="22"/>
                <w:szCs w:val="22"/>
                <w:shd w:val="clear" w:color="auto" w:fill="FFFFFF"/>
              </w:rPr>
            </w:pPr>
            <w:r>
              <w:rPr>
                <w:sz w:val="22"/>
                <w:szCs w:val="22"/>
                <w:shd w:val="clear" w:color="auto" w:fill="FFFFFF"/>
              </w:rPr>
              <w:t>Hiện nay,</w:t>
            </w:r>
            <w:r>
              <w:rPr>
                <w:sz w:val="22"/>
                <w:szCs w:val="22"/>
                <w:shd w:val="clear" w:color="auto" w:fill="FFFFFF"/>
                <w:lang w:val="vi-VN"/>
              </w:rPr>
              <w:t xml:space="preserve"> thuốc phục vụ khám bệnh, chữa bệnh bảo hiểm y tế ở các trạm y tế cấp xã được cấp (tại các bệnh viện/TTYT có giường bệnh) theo số lượng nhu cầu thuốc thực tế và phù hợp với số lượng thuốc đã được trạm y tế xây dựng nhu cầu trong đấu thầu mua sắm thuốc. Việc cung ứng thuốc phục vụ cho công tác khám bệnh, chữa bệnh bảo hiểm y tế trên địa bàn tỉnh đang sử dụng chủ yếu từ các thuốc đấu thầu cấp địa phương năm 2022 và cơ bản đáp ứng đủ cho nhu cầu khám bệnh, chữa bệnh.</w:t>
            </w:r>
            <w:r>
              <w:rPr>
                <w:sz w:val="22"/>
                <w:szCs w:val="22"/>
                <w:shd w:val="clear" w:color="auto" w:fill="FFFFFF"/>
              </w:rPr>
              <w:t xml:space="preserve"> </w:t>
            </w:r>
            <w:r>
              <w:rPr>
                <w:sz w:val="22"/>
                <w:szCs w:val="22"/>
                <w:shd w:val="clear" w:color="auto" w:fill="FFFFFF"/>
                <w:lang w:val="vi-VN"/>
              </w:rPr>
              <w:t>Tuy nhiên vẫn còn tình trạng thiếu một số mặt hàng thuốc thuộc chương trình bệnh không lây nhiễm …</w:t>
            </w:r>
            <w:r>
              <w:rPr>
                <w:sz w:val="22"/>
                <w:szCs w:val="22"/>
                <w:shd w:val="clear" w:color="auto" w:fill="FFFFFF"/>
              </w:rPr>
              <w:t>UBND tỉnh đã chỉ đạo Sở Y tế thực hiện một số giải pháp như</w:t>
            </w:r>
            <w:r>
              <w:rPr>
                <w:i/>
                <w:sz w:val="22"/>
                <w:szCs w:val="22"/>
                <w:shd w:val="clear" w:color="auto" w:fill="FFFFFF"/>
              </w:rPr>
              <w:t xml:space="preserve"> </w:t>
            </w:r>
            <w:r>
              <w:rPr>
                <w:sz w:val="22"/>
                <w:szCs w:val="22"/>
                <w:shd w:val="clear" w:color="auto" w:fill="FFFFFF"/>
              </w:rPr>
              <w:t>Hướng dẫn TTYT sử dụng các thuốc cùng hoạt chất, cùng dạng bào chế để thay thế hoặc thực hiện điều chuyển từ các cơ sở y tế khác; đẩy nhanh tiến độ đấu thầu thuốc tập trung cấp địa phương; đồng thời kiến nghị Bộ Y tế chỉ đạo Trung tâm mua sắm tập trung thuốc Quốc gia có biện pháp đốc thúc các Nhà thầu trúng thầu ký hợp đồng cung ứng thuốc và cung ứng thuốc kịp thời cho các cơ sở KCB.</w:t>
            </w:r>
          </w:p>
        </w:tc>
        <w:tc>
          <w:tcPr>
            <w:tcW w:w="870" w:type="pct"/>
          </w:tcPr>
          <w:p w14:paraId="7400708D" w14:textId="77777777" w:rsidR="00E8075C" w:rsidRDefault="00000000">
            <w:pPr>
              <w:jc w:val="both"/>
              <w:rPr>
                <w:sz w:val="22"/>
                <w:szCs w:val="22"/>
                <w:shd w:val="clear" w:color="auto" w:fill="FFFFFF"/>
                <w:lang w:val="vi-VN"/>
              </w:rPr>
            </w:pPr>
            <w:r>
              <w:rPr>
                <w:sz w:val="22"/>
                <w:szCs w:val="22"/>
                <w:shd w:val="clear" w:color="auto" w:fill="FFFFFF"/>
                <w:lang w:val="vi-VN"/>
              </w:rPr>
              <w:t>Nguyên nhân do vướng mắc trong mua sắm, đấu thầu tập trung thuốc và một số loại thuốc không thuốc không thuộc danh mục cấp cho trạm y tế</w:t>
            </w:r>
          </w:p>
          <w:p w14:paraId="4FEAD5C5" w14:textId="77777777" w:rsidR="00E8075C" w:rsidRDefault="00E8075C">
            <w:pPr>
              <w:jc w:val="both"/>
              <w:rPr>
                <w:sz w:val="24"/>
                <w:szCs w:val="24"/>
              </w:rPr>
            </w:pPr>
          </w:p>
        </w:tc>
      </w:tr>
      <w:tr w:rsidR="00E8075C" w14:paraId="79293F4A" w14:textId="77777777">
        <w:trPr>
          <w:trHeight w:val="519"/>
        </w:trPr>
        <w:tc>
          <w:tcPr>
            <w:tcW w:w="227" w:type="pct"/>
            <w:vAlign w:val="center"/>
          </w:tcPr>
          <w:p w14:paraId="4F1A51FC" w14:textId="77777777" w:rsidR="00E8075C" w:rsidRDefault="00000000">
            <w:pPr>
              <w:jc w:val="center"/>
              <w:rPr>
                <w:b/>
                <w:sz w:val="24"/>
                <w:szCs w:val="24"/>
              </w:rPr>
            </w:pPr>
            <w:r>
              <w:rPr>
                <w:b/>
                <w:sz w:val="24"/>
                <w:szCs w:val="24"/>
              </w:rPr>
              <w:t>II</w:t>
            </w:r>
          </w:p>
        </w:tc>
        <w:tc>
          <w:tcPr>
            <w:tcW w:w="4773" w:type="pct"/>
            <w:gridSpan w:val="3"/>
            <w:vAlign w:val="center"/>
          </w:tcPr>
          <w:p w14:paraId="3FC81061" w14:textId="77777777" w:rsidR="00E8075C" w:rsidRDefault="00000000">
            <w:pPr>
              <w:ind w:firstLine="170"/>
              <w:jc w:val="center"/>
              <w:rPr>
                <w:b/>
                <w:sz w:val="22"/>
                <w:szCs w:val="22"/>
              </w:rPr>
            </w:pPr>
            <w:r>
              <w:rPr>
                <w:b/>
                <w:sz w:val="22"/>
                <w:szCs w:val="22"/>
              </w:rPr>
              <w:t>KỲ HỌP 11</w:t>
            </w:r>
          </w:p>
        </w:tc>
      </w:tr>
      <w:tr w:rsidR="00E8075C" w14:paraId="3203D879" w14:textId="77777777">
        <w:tc>
          <w:tcPr>
            <w:tcW w:w="227" w:type="pct"/>
            <w:vAlign w:val="center"/>
          </w:tcPr>
          <w:p w14:paraId="3E6DE2DC" w14:textId="77777777" w:rsidR="00E8075C" w:rsidRDefault="00E8075C">
            <w:pPr>
              <w:pStyle w:val="ListParagraph"/>
              <w:numPr>
                <w:ilvl w:val="0"/>
                <w:numId w:val="1"/>
              </w:numPr>
              <w:jc w:val="center"/>
              <w:rPr>
                <w:b/>
                <w:sz w:val="24"/>
                <w:szCs w:val="24"/>
              </w:rPr>
            </w:pPr>
          </w:p>
        </w:tc>
        <w:tc>
          <w:tcPr>
            <w:tcW w:w="1461" w:type="pct"/>
            <w:vAlign w:val="center"/>
          </w:tcPr>
          <w:p w14:paraId="18A4D7D5" w14:textId="77777777" w:rsidR="00E8075C" w:rsidRDefault="00000000">
            <w:pPr>
              <w:jc w:val="both"/>
              <w:rPr>
                <w:sz w:val="22"/>
                <w:szCs w:val="22"/>
              </w:rPr>
            </w:pPr>
            <w:r>
              <w:rPr>
                <w:sz w:val="22"/>
                <w:szCs w:val="22"/>
              </w:rPr>
              <w:t>Đề nghị tỉnh xem xét hỗ trợ di dời 12 ngôi mộ của dòng họ của ông Nguyễn Quốc Huấn tại thôn Hoa Tiến, xã Kỳ Hoa, thị xã Kỳ Anh vì hàng năm khi xả tràn Thượng Sông Trí có nguy cơ sạt lở, vùi lấp</w:t>
            </w:r>
          </w:p>
        </w:tc>
        <w:tc>
          <w:tcPr>
            <w:tcW w:w="2442" w:type="pct"/>
          </w:tcPr>
          <w:p w14:paraId="06F8CBEB" w14:textId="77777777" w:rsidR="00E8075C" w:rsidRDefault="00000000">
            <w:pPr>
              <w:jc w:val="both"/>
              <w:rPr>
                <w:sz w:val="22"/>
                <w:szCs w:val="22"/>
              </w:rPr>
            </w:pPr>
            <w:r>
              <w:rPr>
                <w:sz w:val="22"/>
                <w:szCs w:val="22"/>
                <w:shd w:val="clear" w:color="auto" w:fill="FFFFFF"/>
              </w:rPr>
              <w:t>Nội dung này, UBND tỉnh đang giao UBND thị xã Kỳ Anh tổ chức kiểm tra thực tế, báo cáo cụ thể tình hình, thực trạng, khó khăn vướng mắc, đề xuất giải pháp, phương án cụ thể gửi Sở Tài nguyên và Môi trường chủ trì, phối hợp với các sở, ngành liên quan rà soát, tham mưu đề xuất phương án xử lý theo đúng quy định.</w:t>
            </w:r>
          </w:p>
        </w:tc>
        <w:tc>
          <w:tcPr>
            <w:tcW w:w="870" w:type="pct"/>
          </w:tcPr>
          <w:p w14:paraId="11B39911" w14:textId="77777777" w:rsidR="00E8075C" w:rsidRDefault="00000000">
            <w:pPr>
              <w:jc w:val="both"/>
              <w:rPr>
                <w:bCs/>
                <w:sz w:val="24"/>
                <w:szCs w:val="24"/>
              </w:rPr>
            </w:pPr>
            <w:r>
              <w:rPr>
                <w:bCs/>
                <w:sz w:val="24"/>
                <w:szCs w:val="24"/>
              </w:rPr>
              <w:t>Đang giao rà soát, kiểm tra</w:t>
            </w:r>
          </w:p>
        </w:tc>
      </w:tr>
      <w:tr w:rsidR="00E8075C" w14:paraId="103BD535" w14:textId="77777777">
        <w:tc>
          <w:tcPr>
            <w:tcW w:w="227" w:type="pct"/>
            <w:vAlign w:val="center"/>
          </w:tcPr>
          <w:p w14:paraId="589475BE" w14:textId="77777777" w:rsidR="00E8075C" w:rsidRDefault="00000000">
            <w:pPr>
              <w:jc w:val="center"/>
              <w:rPr>
                <w:b/>
                <w:sz w:val="24"/>
                <w:szCs w:val="24"/>
              </w:rPr>
            </w:pPr>
            <w:r>
              <w:rPr>
                <w:b/>
                <w:sz w:val="24"/>
                <w:szCs w:val="24"/>
              </w:rPr>
              <w:t>E</w:t>
            </w:r>
          </w:p>
        </w:tc>
        <w:tc>
          <w:tcPr>
            <w:tcW w:w="4773" w:type="pct"/>
            <w:gridSpan w:val="3"/>
            <w:vAlign w:val="center"/>
          </w:tcPr>
          <w:p w14:paraId="5275E76B" w14:textId="77777777" w:rsidR="00E8075C" w:rsidRDefault="00000000">
            <w:pPr>
              <w:ind w:firstLine="170"/>
              <w:jc w:val="center"/>
              <w:rPr>
                <w:b/>
                <w:sz w:val="22"/>
                <w:szCs w:val="22"/>
              </w:rPr>
            </w:pPr>
            <w:r>
              <w:rPr>
                <w:b/>
                <w:sz w:val="22"/>
                <w:szCs w:val="22"/>
              </w:rPr>
              <w:t>LĨNH VỰC NỘI CHÍNH VÀ LĨNH VỰC KHÁC</w:t>
            </w:r>
          </w:p>
        </w:tc>
      </w:tr>
      <w:tr w:rsidR="00E8075C" w14:paraId="3EDFC46F" w14:textId="77777777">
        <w:tc>
          <w:tcPr>
            <w:tcW w:w="227" w:type="pct"/>
            <w:vAlign w:val="center"/>
          </w:tcPr>
          <w:p w14:paraId="626F03DB" w14:textId="77777777" w:rsidR="00E8075C" w:rsidRDefault="00000000">
            <w:pPr>
              <w:jc w:val="center"/>
              <w:rPr>
                <w:b/>
                <w:sz w:val="24"/>
                <w:szCs w:val="24"/>
              </w:rPr>
            </w:pPr>
            <w:r>
              <w:rPr>
                <w:b/>
                <w:sz w:val="24"/>
                <w:szCs w:val="24"/>
              </w:rPr>
              <w:t>I</w:t>
            </w:r>
          </w:p>
        </w:tc>
        <w:tc>
          <w:tcPr>
            <w:tcW w:w="4773" w:type="pct"/>
            <w:gridSpan w:val="3"/>
            <w:vAlign w:val="center"/>
          </w:tcPr>
          <w:p w14:paraId="57F3CBD6" w14:textId="77777777" w:rsidR="00E8075C" w:rsidRDefault="00000000">
            <w:pPr>
              <w:ind w:firstLine="170"/>
              <w:jc w:val="center"/>
              <w:rPr>
                <w:b/>
                <w:sz w:val="22"/>
                <w:szCs w:val="22"/>
              </w:rPr>
            </w:pPr>
            <w:r>
              <w:rPr>
                <w:b/>
                <w:sz w:val="22"/>
                <w:szCs w:val="22"/>
              </w:rPr>
              <w:t>KỲ HỌP THỨ 8</w:t>
            </w:r>
          </w:p>
        </w:tc>
      </w:tr>
      <w:tr w:rsidR="00E8075C" w14:paraId="2BC877AB" w14:textId="77777777">
        <w:tc>
          <w:tcPr>
            <w:tcW w:w="227" w:type="pct"/>
            <w:vAlign w:val="center"/>
          </w:tcPr>
          <w:p w14:paraId="297F9B2F" w14:textId="77777777" w:rsidR="00E8075C" w:rsidRDefault="00E8075C">
            <w:pPr>
              <w:pStyle w:val="ListParagraph"/>
              <w:numPr>
                <w:ilvl w:val="0"/>
                <w:numId w:val="1"/>
              </w:numPr>
              <w:jc w:val="center"/>
              <w:rPr>
                <w:b/>
                <w:sz w:val="24"/>
                <w:szCs w:val="24"/>
              </w:rPr>
            </w:pPr>
          </w:p>
        </w:tc>
        <w:tc>
          <w:tcPr>
            <w:tcW w:w="1461" w:type="pct"/>
            <w:vAlign w:val="center"/>
          </w:tcPr>
          <w:p w14:paraId="1F713125" w14:textId="77777777" w:rsidR="00E8075C" w:rsidRDefault="00000000">
            <w:pPr>
              <w:jc w:val="both"/>
              <w:rPr>
                <w:sz w:val="22"/>
                <w:szCs w:val="22"/>
              </w:rPr>
            </w:pPr>
            <w:r>
              <w:rPr>
                <w:sz w:val="22"/>
                <w:szCs w:val="22"/>
              </w:rPr>
              <w:t>Đề nghị tỉnh tiếp tục quan tâm xem xét, hướng dẫn UBND thị xã Kỳ Anh tổ chức thực hiện Kết luận số 66/KL-UBND ngày 11/02/2015 của UBND tỉnh</w:t>
            </w:r>
          </w:p>
        </w:tc>
        <w:tc>
          <w:tcPr>
            <w:tcW w:w="2442" w:type="pct"/>
          </w:tcPr>
          <w:p w14:paraId="54770E77" w14:textId="77777777" w:rsidR="00E8075C" w:rsidRDefault="00000000">
            <w:pPr>
              <w:jc w:val="both"/>
              <w:rPr>
                <w:sz w:val="22"/>
                <w:szCs w:val="22"/>
              </w:rPr>
            </w:pPr>
            <w:r>
              <w:rPr>
                <w:sz w:val="22"/>
                <w:szCs w:val="22"/>
              </w:rPr>
              <w:t xml:space="preserve">Vụ việc đã được Ban Chỉ đạo phòng, chống tham nhũng, tiêu cực tỉnh (Ban Chỉ đạo) đưa vào diện theo dõi.  Ban Nội chính Tỉnh ủy - Cơ quan Thường trực Ban Chỉ đạo đã làm việc với Công an tỉnh, Viện Kiểm sát nhân dân tỉnh, Thanh tra tỉnh và UBND thị xã Kỳ Anh để đôn đốc giải quyết vụ việc. Ban Nội chính Tỉnh ủy đã ban hành Văn bản số 20-TB/BNCTU ngày 28/10/2022 thông báo kết luận của đồng chí Trưởng Ban Nội chính Tỉnh ủy, Phó Trưởng ban Thường trực Ban Chỉ đạo tại cuộc họp; theo đó, đã giao UBND thị xã Kỳ Anh cung cấp đầy đủ hồ sơ, tài liệu liên quan đến Kết luận 66 cho cơ quan Công an tỉnh, giao Công an tỉnh chủ trì, phối hợp với Viện Kiểm sát nhân dân tỉnh nghiên cứu, kiểm tra, xác minh sớm kết luận, giải quyết vụ việc đảm bảo quy định của pháp luật và nhiệm </w:t>
            </w:r>
            <w:r>
              <w:rPr>
                <w:sz w:val="22"/>
                <w:szCs w:val="22"/>
              </w:rPr>
              <w:lastRenderedPageBreak/>
              <w:t xml:space="preserve">vụ phát triển kinh tế - chính trị của địa phương. </w:t>
            </w:r>
          </w:p>
        </w:tc>
        <w:tc>
          <w:tcPr>
            <w:tcW w:w="870" w:type="pct"/>
          </w:tcPr>
          <w:p w14:paraId="7672C3A5" w14:textId="77777777" w:rsidR="00E8075C" w:rsidRDefault="00000000">
            <w:pPr>
              <w:jc w:val="both"/>
              <w:rPr>
                <w:sz w:val="22"/>
                <w:szCs w:val="22"/>
              </w:rPr>
            </w:pPr>
            <w:r>
              <w:rPr>
                <w:sz w:val="22"/>
                <w:szCs w:val="22"/>
              </w:rPr>
              <w:lastRenderedPageBreak/>
              <w:t>Công an tỉnh chủ trì, phối hợp với Viện Kiểm sát nhân dân tỉnh nghiên cứu, kiểm tra, xác minh sớm kết luận</w:t>
            </w:r>
          </w:p>
        </w:tc>
      </w:tr>
      <w:tr w:rsidR="00E8075C" w14:paraId="1B977B71" w14:textId="77777777">
        <w:tc>
          <w:tcPr>
            <w:tcW w:w="227" w:type="pct"/>
            <w:vAlign w:val="center"/>
          </w:tcPr>
          <w:p w14:paraId="44A3B629" w14:textId="77777777" w:rsidR="00E8075C" w:rsidRDefault="00E8075C">
            <w:pPr>
              <w:pStyle w:val="ListParagraph"/>
              <w:numPr>
                <w:ilvl w:val="0"/>
                <w:numId w:val="1"/>
              </w:numPr>
              <w:jc w:val="center"/>
              <w:rPr>
                <w:b/>
                <w:sz w:val="24"/>
                <w:szCs w:val="24"/>
              </w:rPr>
            </w:pPr>
          </w:p>
        </w:tc>
        <w:tc>
          <w:tcPr>
            <w:tcW w:w="1461" w:type="pct"/>
            <w:vAlign w:val="center"/>
          </w:tcPr>
          <w:p w14:paraId="579010F8" w14:textId="77777777" w:rsidR="00E8075C" w:rsidRDefault="00000000">
            <w:pPr>
              <w:jc w:val="both"/>
              <w:rPr>
                <w:sz w:val="22"/>
                <w:szCs w:val="22"/>
              </w:rPr>
            </w:pPr>
            <w:r>
              <w:rPr>
                <w:sz w:val="22"/>
                <w:szCs w:val="22"/>
              </w:rPr>
              <w:t>Hiện tại trên địa bàn thành phố còn có một số trú sở của các sở, ban ngành không sử dụng để hoang hóa, gây lãng phí, mất mỹ quan đô thị. Đề nghị tỉnh quan tâm cho giải pháp xử lý</w:t>
            </w:r>
          </w:p>
        </w:tc>
        <w:tc>
          <w:tcPr>
            <w:tcW w:w="2442" w:type="pct"/>
          </w:tcPr>
          <w:p w14:paraId="4CE7DE46" w14:textId="77777777" w:rsidR="00E8075C" w:rsidRDefault="00000000">
            <w:pPr>
              <w:jc w:val="both"/>
              <w:rPr>
                <w:sz w:val="22"/>
                <w:szCs w:val="22"/>
              </w:rPr>
            </w:pPr>
            <w:r>
              <w:rPr>
                <w:sz w:val="22"/>
                <w:szCs w:val="22"/>
              </w:rPr>
              <w:t>Theo báo cáo rà soát của Sở Tài chính, trên địa bàn Thành phố Hà Tĩnh có 19 cơ sở nhà, đất đang không có nhu cầu sử dụng, trong đó: 06 cơ sở nhà đất thuộc quyền quản lý, sử dụng của cơ quan trung ương đóng trên địa bàn; 08 cơ sở nhà, đất đang thuộc quyền quản lý của các cơ quan cấp tỉnh nhưng đang trong quá trình tìm phương án xử lý phù hợp; 05 cơ sở nhà đất đã được giao cho Trung tâm Phát triển Quỹ đất và Kỹ thuật địa chính tỉnh quản lý, hiện đang lập phương án xử lý. Ngày ngày 18/7/2023 UBND tỉnh ban hành Quyết định số 1680/QĐ-UBND về việc chuyển giao nhà, đất về địa phương quản lý, xử lý đối với Trụ sở làm việc (cũ) của Sở Nông nghiệp và Phát triển nông thôn và Văn bản số 4036/UBND-TH6 ngày 03/8/2023 về việc tiếp nhận cơ sở nhà, đất của các cơ quan Thi hành án dân sự chuyển giao về địa phương quản lý, xử lý (trong đó có cơ sở nhà, đất Cục Thi hành án dân sự tỉnh Hà Tĩnh địa chỉ xóm Tân Phú, xã Thạch Trung, thành phố Hà Tĩnh).</w:t>
            </w:r>
          </w:p>
        </w:tc>
        <w:tc>
          <w:tcPr>
            <w:tcW w:w="870" w:type="pct"/>
          </w:tcPr>
          <w:p w14:paraId="7646F7A5" w14:textId="77777777" w:rsidR="00E8075C" w:rsidRDefault="00000000">
            <w:pPr>
              <w:jc w:val="both"/>
              <w:rPr>
                <w:sz w:val="22"/>
                <w:szCs w:val="22"/>
              </w:rPr>
            </w:pPr>
            <w:r>
              <w:rPr>
                <w:sz w:val="22"/>
                <w:szCs w:val="22"/>
              </w:rPr>
              <w:t>UBND tỉnh đang chỉ đạo tập trung xây dựng phương án xử lý</w:t>
            </w:r>
          </w:p>
        </w:tc>
      </w:tr>
      <w:tr w:rsidR="00E8075C" w14:paraId="00772840" w14:textId="77777777">
        <w:tc>
          <w:tcPr>
            <w:tcW w:w="227" w:type="pct"/>
            <w:vAlign w:val="center"/>
          </w:tcPr>
          <w:p w14:paraId="1D675354" w14:textId="77777777" w:rsidR="00E8075C" w:rsidRDefault="00000000">
            <w:pPr>
              <w:jc w:val="center"/>
              <w:rPr>
                <w:b/>
                <w:sz w:val="24"/>
                <w:szCs w:val="24"/>
              </w:rPr>
            </w:pPr>
            <w:r>
              <w:rPr>
                <w:b/>
                <w:sz w:val="24"/>
                <w:szCs w:val="24"/>
              </w:rPr>
              <w:t>II</w:t>
            </w:r>
          </w:p>
        </w:tc>
        <w:tc>
          <w:tcPr>
            <w:tcW w:w="4773" w:type="pct"/>
            <w:gridSpan w:val="3"/>
            <w:vAlign w:val="center"/>
          </w:tcPr>
          <w:p w14:paraId="1FF4769D" w14:textId="77777777" w:rsidR="00E8075C" w:rsidRDefault="00000000">
            <w:pPr>
              <w:ind w:firstLine="170"/>
              <w:jc w:val="center"/>
              <w:rPr>
                <w:b/>
                <w:sz w:val="22"/>
                <w:szCs w:val="22"/>
              </w:rPr>
            </w:pPr>
            <w:r>
              <w:rPr>
                <w:b/>
                <w:sz w:val="22"/>
                <w:szCs w:val="22"/>
              </w:rPr>
              <w:t>KỲ HỌP THỨ 11</w:t>
            </w:r>
          </w:p>
        </w:tc>
      </w:tr>
      <w:tr w:rsidR="00E8075C" w14:paraId="562FB9A2" w14:textId="77777777">
        <w:tc>
          <w:tcPr>
            <w:tcW w:w="227" w:type="pct"/>
            <w:vAlign w:val="center"/>
          </w:tcPr>
          <w:p w14:paraId="764FD01A" w14:textId="77777777" w:rsidR="00E8075C" w:rsidRDefault="00E8075C">
            <w:pPr>
              <w:pStyle w:val="ListParagraph"/>
              <w:numPr>
                <w:ilvl w:val="0"/>
                <w:numId w:val="1"/>
              </w:numPr>
              <w:jc w:val="center"/>
              <w:rPr>
                <w:b/>
                <w:sz w:val="24"/>
                <w:szCs w:val="24"/>
              </w:rPr>
            </w:pPr>
          </w:p>
        </w:tc>
        <w:tc>
          <w:tcPr>
            <w:tcW w:w="1461" w:type="pct"/>
            <w:vAlign w:val="center"/>
          </w:tcPr>
          <w:p w14:paraId="6EEF5FC4" w14:textId="77777777" w:rsidR="00E8075C" w:rsidRDefault="00000000">
            <w:pPr>
              <w:jc w:val="both"/>
              <w:rPr>
                <w:sz w:val="22"/>
                <w:szCs w:val="22"/>
              </w:rPr>
            </w:pPr>
            <w:r>
              <w:rPr>
                <w:sz w:val="22"/>
                <w:szCs w:val="22"/>
              </w:rPr>
              <w:t>Đề nghị tỉnh sớm xem xét, có giải pháp giải quyết dứt điểm về ranh giới của xã Xuân Lam, huyện Nghi Xuân và phường Trung Lương, thị xã Hồng Lĩnh trên bãi bồi Sông Lam; ranh giới 364 giữa xã Sơn Tây và thị trấn Tây Sơn tại thôn Khí Tượng, xã Sơn Tây, huyện Hương Sơn</w:t>
            </w:r>
          </w:p>
        </w:tc>
        <w:tc>
          <w:tcPr>
            <w:tcW w:w="2442" w:type="pct"/>
          </w:tcPr>
          <w:p w14:paraId="7039E45A" w14:textId="77777777" w:rsidR="00E8075C" w:rsidRDefault="00000000">
            <w:pPr>
              <w:ind w:firstLine="170"/>
              <w:jc w:val="both"/>
              <w:rPr>
                <w:sz w:val="22"/>
                <w:szCs w:val="22"/>
              </w:rPr>
            </w:pPr>
            <w:r>
              <w:rPr>
                <w:sz w:val="22"/>
                <w:szCs w:val="22"/>
              </w:rPr>
              <w:t>Hiện nay, Sở Nội vụ đang tập trung hoàn thiện hồ sơ, sản phẩm Dự án “Hoàn thiện, hiện đại hóa hồ sơ, bản đồ địa giới hành chính và xây dựng cơ sở dữ liệu về địa giới hành chính các cấp tỉnh Hà Tĩnh” (Dự án 513) để trình Hội đồng nghiệm thu cấp nhà nước thẩm định, công nhận và đưa vào sử dụng trong năm 2023 (trong đó có các tuyến địa giới nêu trên).</w:t>
            </w:r>
          </w:p>
        </w:tc>
        <w:tc>
          <w:tcPr>
            <w:tcW w:w="870" w:type="pct"/>
          </w:tcPr>
          <w:p w14:paraId="77FA3E2A" w14:textId="77777777" w:rsidR="00E8075C" w:rsidRDefault="00000000">
            <w:pPr>
              <w:jc w:val="both"/>
              <w:rPr>
                <w:sz w:val="22"/>
                <w:szCs w:val="22"/>
              </w:rPr>
            </w:pPr>
            <w:r>
              <w:rPr>
                <w:sz w:val="22"/>
                <w:szCs w:val="22"/>
              </w:rPr>
              <w:t xml:space="preserve">Sở Nội vụ đang hoàn thiện hồ sơ (Dự án 513) để trình Hội đồng nghiệm thu cấp nhà nước thẩm định và đưa vào sử dụng năm 2023 </w:t>
            </w:r>
          </w:p>
        </w:tc>
      </w:tr>
      <w:tr w:rsidR="00E8075C" w14:paraId="3141425E" w14:textId="77777777">
        <w:tc>
          <w:tcPr>
            <w:tcW w:w="227" w:type="pct"/>
            <w:vAlign w:val="center"/>
          </w:tcPr>
          <w:p w14:paraId="7FF156BC" w14:textId="77777777" w:rsidR="00E8075C" w:rsidRDefault="00E8075C">
            <w:pPr>
              <w:pStyle w:val="ListParagraph"/>
              <w:numPr>
                <w:ilvl w:val="0"/>
                <w:numId w:val="1"/>
              </w:numPr>
              <w:jc w:val="center"/>
              <w:rPr>
                <w:b/>
                <w:sz w:val="24"/>
                <w:szCs w:val="24"/>
              </w:rPr>
            </w:pPr>
          </w:p>
        </w:tc>
        <w:tc>
          <w:tcPr>
            <w:tcW w:w="1461" w:type="pct"/>
            <w:vAlign w:val="center"/>
          </w:tcPr>
          <w:p w14:paraId="68997729" w14:textId="77777777" w:rsidR="00E8075C" w:rsidRDefault="00000000">
            <w:pPr>
              <w:jc w:val="both"/>
              <w:rPr>
                <w:sz w:val="22"/>
                <w:szCs w:val="22"/>
              </w:rPr>
            </w:pPr>
            <w:r>
              <w:rPr>
                <w:sz w:val="22"/>
                <w:szCs w:val="22"/>
              </w:rPr>
              <w:t>Tuyến đường 26/3 đi qua địa bàn phường Văn Yên, có 11 hộ chưa được đền bù giải phóng mặt bằng để làm vỉa hè, do vậy chưa làm được hệ thống thoát nước tại đoạn đường này gây ảnh hưởng ô nhiểm môi trường, mất mỹ quan đô thị. Đề nghị tỉnh chỉ đạo sớm giải quyết, tháo gỡ</w:t>
            </w:r>
          </w:p>
        </w:tc>
        <w:tc>
          <w:tcPr>
            <w:tcW w:w="2442" w:type="pct"/>
          </w:tcPr>
          <w:p w14:paraId="627D4C50" w14:textId="77777777" w:rsidR="00E8075C" w:rsidRDefault="00000000">
            <w:pPr>
              <w:jc w:val="both"/>
              <w:rPr>
                <w:sz w:val="22"/>
                <w:szCs w:val="22"/>
              </w:rPr>
            </w:pPr>
            <w:r>
              <w:rPr>
                <w:sz w:val="22"/>
                <w:szCs w:val="22"/>
              </w:rPr>
              <w:t>Dự án Nâng cấp tuyến đường 26-3, thành phố Hà Tĩnh được UBND thành phố triển khai thực hiện từ năm 2011. Đoạn qua địa bàn tổ dân phố Tân Yên, phường Văn Yên có 15 hộ bị ảnh hưởng có 09 hộ đã ban hành Quyết định thu hồi đất và Quyết định phê duyệt phương án bồi thường (có 06 hộ đã bàn giao mặt bằng); 06 hộ đã ban hành Quyết định phê duyệt phương án bồi thường, hỗ trợ tài sản, vật kiến trúc. Do công tác quản lý đất đai, hồ sơ địa chính, cấp Giấy chứng nhận quyền sử dụng đất cho các hộ cùng tuyến, thời điểm cấp đất, thời điểm sử dụng đất và tính pháp lý có rất nhiều bất cập, tồn tại. Một số hộ không được phê duyệt bồi thường về đất dẫn đến kiến nghị kéo dài. Ngày 13/3/2013 UBND tỉnh đã ban hành Quyết định số 682/QĐ-UBND thành lập Đoàn thanh tra toàn diện về việc bồi thường, hỗ trợ và tái định cư dự án xây dựng công trình nâng cấp tuyến đường 26/3. Có Thông báo kết luận số 144/KL-UBND ngày 4/5/2018. Tuy vậy, theo báo cáo của UBND thành phố, do việc xử lý cần có thời gian để thu thập đầy đủ hồ sơ, cập nhật các quy định về công tác bồi thường, hỗ trợ giải phóng mặt bằng nên UBND thành phố đang giao các phòng, ban liên quan rà soát để thực hiện đảm bảo đúng quy định</w:t>
            </w:r>
          </w:p>
        </w:tc>
        <w:tc>
          <w:tcPr>
            <w:tcW w:w="870" w:type="pct"/>
          </w:tcPr>
          <w:p w14:paraId="7BE592E4" w14:textId="77777777" w:rsidR="00E8075C" w:rsidRDefault="00000000">
            <w:pPr>
              <w:jc w:val="both"/>
              <w:rPr>
                <w:bCs/>
                <w:sz w:val="22"/>
                <w:szCs w:val="22"/>
              </w:rPr>
            </w:pPr>
            <w:r>
              <w:rPr>
                <w:bCs/>
                <w:sz w:val="22"/>
                <w:szCs w:val="22"/>
              </w:rPr>
              <w:t>UBND thành phố đang thu thập hồ sơ, rà soát các quy định để xử lý</w:t>
            </w:r>
          </w:p>
        </w:tc>
      </w:tr>
      <w:tr w:rsidR="00E8075C" w14:paraId="4AD74A20" w14:textId="77777777">
        <w:tc>
          <w:tcPr>
            <w:tcW w:w="227" w:type="pct"/>
            <w:vAlign w:val="center"/>
          </w:tcPr>
          <w:p w14:paraId="2F9BEEA2" w14:textId="77777777" w:rsidR="00E8075C" w:rsidRDefault="00E8075C">
            <w:pPr>
              <w:pStyle w:val="ListParagraph"/>
              <w:numPr>
                <w:ilvl w:val="0"/>
                <w:numId w:val="1"/>
              </w:numPr>
              <w:jc w:val="center"/>
              <w:rPr>
                <w:b/>
                <w:sz w:val="24"/>
                <w:szCs w:val="24"/>
              </w:rPr>
            </w:pPr>
          </w:p>
        </w:tc>
        <w:tc>
          <w:tcPr>
            <w:tcW w:w="1461" w:type="pct"/>
            <w:vAlign w:val="center"/>
          </w:tcPr>
          <w:p w14:paraId="0C1E9891" w14:textId="77777777" w:rsidR="00E8075C" w:rsidRDefault="00000000">
            <w:pPr>
              <w:jc w:val="both"/>
              <w:rPr>
                <w:sz w:val="22"/>
                <w:szCs w:val="22"/>
              </w:rPr>
            </w:pPr>
            <w:r>
              <w:rPr>
                <w:sz w:val="22"/>
                <w:szCs w:val="22"/>
              </w:rPr>
              <w:t>Đề nghị tỉnh chỉ đạo công ty Điện Lực Hà Tĩnh quan tâm, có giải pháp xử lý các ụ cột điện tồn dư trên các cánh đồng, tạo điều kiện cho người dân sản xuất</w:t>
            </w:r>
          </w:p>
        </w:tc>
        <w:tc>
          <w:tcPr>
            <w:tcW w:w="2442" w:type="pct"/>
          </w:tcPr>
          <w:p w14:paraId="0CCFB2BE" w14:textId="77777777" w:rsidR="00E8075C" w:rsidRDefault="00000000">
            <w:pPr>
              <w:widowControl w:val="0"/>
              <w:jc w:val="both"/>
              <w:rPr>
                <w:sz w:val="22"/>
                <w:szCs w:val="22"/>
              </w:rPr>
            </w:pPr>
            <w:r>
              <w:rPr>
                <w:sz w:val="22"/>
                <w:szCs w:val="22"/>
              </w:rPr>
              <w:t xml:space="preserve">Sở Công Thương đã có Văn bản số 191/SCT-QLNL ngày 09/12/2023 chỉ đạo Công ty điện lực Hà Tĩnh xử lý dứt điểm cột điện, móng cột điện tồn dư trên địa bàn tỉnh. Công ty Điện lực Hà Tĩnh đã chỉ đạo các điện lực huyện rà soát thông tin liên quan, đưa vào kế hoạch định kỳ xử lý dứt điểm các vị trí cột điện, móng </w:t>
            </w:r>
            <w:r>
              <w:rPr>
                <w:sz w:val="22"/>
                <w:szCs w:val="22"/>
              </w:rPr>
              <w:lastRenderedPageBreak/>
              <w:t>cột tồn dư trên địa bàn; đối với các dự án đang và sẽ thi công phải xử lý dứt điểm các cột, móng cột tồn dư trước khi nghiệm thu, đóng điện đưa vào sử dụng. Kết quả đến ngày 31/7/2023, đối với 05 vị trí ở xã Khánh Vĩnh Yên đã được điện lực xử lý, 06 vị trí ở xã Kim Song Trường nằm trong mốc GPMB cao tốc Bắc Nam sẽ được xử lý cùng với dự án đường bộ Cao tốc Bắc - Nam. Các vị trí thuộc các địa phương khác đã được điện lực thống kê, để đưa vào kế hoạch xử lý trong năm 2023.</w:t>
            </w:r>
          </w:p>
        </w:tc>
        <w:tc>
          <w:tcPr>
            <w:tcW w:w="870" w:type="pct"/>
          </w:tcPr>
          <w:p w14:paraId="1708E21E" w14:textId="77777777" w:rsidR="00E8075C" w:rsidRDefault="00000000">
            <w:pPr>
              <w:jc w:val="both"/>
              <w:rPr>
                <w:bCs/>
                <w:sz w:val="22"/>
                <w:szCs w:val="22"/>
              </w:rPr>
            </w:pPr>
            <w:r>
              <w:rPr>
                <w:bCs/>
                <w:sz w:val="22"/>
                <w:szCs w:val="22"/>
              </w:rPr>
              <w:lastRenderedPageBreak/>
              <w:t>Nội dung này đã được chỉ đạo triển khai thực hiện hoàn thành trong năm 2023.</w:t>
            </w:r>
          </w:p>
        </w:tc>
      </w:tr>
    </w:tbl>
    <w:p w14:paraId="4043946D" w14:textId="77777777" w:rsidR="00E8075C" w:rsidRDefault="00E8075C">
      <w:pPr>
        <w:jc w:val="center"/>
        <w:rPr>
          <w:b/>
          <w:sz w:val="22"/>
          <w:szCs w:val="22"/>
        </w:rPr>
      </w:pPr>
    </w:p>
    <w:sectPr w:rsidR="00E8075C">
      <w:pgSz w:w="15840" w:h="12240" w:orient="landscape"/>
      <w:pgMar w:top="737" w:right="567" w:bottom="567"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1B3AFC" w14:textId="77777777" w:rsidR="007A090A" w:rsidRDefault="007A090A">
      <w:r>
        <w:separator/>
      </w:r>
    </w:p>
  </w:endnote>
  <w:endnote w:type="continuationSeparator" w:id="0">
    <w:p w14:paraId="1FBF4F85" w14:textId="77777777" w:rsidR="007A090A" w:rsidRDefault="007A09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8DBD2E" w14:textId="77777777" w:rsidR="007A090A" w:rsidRDefault="007A090A">
      <w:r>
        <w:separator/>
      </w:r>
    </w:p>
  </w:footnote>
  <w:footnote w:type="continuationSeparator" w:id="0">
    <w:p w14:paraId="0B87C4A0" w14:textId="77777777" w:rsidR="007A090A" w:rsidRDefault="007A090A">
      <w:r>
        <w:continuationSeparator/>
      </w:r>
    </w:p>
  </w:footnote>
  <w:footnote w:id="1">
    <w:p w14:paraId="2106CC09" w14:textId="77777777" w:rsidR="00E8075C" w:rsidRDefault="00000000">
      <w:pPr>
        <w:pStyle w:val="FootnoteText"/>
      </w:pPr>
      <w:r>
        <w:rPr>
          <w:rStyle w:val="FootnoteReference"/>
        </w:rPr>
        <w:footnoteRef/>
      </w:r>
      <w:r>
        <w:t xml:space="preserve"> Tổ chức làm nhiệm vụ bồi thường, giải phóng mặt bằng, gồm: Hội đồng bồi thường, hỗ trợ, tái định cư cấp huyện; Trung tâm Phát triển quỹ đất tỉnh; tổ chức do UBND tỉnh thành lập để thực hiện dự án bồi thường, hỗ trợ và tái định cư các công trình trọng điểm.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F27F76"/>
    <w:multiLevelType w:val="hybridMultilevel"/>
    <w:tmpl w:val="B78AB3B2"/>
    <w:lvl w:ilvl="0" w:tplc="296A0C9E">
      <w:start w:val="1"/>
      <w:numFmt w:val="decimal"/>
      <w:lvlText w:val="%1."/>
      <w:lvlJc w:val="left"/>
      <w:pPr>
        <w:ind w:left="360" w:hanging="360"/>
      </w:pPr>
      <w:rPr>
        <w:b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6758397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8075C"/>
    <w:rsid w:val="007A090A"/>
    <w:rsid w:val="00CC61ED"/>
    <w:rsid w:val="00E807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87306"/>
  <w15:docId w15:val="{8487300E-A6C8-4535-8284-D9F5C50B1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imes New Roman" w:hAnsi="Segoe UI" w:cs="Segoe UI"/>
      <w:sz w:val="18"/>
      <w:szCs w:val="18"/>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fn,fn Char,single space,ft,C,FOOTNOTES"/>
    <w:basedOn w:val="Normal"/>
    <w:link w:val="FootnoteTextChar"/>
    <w:semiHidden/>
    <w:unhideWhenUsed/>
    <w:qFormat/>
    <w:rPr>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ootnote Text Char Char Char Char Char Char Ch Char1,fn Char1"/>
    <w:basedOn w:val="DefaultParagraphFont"/>
    <w:link w:val="FootnoteText"/>
    <w:semiHidden/>
    <w:rPr>
      <w:rFonts w:eastAsia="Times New Roman" w:cs="Times New Roman"/>
      <w:sz w:val="20"/>
      <w:szCs w:val="20"/>
    </w:rPr>
  </w:style>
  <w:style w:type="character" w:styleId="FootnoteReference">
    <w:name w:val="footnote reference"/>
    <w:aliases w:val="Footnote text,Ref,de nota al pie,Footnote,ftref,BearingPoint,16 Point,Superscript 6 Point,fr,Footnote Text1,f,(NECG) Footnote Reference,BVI fnr,footnote ref,Footnote + Arial,10 pt,Black,Footnote Text11,SUPERS,Footnote dich,R"/>
    <w:basedOn w:val="DefaultParagraphFont"/>
    <w:link w:val="CarattereCarattereCharCharCharCharCharCharZchn"/>
    <w:uiPriority w:val="99"/>
    <w:unhideWhenUsed/>
    <w:qFormat/>
    <w:rPr>
      <w:vertAlign w:val="superscript"/>
    </w:rPr>
  </w:style>
  <w:style w:type="paragraph" w:customStyle="1" w:styleId="CarattereCarattereCharCharCharCharCharCharZchn">
    <w:name w:val="Carattere Carattere Char Char Char Char Char Char Zchn"/>
    <w:aliases w:val="ftref Char Char Char Char Char Char Zchn,Char Char Char Char Char Char Char Char Zchn,ftref Char Char Char1 Zchn,Carattere Carattere Char Char Char Char Char Char Char Zchn"/>
    <w:basedOn w:val="Normal"/>
    <w:next w:val="Normal"/>
    <w:link w:val="FootnoteReference"/>
    <w:uiPriority w:val="99"/>
    <w:pPr>
      <w:spacing w:after="160" w:line="240" w:lineRule="exact"/>
    </w:pPr>
    <w:rPr>
      <w:rFonts w:eastAsiaTheme="minorHAnsi" w:cstheme="minorBidi"/>
      <w:szCs w:val="22"/>
      <w:vertAlign w:val="superscript"/>
    </w:rPr>
  </w:style>
  <w:style w:type="character" w:customStyle="1" w:styleId="fontstyle01">
    <w:name w:val="fontstyle01"/>
    <w:rPr>
      <w:rFonts w:ascii="Times New Roman" w:hAnsi="Times New Roman" w:cs="Times New Roman" w:hint="default"/>
      <w:b w:val="0"/>
      <w:bCs w:val="0"/>
      <w:i w:val="0"/>
      <w:iCs w:val="0"/>
      <w:color w:val="000000"/>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5849424">
      <w:bodyDiv w:val="1"/>
      <w:marLeft w:val="0"/>
      <w:marRight w:val="0"/>
      <w:marTop w:val="0"/>
      <w:marBottom w:val="0"/>
      <w:divBdr>
        <w:top w:val="none" w:sz="0" w:space="0" w:color="auto"/>
        <w:left w:val="none" w:sz="0" w:space="0" w:color="auto"/>
        <w:bottom w:val="none" w:sz="0" w:space="0" w:color="auto"/>
        <w:right w:val="none" w:sz="0" w:space="0" w:color="auto"/>
      </w:divBdr>
    </w:div>
    <w:div w:id="721096235">
      <w:bodyDiv w:val="1"/>
      <w:marLeft w:val="0"/>
      <w:marRight w:val="0"/>
      <w:marTop w:val="0"/>
      <w:marBottom w:val="0"/>
      <w:divBdr>
        <w:top w:val="none" w:sz="0" w:space="0" w:color="auto"/>
        <w:left w:val="none" w:sz="0" w:space="0" w:color="auto"/>
        <w:bottom w:val="none" w:sz="0" w:space="0" w:color="auto"/>
        <w:right w:val="none" w:sz="0" w:space="0" w:color="auto"/>
      </w:divBdr>
    </w:div>
    <w:div w:id="786314608">
      <w:bodyDiv w:val="1"/>
      <w:marLeft w:val="0"/>
      <w:marRight w:val="0"/>
      <w:marTop w:val="0"/>
      <w:marBottom w:val="0"/>
      <w:divBdr>
        <w:top w:val="none" w:sz="0" w:space="0" w:color="auto"/>
        <w:left w:val="none" w:sz="0" w:space="0" w:color="auto"/>
        <w:bottom w:val="none" w:sz="0" w:space="0" w:color="auto"/>
        <w:right w:val="none" w:sz="0" w:space="0" w:color="auto"/>
      </w:divBdr>
    </w:div>
    <w:div w:id="884415596">
      <w:bodyDiv w:val="1"/>
      <w:marLeft w:val="0"/>
      <w:marRight w:val="0"/>
      <w:marTop w:val="0"/>
      <w:marBottom w:val="0"/>
      <w:divBdr>
        <w:top w:val="none" w:sz="0" w:space="0" w:color="auto"/>
        <w:left w:val="none" w:sz="0" w:space="0" w:color="auto"/>
        <w:bottom w:val="none" w:sz="0" w:space="0" w:color="auto"/>
        <w:right w:val="none" w:sz="0" w:space="0" w:color="auto"/>
      </w:divBdr>
    </w:div>
    <w:div w:id="1265571820">
      <w:bodyDiv w:val="1"/>
      <w:marLeft w:val="0"/>
      <w:marRight w:val="0"/>
      <w:marTop w:val="0"/>
      <w:marBottom w:val="0"/>
      <w:divBdr>
        <w:top w:val="none" w:sz="0" w:space="0" w:color="auto"/>
        <w:left w:val="none" w:sz="0" w:space="0" w:color="auto"/>
        <w:bottom w:val="none" w:sz="0" w:space="0" w:color="auto"/>
        <w:right w:val="none" w:sz="0" w:space="0" w:color="auto"/>
      </w:divBdr>
    </w:div>
    <w:div w:id="1654067199">
      <w:bodyDiv w:val="1"/>
      <w:marLeft w:val="0"/>
      <w:marRight w:val="0"/>
      <w:marTop w:val="0"/>
      <w:marBottom w:val="0"/>
      <w:divBdr>
        <w:top w:val="none" w:sz="0" w:space="0" w:color="auto"/>
        <w:left w:val="none" w:sz="0" w:space="0" w:color="auto"/>
        <w:bottom w:val="none" w:sz="0" w:space="0" w:color="auto"/>
        <w:right w:val="none" w:sz="0" w:space="0" w:color="auto"/>
      </w:divBdr>
    </w:div>
    <w:div w:id="1821725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2570DB-5FAD-4562-9498-C01A511F5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3272</TotalTime>
  <Pages>15</Pages>
  <Words>8242</Words>
  <Characters>46985</Characters>
  <Application>Microsoft Office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hatechvn@outlook.com</dc:creator>
  <cp:lastModifiedBy>admin</cp:lastModifiedBy>
  <cp:revision>103</cp:revision>
  <cp:lastPrinted>2021-11-26T08:17:00Z</cp:lastPrinted>
  <dcterms:created xsi:type="dcterms:W3CDTF">2023-10-02T09:55:00Z</dcterms:created>
  <dcterms:modified xsi:type="dcterms:W3CDTF">2023-12-04T01:54:00Z</dcterms:modified>
</cp:coreProperties>
</file>